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80" w:line="240" w:lineRule="auto"/>
        <w:jc w:val="center"/>
        <w:rPr>
          <w:rFonts w:ascii="Times New Roman" w:cs="Times New Roman" w:eastAsia="Times New Roman" w:hAnsi="Times New Roman"/>
          <w:b w:val="1"/>
          <w:color w:val="335b8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5b8a"/>
          <w:sz w:val="36"/>
          <w:szCs w:val="36"/>
          <w:rtl w:val="0"/>
        </w:rPr>
        <w:t xml:space="preserve">{Org_Logo}</w:t>
      </w:r>
    </w:p>
    <w:p w:rsidR="00000000" w:rsidDel="00000000" w:rsidP="00000000" w:rsidRDefault="00000000" w:rsidRPr="00000000" w14:paraId="00000002">
      <w:pPr>
        <w:spacing w:after="240" w:before="480" w:line="240" w:lineRule="auto"/>
        <w:jc w:val="center"/>
        <w:rPr>
          <w:rFonts w:ascii="Times New Roman" w:cs="Times New Roman" w:eastAsia="Times New Roman" w:hAnsi="Times New Roman"/>
          <w:b w:val="1"/>
          <w:color w:val="335b8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5b8a"/>
          <w:sz w:val="36"/>
          <w:szCs w:val="36"/>
          <w:rtl w:val="0"/>
        </w:rPr>
        <w:t xml:space="preserve">Operational Security Policy</w:t>
      </w:r>
    </w:p>
    <w:p w:rsidR="00000000" w:rsidDel="00000000" w:rsidP="00000000" w:rsidRDefault="00000000" w:rsidRPr="00000000" w14:paraId="00000003">
      <w:pPr>
        <w:spacing w:after="20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{Org_Name}</w:t>
      </w:r>
    </w:p>
    <w:p w:rsidR="00000000" w:rsidDel="00000000" w:rsidP="00000000" w:rsidRDefault="00000000" w:rsidRPr="00000000" w14:paraId="00000004">
      <w:pPr>
        <w:spacing w:after="20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{Date_Code}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240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tbl>
      <w:tblPr>
        <w:tblStyle w:val="Table1"/>
        <w:tblW w:w="9329.0" w:type="dxa"/>
        <w:jc w:val="left"/>
        <w:tblLayout w:type="fixed"/>
        <w:tblLook w:val="0600"/>
      </w:tblPr>
      <w:tblGrid>
        <w:gridCol w:w="2219"/>
        <w:gridCol w:w="7110"/>
        <w:tblGridChange w:id="0">
          <w:tblGrid>
            <w:gridCol w:w="2219"/>
            <w:gridCol w:w="71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878787" w:space="0" w:sz="12" w:val="single"/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before="100" w:line="240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ISMS No.</w:t>
            </w:r>
          </w:p>
        </w:tc>
        <w:tc>
          <w:tcPr>
            <w:tcBorders>
              <w:top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before="100"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POL-22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0" w:before="100" w:line="240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240" w:before="100" w:line="240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Operational Security Policy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0" w:before="100" w:line="240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0" w:before="100"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0" w:before="100" w:line="240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Effective Date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0" w:before="100"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0" w:line="240" w:lineRule="auto"/>
        <w:rPr>
          <w:rFonts w:ascii="Times New Roman" w:cs="Times New Roman" w:eastAsia="Times New Roman" w:hAnsi="Times New Roman"/>
          <w:b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9"/>
          <w:szCs w:val="29"/>
          <w:rtl w:val="0"/>
        </w:rPr>
        <w:t xml:space="preserve"> </w:t>
      </w:r>
    </w:p>
    <w:tbl>
      <w:tblPr>
        <w:tblStyle w:val="Table2"/>
        <w:tblW w:w="9315.0" w:type="dxa"/>
        <w:jc w:val="left"/>
        <w:tblLayout w:type="fixed"/>
        <w:tblLook w:val="0600"/>
      </w:tblPr>
      <w:tblGrid>
        <w:gridCol w:w="1379"/>
        <w:gridCol w:w="1651"/>
        <w:gridCol w:w="1860"/>
        <w:gridCol w:w="1620"/>
        <w:gridCol w:w="2805"/>
        <w:tblGridChange w:id="0">
          <w:tblGrid>
            <w:gridCol w:w="1379"/>
            <w:gridCol w:w="1651"/>
            <w:gridCol w:w="1860"/>
            <w:gridCol w:w="1620"/>
            <w:gridCol w:w="280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878787" w:space="0" w:sz="12" w:val="single"/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after="0" w:before="120" w:line="242" w:lineRule="auto"/>
              <w:ind w:left="720" w:hanging="2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No.</w:t>
            </w:r>
          </w:p>
        </w:tc>
        <w:tc>
          <w:tcPr>
            <w:tcBorders>
              <w:top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before="120" w:line="240" w:lineRule="auto"/>
              <w:ind w:left="38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Date</w:t>
            </w:r>
          </w:p>
        </w:tc>
        <w:tc>
          <w:tcPr>
            <w:tcBorders>
              <w:top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0" w:before="120" w:line="240" w:lineRule="auto"/>
              <w:ind w:left="42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Reviewed by</w:t>
            </w:r>
          </w:p>
        </w:tc>
        <w:tc>
          <w:tcPr>
            <w:tcBorders>
              <w:top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before="120" w:line="240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Approved by</w:t>
            </w:r>
          </w:p>
        </w:tc>
        <w:tc>
          <w:tcPr>
            <w:tcBorders>
              <w:top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0" w:before="120" w:line="240" w:lineRule="auto"/>
              <w:ind w:left="68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Description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878787" w:space="0" w:sz="12" w:val="single"/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before="100" w:line="240" w:lineRule="auto"/>
              <w:ind w:left="140" w:right="36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2" w:val="single"/>
              <w:right w:color="878787" w:space="0" w:sz="12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00" w:line="242" w:lineRule="auto"/>
              <w:ind w:left="2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480" w:line="240" w:lineRule="auto"/>
        <w:jc w:val="center"/>
        <w:rPr>
          <w:rFonts w:ascii="Times New Roman" w:cs="Times New Roman" w:eastAsia="Times New Roman" w:hAnsi="Times New Roman"/>
          <w:b w:val="1"/>
          <w:color w:val="335b8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5b8a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 of Content</w:t>
      </w:r>
    </w:p>
    <w:p w:rsidR="00000000" w:rsidDel="00000000" w:rsidP="00000000" w:rsidRDefault="00000000" w:rsidRPr="00000000" w14:paraId="00000027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                                                                                            </w:t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29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Scope                                                                                              </w:t>
        <w:tab/>
        <w:tab/>
        <w:tab/>
        <w:tab/>
        <w:tab/>
        <w:t xml:space="preserve">  </w:t>
        <w:tab/>
        <w:t xml:space="preserve">3</w:t>
      </w:r>
    </w:p>
    <w:p w:rsidR="00000000" w:rsidDel="00000000" w:rsidP="00000000" w:rsidRDefault="00000000" w:rsidRPr="00000000" w14:paraId="0000002A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22.1 Change Management                                                                    </w:t>
        <w:tab/>
        <w:tab/>
        <w:tab/>
        <w:tab/>
        <w:t xml:space="preserve">  </w:t>
        <w:tab/>
        <w:t xml:space="preserve">3</w:t>
      </w:r>
    </w:p>
    <w:p w:rsidR="00000000" w:rsidDel="00000000" w:rsidP="00000000" w:rsidRDefault="00000000" w:rsidRPr="00000000" w14:paraId="0000002B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22.2 Capacity Management                                                           </w:t>
        <w:tab/>
        <w:tab/>
        <w:tab/>
        <w:tab/>
        <w:t xml:space="preserve">         </w:t>
        <w:tab/>
        <w:t xml:space="preserve">3</w:t>
      </w:r>
    </w:p>
    <w:p w:rsidR="00000000" w:rsidDel="00000000" w:rsidP="00000000" w:rsidRDefault="00000000" w:rsidRPr="00000000" w14:paraId="0000002C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22.3 Segregation                                                                              </w:t>
        <w:tab/>
        <w:tab/>
        <w:tab/>
        <w:tab/>
        <w:t xml:space="preserve">        </w:t>
        <w:tab/>
        <w:t xml:space="preserve">3</w:t>
      </w:r>
    </w:p>
    <w:p w:rsidR="00000000" w:rsidDel="00000000" w:rsidP="00000000" w:rsidRDefault="00000000" w:rsidRPr="00000000" w14:paraId="0000002D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22.4 Controls against Malware                                                      </w:t>
        <w:tab/>
        <w:tab/>
        <w:tab/>
        <w:tab/>
        <w:t xml:space="preserve">         </w:t>
        <w:tab/>
        <w:t xml:space="preserve">3</w:t>
      </w:r>
    </w:p>
    <w:p w:rsidR="00000000" w:rsidDel="00000000" w:rsidP="00000000" w:rsidRDefault="00000000" w:rsidRPr="00000000" w14:paraId="0000002E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22.5 Systems and Network Hardening                                                </w:t>
        <w:tab/>
        <w:tab/>
        <w:tab/>
        <w:tab/>
        <w:t xml:space="preserve">  </w:t>
        <w:tab/>
        <w:t xml:space="preserve">4</w:t>
      </w:r>
    </w:p>
    <w:p w:rsidR="00000000" w:rsidDel="00000000" w:rsidP="00000000" w:rsidRDefault="00000000" w:rsidRPr="00000000" w14:paraId="0000002F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22.6 Information Backup                                                                    </w:t>
        <w:tab/>
        <w:tab/>
        <w:tab/>
        <w:tab/>
        <w:t xml:space="preserve">     </w:t>
        <w:tab/>
        <w:t xml:space="preserve">4</w:t>
      </w:r>
    </w:p>
    <w:p w:rsidR="00000000" w:rsidDel="00000000" w:rsidP="00000000" w:rsidRDefault="00000000" w:rsidRPr="00000000" w14:paraId="00000030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22.7 Event Logging                                                                             </w:t>
        <w:tab/>
        <w:tab/>
        <w:tab/>
        <w:tab/>
        <w:t xml:space="preserve">     </w:t>
        <w:tab/>
        <w:t xml:space="preserve">4</w:t>
      </w:r>
    </w:p>
    <w:p w:rsidR="00000000" w:rsidDel="00000000" w:rsidP="00000000" w:rsidRDefault="00000000" w:rsidRPr="00000000" w14:paraId="00000031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22.8 Clock Synchronization                                                            </w:t>
        <w:tab/>
        <w:tab/>
        <w:tab/>
        <w:tab/>
        <w:t xml:space="preserve">        </w:t>
        <w:tab/>
        <w:t xml:space="preserve">4</w:t>
      </w:r>
    </w:p>
    <w:p w:rsidR="00000000" w:rsidDel="00000000" w:rsidP="00000000" w:rsidRDefault="00000000" w:rsidRPr="00000000" w14:paraId="00000032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22.9 Information Systems Audit Considerations                           </w:t>
        <w:tab/>
        <w:tab/>
        <w:tab/>
        <w:tab/>
        <w:t xml:space="preserve">      </w:t>
        <w:tab/>
        <w:t xml:space="preserve">4</w:t>
      </w:r>
    </w:p>
    <w:p w:rsidR="00000000" w:rsidDel="00000000" w:rsidP="00000000" w:rsidRDefault="00000000" w:rsidRPr="00000000" w14:paraId="00000033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22.10 Installation of Software on Production Servers                     </w:t>
        <w:tab/>
        <w:tab/>
        <w:tab/>
        <w:tab/>
        <w:t xml:space="preserve">      </w:t>
        <w:tab/>
        <w:t xml:space="preserve">4</w:t>
      </w:r>
    </w:p>
    <w:p w:rsidR="00000000" w:rsidDel="00000000" w:rsidP="00000000" w:rsidRDefault="00000000" w:rsidRPr="00000000" w14:paraId="00000034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22.11 Management of Technical Vulnerabilities                              </w:t>
        <w:tab/>
        <w:tab/>
        <w:tab/>
        <w:tab/>
        <w:t xml:space="preserve">      </w:t>
        <w:tab/>
        <w:t xml:space="preserve">5</w:t>
      </w:r>
    </w:p>
    <w:p w:rsidR="00000000" w:rsidDel="00000000" w:rsidP="00000000" w:rsidRDefault="00000000" w:rsidRPr="00000000" w14:paraId="00000035">
      <w:pPr>
        <w:spacing w:after="240" w:before="6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22.12 Restrictions on Software Installation                                        </w:t>
        <w:tab/>
        <w:tab/>
        <w:tab/>
        <w:tab/>
        <w:t xml:space="preserve">    </w:t>
        <w:tab/>
        <w:t xml:space="preserve">5</w:t>
      </w:r>
    </w:p>
    <w:p w:rsidR="00000000" w:rsidDel="00000000" w:rsidP="00000000" w:rsidRDefault="00000000" w:rsidRPr="00000000" w14:paraId="00000036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0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4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ix8arfkoovl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480" w:line="24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policy is designed to help users  understand organization expectations with respect to protection of</w:t>
      </w:r>
    </w:p>
    <w:p w:rsidR="00000000" w:rsidDel="00000000" w:rsidP="00000000" w:rsidRDefault="00000000" w:rsidRPr="00000000" w14:paraId="00000047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production resources and assets which are critical for the business objectives.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before="24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policy applies to all the system which are part of the production environment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0" w:before="20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22.1 Change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changes to the production environment must be documented and controlled. The change management</w:t>
      </w:r>
    </w:p>
    <w:p w:rsidR="00000000" w:rsidDel="00000000" w:rsidP="00000000" w:rsidRDefault="00000000" w:rsidRPr="00000000" w14:paraId="0000004C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take into account the following: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ensures, there is proper documentation and planning before update the production environment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all the changes must be approved by quality assurance team or appropriate security team and documented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all the emergency changes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changes are communicated to all the stakeholders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22.2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Capacity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monitors the resources of the production environment to ensure that the organization is able to meet</w:t>
      </w:r>
    </w:p>
    <w:p w:rsidR="00000000" w:rsidDel="00000000" w:rsidP="00000000" w:rsidRDefault="00000000" w:rsidRPr="00000000" w14:paraId="00000054">
      <w:pPr>
        <w:spacing w:after="0" w:before="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availability criteria.</w:t>
      </w:r>
    </w:p>
    <w:p w:rsidR="00000000" w:rsidDel="00000000" w:rsidP="00000000" w:rsidRDefault="00000000" w:rsidRPr="00000000" w14:paraId="00000055">
      <w:pPr>
        <w:spacing w:after="0" w:before="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capacity requirements are reviewed on a regular basis by monitoring the resource utilization.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capacity for both processing and storage will be based on the load .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Auto-scanning will be used in the production environment to dynamically allocate resource based on the demand</w:t>
      </w:r>
    </w:p>
    <w:p w:rsidR="00000000" w:rsidDel="00000000" w:rsidP="00000000" w:rsidRDefault="00000000" w:rsidRPr="00000000" w14:paraId="00000059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Restricting bandwidth usage for non-critical business services that consume more resources (e.g., video streaming).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capacity shall also be reviewed annually and adjusted if necessary to ensure that it continues to meet {Organization’s} availability requirements.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22.3 Segregation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ensure the production environment is segregated from other development/QA environments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shall flow from the Production environment to other environments</w:t>
      </w:r>
    </w:p>
    <w:p w:rsidR="00000000" w:rsidDel="00000000" w:rsidP="00000000" w:rsidRDefault="00000000" w:rsidRPr="00000000" w14:paraId="0000005F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anonymized if production data or sensitive data  needs to be used in a non-production environment.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22.4 Controls against Malware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shall be responsible to ensure that malware detection infrastructure remains active and is not /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cannot be disabled at any potential entry point.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 shall implement appropriate controls to prevent the transmission of malware to users connected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to network infrastructure.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as appropriate uses centralized antivirus software to manage the Antivirus installation on all the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critical systems and organization’s systems.</w:t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followings shall be considered: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Antivirus signatures are updated as and when new signatures are available.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 Detection and Response (EDR) tools shall be installed on all user laptops and production instances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to assist the security team with forensic analysis and containment efforts.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antimalware solution must be configured to automatically install new updates whenever they are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available.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22.5 Systems and Network Hardening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follows the company's system hardening policy while provisioning the servers in the production environment.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Traffic to and from the production environment is controlled by the firewall as per the policy.</w:t>
      </w:r>
    </w:p>
    <w:p w:rsidR="00000000" w:rsidDel="00000000" w:rsidP="00000000" w:rsidRDefault="00000000" w:rsidRPr="00000000" w14:paraId="00000074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22.6 Information Backup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shall identify backup requirements for system, information, applications, operating systems, databases, configurations  etc. and implement the same.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Backups are run on the periodic basis as per the data backup policy of the organization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Backups and restore tests are done on a periodic basis again as per the data backup policy of the organization.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22.7 Event Logging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configures the production environment to generate detailed logs appropriate to monitor the working of the production environment.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events are logged including user activities, exceptions, faults and information security events.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logs are analyzed automatically or manually for any anomaly and appropriate alerts are generated.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logs are collected using a centrally managed log monitoring software like SIEM etc.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access and events are monitored and reviewed on a regular basis as per policy.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22.8 Clock Synchronization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clocks of all relevant information processing systems within an organization or security domain shall be</w:t>
      </w:r>
    </w:p>
    <w:p w:rsidR="00000000" w:rsidDel="00000000" w:rsidP="00000000" w:rsidRDefault="00000000" w:rsidRPr="00000000" w14:paraId="00000086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synchronized to network time servers using reputable time sources.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22.9 Information Systems Audit Considerations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requirements and activities involving the verification of operational systems shall be carefully planned and</w:t>
      </w:r>
    </w:p>
    <w:p w:rsidR="00000000" w:rsidDel="00000000" w:rsidP="00000000" w:rsidRDefault="00000000" w:rsidRPr="00000000" w14:paraId="0000008B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agreed to minimize disruptions to the business processes.</w:t>
      </w:r>
    </w:p>
    <w:p w:rsidR="00000000" w:rsidDel="00000000" w:rsidP="00000000" w:rsidRDefault="00000000" w:rsidRPr="00000000" w14:paraId="0000008C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22.10 Installation of Software on Production Servers</w:t>
      </w:r>
    </w:p>
    <w:p w:rsidR="00000000" w:rsidDel="00000000" w:rsidP="00000000" w:rsidRDefault="00000000" w:rsidRPr="00000000" w14:paraId="0000008E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shall follow change management procedures for installing software on the production environment.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22.11 Management of Technical Vulnerabilities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performs external vulnerability scans on the production environment on a regular basis as per the organization vulnerability scan policy.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performs internal vulnerability scans on the production environment on a regular basis as per the organization vulnerability scan policy.</w:t>
      </w:r>
    </w:p>
    <w:p w:rsidR="00000000" w:rsidDel="00000000" w:rsidP="00000000" w:rsidRDefault="00000000" w:rsidRPr="00000000" w14:paraId="00000093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performs penetration testing of organization’s application as per the  vulnerability scan policy.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 performs all the scans when there is a major change in the production environment.</w:t>
      </w:r>
    </w:p>
    <w:p w:rsidR="00000000" w:rsidDel="00000000" w:rsidP="00000000" w:rsidRDefault="00000000" w:rsidRPr="00000000" w14:paraId="00000095">
      <w:p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22.12 Restrictions on Software Installation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 of software by users shall be established and implemented in accordance with the organization</w:t>
      </w:r>
    </w:p>
    <w:p w:rsidR="00000000" w:rsidDel="00000000" w:rsidP="00000000" w:rsidRDefault="00000000" w:rsidRPr="00000000" w14:paraId="00000099">
      <w:pPr>
        <w:spacing w:after="0" w:before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Information Security Policy.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Heading1">
    <w:name w:val="Heading 1"/>
    <w:basedOn w:val="Normal1"/>
    <w:next w:val="Normal1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1"/>
    <w:next w:val="Normal1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itle">
    <w:name w:val="Title"/>
    <w:basedOn w:val="Normal1"/>
    <w:next w:val="Normal1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yuoHrOQd5880ccQLRU3nckVmg==">CgMxLjAyDmguaXg4YXJma29vdmw5MgloLjMwajB6bGwyCWguMWZvYjl0ZTIJaC4zem55c2g3MgloLjJldDkycDAyCGgudHlqY3d0MgloLjNkeTZ2a20yCWguMXQzaDVzZjIJaC40ZDM0b2c4MgloLjJzOGV5bzEyCWguMTdkcDh2dTIJaC4zcmRjcmpuMgloLjI2aW4xcmc4AHIhMWIyY2JMeDV0amRzTWFrMjN6VE9wSlVuODlSMEREUnph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