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Vulnerability Scanning Policy</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tbl>
      <w:tblPr>
        <w:tblStyle w:val="Table1"/>
        <w:tblW w:w="9329.0" w:type="dxa"/>
        <w:jc w:val="left"/>
        <w:tblLayout w:type="fixed"/>
        <w:tblLook w:val="0600"/>
      </w:tblPr>
      <w:tblGrid>
        <w:gridCol w:w="2219"/>
        <w:gridCol w:w="7110"/>
        <w:tblGridChange w:id="0">
          <w:tblGrid>
            <w:gridCol w:w="2219"/>
            <w:gridCol w:w="7110"/>
          </w:tblGrid>
        </w:tblGridChange>
      </w:tblGrid>
      <w:tr>
        <w:trPr>
          <w:cantSplit w:val="0"/>
          <w:trHeight w:val="420"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07">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ISMS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08">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POL-20</w:t>
            </w:r>
          </w:p>
        </w:tc>
      </w:tr>
      <w:tr>
        <w:trPr>
          <w:cantSplit w:val="0"/>
          <w:trHeight w:val="45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9">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tcBorders>
              <w:bottom w:color="878787" w:space="0" w:sz="12" w:val="single"/>
              <w:right w:color="878787" w:space="0" w:sz="12" w:val="single"/>
            </w:tcBorders>
          </w:tcPr>
          <w:p w:rsidR="00000000" w:rsidDel="00000000" w:rsidP="00000000" w:rsidRDefault="00000000" w:rsidRPr="00000000" w14:paraId="0000000A">
            <w:pPr>
              <w:widowControl w:val="0"/>
              <w:spacing w:after="240" w:before="10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Vulnerability Scanning Policy</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B">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w:t>
            </w:r>
          </w:p>
        </w:tc>
        <w:tc>
          <w:tcPr>
            <w:tcBorders>
              <w:bottom w:color="878787" w:space="0" w:sz="12" w:val="single"/>
              <w:right w:color="878787" w:space="0" w:sz="12" w:val="single"/>
            </w:tcBorders>
          </w:tcPr>
          <w:p w:rsidR="00000000" w:rsidDel="00000000" w:rsidP="00000000" w:rsidRDefault="00000000" w:rsidRPr="00000000" w14:paraId="0000000C">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D">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Effective Date</w:t>
            </w:r>
          </w:p>
        </w:tc>
        <w:tc>
          <w:tcPr>
            <w:tcBorders>
              <w:bottom w:color="878787" w:space="0" w:sz="12" w:val="single"/>
              <w:right w:color="878787" w:space="0" w:sz="12" w:val="single"/>
            </w:tcBorders>
          </w:tcPr>
          <w:p w:rsidR="00000000" w:rsidDel="00000000" w:rsidP="00000000" w:rsidRDefault="00000000" w:rsidRPr="00000000" w14:paraId="0000000E">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0F">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0">
      <w:pPr>
        <w:spacing w:after="240" w:before="0" w:line="240" w:lineRule="auto"/>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 </w:t>
      </w:r>
    </w:p>
    <w:tbl>
      <w:tblPr>
        <w:tblStyle w:val="Table2"/>
        <w:tblW w:w="9315.0" w:type="dxa"/>
        <w:jc w:val="left"/>
        <w:tblLayout w:type="fixed"/>
        <w:tblLook w:val="0600"/>
      </w:tblPr>
      <w:tblGrid>
        <w:gridCol w:w="1275"/>
        <w:gridCol w:w="1755"/>
        <w:gridCol w:w="1860"/>
        <w:gridCol w:w="1620"/>
        <w:gridCol w:w="2805"/>
        <w:tblGridChange w:id="0">
          <w:tblGrid>
            <w:gridCol w:w="1275"/>
            <w:gridCol w:w="1755"/>
            <w:gridCol w:w="1860"/>
            <w:gridCol w:w="1620"/>
            <w:gridCol w:w="2805"/>
          </w:tblGrid>
        </w:tblGridChange>
      </w:tblGrid>
      <w:tr>
        <w:trPr>
          <w:cantSplit w:val="0"/>
          <w:trHeight w:val="795"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11">
            <w:pPr>
              <w:widowControl w:val="0"/>
              <w:spacing w:after="0" w:before="120" w:line="242" w:lineRule="auto"/>
              <w:ind w:left="720" w:hanging="2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2">
            <w:pPr>
              <w:widowControl w:val="0"/>
              <w:spacing w:after="0" w:before="120" w:line="240" w:lineRule="auto"/>
              <w:ind w:left="3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Date</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3">
            <w:pPr>
              <w:widowControl w:val="0"/>
              <w:spacing w:after="0" w:before="120" w:line="240" w:lineRule="auto"/>
              <w:ind w:left="42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Reviewed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4">
            <w:pPr>
              <w:widowControl w:val="0"/>
              <w:spacing w:after="0" w:before="12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Approved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5">
            <w:pPr>
              <w:widowControl w:val="0"/>
              <w:spacing w:after="0" w:before="120" w:line="240" w:lineRule="auto"/>
              <w:ind w:left="6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Description</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16">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2" w:val="single"/>
              <w:right w:color="878787" w:space="0" w:sz="12" w:val="single"/>
            </w:tcBorders>
          </w:tcPr>
          <w:p w:rsidR="00000000" w:rsidDel="00000000" w:rsidP="00000000" w:rsidRDefault="00000000" w:rsidRPr="00000000" w14:paraId="00000017">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A">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 document</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1B">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bottom w:color="878787" w:space="0" w:sz="12" w:val="single"/>
              <w:right w:color="878787" w:space="0" w:sz="12" w:val="single"/>
            </w:tcBorders>
          </w:tcPr>
          <w:p w:rsidR="00000000" w:rsidDel="00000000" w:rsidP="00000000" w:rsidRDefault="00000000" w:rsidRPr="00000000" w14:paraId="0000001C">
            <w:pPr>
              <w:widowControl w:val="0"/>
              <w:spacing w:after="240" w:before="240" w:line="240"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2" w:val="single"/>
              <w:right w:color="878787" w:space="0" w:sz="12" w:val="single"/>
            </w:tcBorders>
          </w:tcPr>
          <w:p w:rsidR="00000000" w:rsidDel="00000000" w:rsidP="00000000" w:rsidRDefault="00000000" w:rsidRPr="00000000" w14:paraId="0000001D">
            <w:pPr>
              <w:widowControl w:val="0"/>
              <w:spacing w:after="240" w:before="240" w:line="240"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2" w:val="single"/>
              <w:right w:color="878787" w:space="0" w:sz="12" w:val="single"/>
            </w:tcBorders>
          </w:tcPr>
          <w:p w:rsidR="00000000" w:rsidDel="00000000" w:rsidP="00000000" w:rsidRDefault="00000000" w:rsidRPr="00000000" w14:paraId="0000001E">
            <w:pPr>
              <w:widowControl w:val="0"/>
              <w:spacing w:after="240" w:before="240" w:line="240"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2" w:val="single"/>
              <w:right w:color="878787" w:space="0" w:sz="12" w:val="single"/>
            </w:tcBorders>
          </w:tcPr>
          <w:p w:rsidR="00000000" w:rsidDel="00000000" w:rsidP="00000000" w:rsidRDefault="00000000" w:rsidRPr="00000000" w14:paraId="0000001F">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tl w:val="0"/>
              </w:rPr>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20">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bottom w:color="878787" w:space="0" w:sz="12" w:val="single"/>
              <w:right w:color="878787" w:space="0" w:sz="12" w:val="single"/>
            </w:tcBorders>
          </w:tcPr>
          <w:p w:rsidR="00000000" w:rsidDel="00000000" w:rsidP="00000000" w:rsidRDefault="00000000" w:rsidRPr="00000000" w14:paraId="00000021">
            <w:pPr>
              <w:widowControl w:val="0"/>
              <w:spacing w:after="240" w:before="240" w:line="240"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2" w:val="single"/>
              <w:right w:color="878787" w:space="0" w:sz="12" w:val="single"/>
            </w:tcBorders>
          </w:tcPr>
          <w:p w:rsidR="00000000" w:rsidDel="00000000" w:rsidP="00000000" w:rsidRDefault="00000000" w:rsidRPr="00000000" w14:paraId="00000022">
            <w:pPr>
              <w:widowControl w:val="0"/>
              <w:spacing w:after="240" w:before="240" w:line="240"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2" w:val="single"/>
              <w:right w:color="878787" w:space="0" w:sz="12" w:val="single"/>
            </w:tcBorders>
          </w:tcPr>
          <w:p w:rsidR="00000000" w:rsidDel="00000000" w:rsidP="00000000" w:rsidRDefault="00000000" w:rsidRPr="00000000" w14:paraId="00000023">
            <w:pPr>
              <w:widowControl w:val="0"/>
              <w:spacing w:after="240" w:before="240" w:line="240"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2" w:val="single"/>
              <w:right w:color="878787" w:space="0" w:sz="12" w:val="single"/>
            </w:tcBorders>
          </w:tcPr>
          <w:p w:rsidR="00000000" w:rsidDel="00000000" w:rsidP="00000000" w:rsidRDefault="00000000" w:rsidRPr="00000000" w14:paraId="00000024">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5">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after="20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w:t>
      </w:r>
    </w:p>
    <w:p w:rsidR="00000000" w:rsidDel="00000000" w:rsidP="00000000" w:rsidRDefault="00000000" w:rsidRPr="00000000" w14:paraId="00000037">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w:t>
        <w:tab/>
        <w:tab/>
        <w:tab/>
        <w:t xml:space="preserve">       </w:t>
        <w:tab/>
        <w:t xml:space="preserve">3</w:t>
      </w:r>
    </w:p>
    <w:p w:rsidR="00000000" w:rsidDel="00000000" w:rsidP="00000000" w:rsidRDefault="00000000" w:rsidRPr="00000000" w14:paraId="00000039">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Scope                                                                                            </w:t>
        <w:tab/>
        <w:tab/>
        <w:tab/>
        <w:tab/>
        <w:t xml:space="preserve">    </w:t>
        <w:tab/>
        <w:t xml:space="preserve">3</w:t>
      </w:r>
    </w:p>
    <w:p w:rsidR="00000000" w:rsidDel="00000000" w:rsidP="00000000" w:rsidRDefault="00000000" w:rsidRPr="00000000" w14:paraId="0000003A">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 Types of Scans                                                                        </w:t>
        <w:tab/>
        <w:tab/>
        <w:tab/>
        <w:tab/>
        <w:t xml:space="preserve">        </w:t>
        <w:tab/>
        <w:t xml:space="preserve">3</w:t>
      </w:r>
    </w:p>
    <w:p w:rsidR="00000000" w:rsidDel="00000000" w:rsidP="00000000" w:rsidRDefault="00000000" w:rsidRPr="00000000" w14:paraId="0000003B">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 Scanning                                                                                 </w:t>
        <w:tab/>
        <w:tab/>
        <w:tab/>
        <w:tab/>
        <w:t xml:space="preserve">          </w:t>
        <w:tab/>
        <w:t xml:space="preserve">4</w:t>
      </w:r>
    </w:p>
    <w:p w:rsidR="00000000" w:rsidDel="00000000" w:rsidP="00000000" w:rsidRDefault="00000000" w:rsidRPr="00000000" w14:paraId="0000003C">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Vulnerability Scanning                                                     </w:t>
        <w:tab/>
        <w:tab/>
        <w:tab/>
        <w:t xml:space="preserve">      </w:t>
        <w:tab/>
        <w:t xml:space="preserve">4</w:t>
      </w:r>
    </w:p>
    <w:p w:rsidR="00000000" w:rsidDel="00000000" w:rsidP="00000000" w:rsidRDefault="00000000" w:rsidRPr="00000000" w14:paraId="0000003D">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Penetration Testing                                                               </w:t>
        <w:tab/>
        <w:tab/>
        <w:tab/>
        <w:tab/>
        <w:t xml:space="preserve">4</w:t>
      </w:r>
    </w:p>
    <w:p w:rsidR="00000000" w:rsidDel="00000000" w:rsidP="00000000" w:rsidRDefault="00000000" w:rsidRPr="00000000" w14:paraId="0000003E">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Source Code Scanning                                                         </w:t>
        <w:tab/>
        <w:tab/>
        <w:tab/>
        <w:tab/>
        <w:t xml:space="preserve">4</w:t>
      </w:r>
    </w:p>
    <w:p w:rsidR="00000000" w:rsidDel="00000000" w:rsidP="00000000" w:rsidRDefault="00000000" w:rsidRPr="00000000" w14:paraId="0000003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20.3 Risk Rating                                                                                       </w:t>
        <w:tab/>
        <w:tab/>
        <w:tab/>
        <w:tab/>
        <w:t xml:space="preserve">5</w:t>
      </w:r>
    </w:p>
    <w:p w:rsidR="00000000" w:rsidDel="00000000" w:rsidP="00000000" w:rsidRDefault="00000000" w:rsidRPr="00000000" w14:paraId="0000004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20.4 Scan Frequency                                                                               </w:t>
        <w:tab/>
        <w:tab/>
        <w:tab/>
        <w:tab/>
        <w:t xml:space="preserve">6</w:t>
      </w:r>
    </w:p>
    <w:p w:rsidR="00000000" w:rsidDel="00000000" w:rsidP="00000000" w:rsidRDefault="00000000" w:rsidRPr="00000000" w14:paraId="00000041">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20.5 Remediation                                                                                     </w:t>
        <w:tab/>
        <w:tab/>
        <w:tab/>
        <w:tab/>
        <w:t xml:space="preserve">6</w:t>
      </w:r>
    </w:p>
    <w:p w:rsidR="00000000" w:rsidDel="00000000" w:rsidP="00000000" w:rsidRDefault="00000000" w:rsidRPr="00000000" w14:paraId="00000042">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20.6 Exception                                                                                       </w:t>
        <w:tab/>
        <w:tab/>
        <w:tab/>
        <w:t xml:space="preserve">   </w:t>
        <w:tab/>
        <w:t xml:space="preserve">7</w:t>
      </w:r>
    </w:p>
    <w:p w:rsidR="00000000" w:rsidDel="00000000" w:rsidP="00000000" w:rsidRDefault="00000000" w:rsidRPr="00000000" w14:paraId="0000004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20.7 Non-Compliance                                                                              </w:t>
        <w:tab/>
        <w:tab/>
        <w:tab/>
        <w:tab/>
        <w:t xml:space="preserve">7</w:t>
      </w:r>
    </w:p>
    <w:p w:rsidR="00000000" w:rsidDel="00000000" w:rsidP="00000000" w:rsidRDefault="00000000" w:rsidRPr="00000000" w14:paraId="00000044">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1"/>
        <w:keepNext w:val="0"/>
        <w:keepLines w:val="0"/>
        <w:spacing w:after="0" w:before="480" w:line="240" w:lineRule="auto"/>
        <w:rPr>
          <w:rFonts w:ascii="Times New Roman" w:cs="Times New Roman" w:eastAsia="Times New Roman" w:hAnsi="Times New Roman"/>
          <w:b w:val="1"/>
          <w:sz w:val="32"/>
          <w:szCs w:val="32"/>
        </w:rPr>
      </w:pPr>
      <w:bookmarkStart w:colFirst="0" w:colLast="0" w:name="_heading=h.gjdgxs" w:id="0"/>
      <w:bookmarkEnd w:id="0"/>
      <w:r w:rsidDel="00000000" w:rsidR="00000000" w:rsidRPr="00000000">
        <w:rPr>
          <w:rtl w:val="0"/>
        </w:rPr>
      </w:r>
    </w:p>
    <w:p w:rsidR="00000000" w:rsidDel="00000000" w:rsidP="00000000" w:rsidRDefault="00000000" w:rsidRPr="00000000" w14:paraId="00000058">
      <w:pPr>
        <w:pStyle w:val="Heading1"/>
        <w:keepNext w:val="0"/>
        <w:keepLines w:val="0"/>
        <w:spacing w:after="0" w:before="480" w:line="240" w:lineRule="auto"/>
        <w:rPr>
          <w:rFonts w:ascii="Times New Roman" w:cs="Times New Roman" w:eastAsia="Times New Roman" w:hAnsi="Times New Roman"/>
          <w:b w:val="1"/>
          <w:sz w:val="32"/>
          <w:szCs w:val="32"/>
        </w:rPr>
      </w:pPr>
      <w:bookmarkStart w:colFirst="0" w:colLast="0" w:name="_heading=h.30j0zll" w:id="1"/>
      <w:bookmarkEnd w:id="1"/>
      <w:r w:rsidDel="00000000" w:rsidR="00000000" w:rsidRPr="00000000">
        <w:rPr>
          <w:rtl w:val="0"/>
        </w:rPr>
      </w:r>
    </w:p>
    <w:p w:rsidR="00000000" w:rsidDel="00000000" w:rsidP="00000000" w:rsidRDefault="00000000" w:rsidRPr="00000000" w14:paraId="00000059">
      <w:pPr>
        <w:pStyle w:val="Heading1"/>
        <w:keepNext w:val="0"/>
        <w:keepLines w:val="0"/>
        <w:spacing w:after="0" w:before="480" w:line="240" w:lineRule="auto"/>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Purpose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spacing w:after="180" w:before="1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is proactive about information security and understands that vulnerabilities need to be monitored consistently. Entities utilize automated tools to scan systems, computing and network devices, web applications and application code. The results of these scans help inform management and system administrators of known and potential vulnerabilities.</w:t>
      </w:r>
    </w:p>
    <w:p w:rsidR="00000000" w:rsidDel="00000000" w:rsidP="00000000" w:rsidRDefault="00000000" w:rsidRPr="00000000" w14:paraId="0000005B">
      <w:pPr>
        <w:spacing w:after="180" w:before="1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Vulnerability management is a process by which the vulnerabilities identified through scanning are tracked, evaluated, prioritized and managed until the vulnerabilities are remediated or otherwise appropriately resolved. Managing the vulnerabilities identified during scans ensures that appropriate actions are taken to reduce the potential that these vulnerabilities are exploited and thereby reduce risk of compromise to the confidentiality, integrity and availability of information assets.</w:t>
      </w:r>
    </w:p>
    <w:p w:rsidR="00000000" w:rsidDel="00000000" w:rsidP="00000000" w:rsidRDefault="00000000" w:rsidRPr="00000000" w14:paraId="0000005C">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3znysh7" w:id="3"/>
      <w:bookmarkEnd w:id="3"/>
      <w:r w:rsidDel="00000000" w:rsidR="00000000" w:rsidRPr="00000000">
        <w:rPr>
          <w:rFonts w:ascii="Times New Roman" w:cs="Times New Roman" w:eastAsia="Times New Roman" w:hAnsi="Times New Roman"/>
          <w:b w:val="1"/>
          <w:sz w:val="26"/>
          <w:szCs w:val="26"/>
          <w:rtl w:val="0"/>
        </w:rPr>
        <w:t xml:space="preserve">Scope</w:t>
      </w:r>
    </w:p>
    <w:p w:rsidR="00000000" w:rsidDel="00000000" w:rsidP="00000000" w:rsidRDefault="00000000" w:rsidRPr="00000000" w14:paraId="0000005D">
      <w:pPr>
        <w:spacing w:after="200" w:before="0" w:line="240" w:lineRule="auto"/>
        <w:ind w:left="72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the Information Security Policy, all systems must be scanned for vulnerabilities.  In addition, each system must be inventoried and have an individual or group assigned responsibility for maintenance and administration.</w:t>
      </w:r>
    </w:p>
    <w:p w:rsidR="00000000" w:rsidDel="00000000" w:rsidP="00000000" w:rsidRDefault="00000000" w:rsidRPr="00000000" w14:paraId="0000005E">
      <w:pPr>
        <w:pStyle w:val="Heading1"/>
        <w:keepNext w:val="0"/>
        <w:keepLines w:val="0"/>
        <w:spacing w:after="0" w:before="0" w:line="240" w:lineRule="auto"/>
        <w:ind w:right="440" w:firstLine="0"/>
        <w:rPr>
          <w:rFonts w:ascii="Times New Roman" w:cs="Times New Roman" w:eastAsia="Times New Roman" w:hAnsi="Times New Roman"/>
          <w:b w:val="1"/>
          <w:sz w:val="26"/>
          <w:szCs w:val="26"/>
        </w:rPr>
      </w:pPr>
      <w:bookmarkStart w:colFirst="0" w:colLast="0" w:name="_heading=h.2et92p0" w:id="4"/>
      <w:bookmarkEnd w:id="4"/>
      <w:r w:rsidDel="00000000" w:rsidR="00000000" w:rsidRPr="00000000">
        <w:rPr>
          <w:rFonts w:ascii="Times New Roman" w:cs="Times New Roman" w:eastAsia="Times New Roman" w:hAnsi="Times New Roman"/>
          <w:b w:val="1"/>
          <w:sz w:val="26"/>
          <w:szCs w:val="26"/>
          <w:rtl w:val="0"/>
        </w:rPr>
        <w:t xml:space="preserve">20.1 Types of Scans</w:t>
      </w:r>
    </w:p>
    <w:p w:rsidR="00000000" w:rsidDel="00000000" w:rsidP="00000000" w:rsidRDefault="00000000" w:rsidRPr="00000000" w14:paraId="0000005F">
      <w:pPr>
        <w:spacing w:after="240" w:before="240" w:line="240" w:lineRule="auto"/>
        <w:ind w:left="72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vulnerability scans appropriate for a given target depends on the target type (i.e., hardware, software, source code) and the target’s location (i.e., internal or external to the network). The table below lists the types of vulnerability scans required by this standard.</w:t>
      </w:r>
    </w:p>
    <w:p w:rsidR="00000000" w:rsidDel="00000000" w:rsidP="00000000" w:rsidRDefault="00000000" w:rsidRPr="00000000" w14:paraId="00000060">
      <w:pPr>
        <w:ind w:left="720" w:right="460" w:hanging="36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4</w:t>
      </w:r>
      <w:r w:rsidDel="00000000" w:rsidR="00000000" w:rsidRPr="00000000">
        <w:rPr>
          <w:rFonts w:ascii="Times New Roman" w:cs="Times New Roman" w:eastAsia="Times New Roman" w:hAnsi="Times New Roman"/>
          <w:color w:val="ffffff"/>
          <w:sz w:val="14"/>
          <w:szCs w:val="14"/>
          <w:rtl w:val="0"/>
        </w:rPr>
        <w:t xml:space="preserve">   </w:t>
        <w:tab/>
      </w:r>
      <w:r w:rsidDel="00000000" w:rsidR="00000000" w:rsidRPr="00000000">
        <w:rPr>
          <w:rFonts w:ascii="Times New Roman" w:cs="Times New Roman" w:eastAsia="Times New Roman" w:hAnsi="Times New Roman"/>
          <w:color w:val="ffffff"/>
          <w:sz w:val="20"/>
          <w:szCs w:val="20"/>
          <w:rtl w:val="0"/>
        </w:rPr>
        <w:t xml:space="preserve"> </w:t>
      </w:r>
    </w:p>
    <w:tbl>
      <w:tblPr>
        <w:tblStyle w:val="Table3"/>
        <w:tblW w:w="9269.0" w:type="dxa"/>
        <w:jc w:val="left"/>
        <w:tblLayout w:type="fixed"/>
        <w:tblLook w:val="0600"/>
      </w:tblPr>
      <w:tblGrid>
        <w:gridCol w:w="4589"/>
        <w:gridCol w:w="4680"/>
        <w:tblGridChange w:id="0">
          <w:tblGrid>
            <w:gridCol w:w="4589"/>
            <w:gridCol w:w="468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9cc2e5" w:val="clear"/>
          </w:tcPr>
          <w:p w:rsidR="00000000" w:rsidDel="00000000" w:rsidP="00000000" w:rsidRDefault="00000000" w:rsidRPr="00000000" w14:paraId="00000061">
            <w:pPr>
              <w:widowControl w:val="0"/>
              <w:spacing w:after="240" w:before="240" w:line="240" w:lineRule="auto"/>
              <w:ind w:right="4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tcBorders>
              <w:top w:color="000000" w:space="0" w:sz="8" w:val="single"/>
              <w:bottom w:color="000000" w:space="0" w:sz="8" w:val="single"/>
              <w:right w:color="000000" w:space="0" w:sz="8" w:val="single"/>
            </w:tcBorders>
            <w:shd w:fill="9cc2e5" w:val="clear"/>
          </w:tcPr>
          <w:p w:rsidR="00000000" w:rsidDel="00000000" w:rsidP="00000000" w:rsidRDefault="00000000" w:rsidRPr="00000000" w14:paraId="00000062">
            <w:pPr>
              <w:widowControl w:val="0"/>
              <w:spacing w:after="240" w:before="240" w:line="240" w:lineRule="auto"/>
              <w:ind w:right="4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rHeight w:val="109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63">
            <w:pPr>
              <w:widowControl w:val="0"/>
              <w:spacing w:after="240" w:before="240" w:line="240" w:lineRule="auto"/>
              <w:ind w:right="4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External Infrastructure Scan</w:t>
            </w:r>
          </w:p>
        </w:tc>
        <w:tc>
          <w:tcPr>
            <w:tcBorders>
              <w:bottom w:color="000000" w:space="0" w:sz="8" w:val="single"/>
              <w:right w:color="000000" w:space="0" w:sz="8" w:val="single"/>
            </w:tcBorders>
          </w:tcPr>
          <w:p w:rsidR="00000000" w:rsidDel="00000000" w:rsidP="00000000" w:rsidRDefault="00000000" w:rsidRPr="00000000" w14:paraId="00000064">
            <w:pPr>
              <w:widowControl w:val="0"/>
              <w:spacing w:after="240" w:before="240" w:line="240" w:lineRule="auto"/>
              <w:ind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Scans of the perimeter of networks or any externally available hosted infrastructure to identify potential vulnerabilities in Internet accessible IT infrastructure.</w:t>
            </w:r>
          </w:p>
        </w:tc>
      </w:tr>
      <w:tr>
        <w:trPr>
          <w:cantSplit w:val="0"/>
          <w:trHeight w:val="82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65">
            <w:pPr>
              <w:widowControl w:val="0"/>
              <w:spacing w:after="240" w:before="240" w:line="240" w:lineRule="auto"/>
              <w:ind w:right="4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Internal Infrastructure</w:t>
            </w:r>
          </w:p>
          <w:p w:rsidR="00000000" w:rsidDel="00000000" w:rsidP="00000000" w:rsidRDefault="00000000" w:rsidRPr="00000000" w14:paraId="00000066">
            <w:pPr>
              <w:widowControl w:val="0"/>
              <w:spacing w:after="240" w:before="240" w:line="240" w:lineRule="auto"/>
              <w:ind w:right="4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Scan</w:t>
            </w:r>
          </w:p>
        </w:tc>
        <w:tc>
          <w:tcPr>
            <w:tcBorders>
              <w:bottom w:color="000000" w:space="0" w:sz="8" w:val="single"/>
              <w:right w:color="000000" w:space="0" w:sz="8" w:val="single"/>
            </w:tcBorders>
          </w:tcPr>
          <w:p w:rsidR="00000000" w:rsidDel="00000000" w:rsidP="00000000" w:rsidRDefault="00000000" w:rsidRPr="00000000" w14:paraId="00000067">
            <w:pPr>
              <w:widowControl w:val="0"/>
              <w:spacing w:after="240" w:before="240" w:line="240" w:lineRule="auto"/>
              <w:ind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Scans of IT infrastructure on protected networks or any hosted infrastructure to identify potential vulnerabilities.</w:t>
            </w:r>
          </w:p>
        </w:tc>
      </w:tr>
      <w:tr>
        <w:trPr>
          <w:cantSplit w:val="0"/>
          <w:trHeight w:val="82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68">
            <w:pPr>
              <w:widowControl w:val="0"/>
              <w:spacing w:after="240" w:before="240" w:line="240" w:lineRule="auto"/>
              <w:ind w:right="4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“Lite” Web Application Scan</w:t>
            </w:r>
          </w:p>
        </w:tc>
        <w:tc>
          <w:tcPr>
            <w:tcBorders>
              <w:bottom w:color="000000" w:space="0" w:sz="8" w:val="single"/>
              <w:right w:color="000000" w:space="0" w:sz="8" w:val="single"/>
            </w:tcBorders>
          </w:tcPr>
          <w:p w:rsidR="00000000" w:rsidDel="00000000" w:rsidP="00000000" w:rsidRDefault="00000000" w:rsidRPr="00000000" w14:paraId="00000069">
            <w:pPr>
              <w:widowControl w:val="0"/>
              <w:spacing w:after="240" w:before="240" w:line="240" w:lineRule="auto"/>
              <w:ind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Cursory unauthenticated scans of externally facing production web applications to identify security vulnerabilities.</w:t>
            </w:r>
          </w:p>
        </w:tc>
      </w:tr>
      <w:tr>
        <w:trPr>
          <w:cantSplit w:val="0"/>
          <w:trHeight w:val="82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6A">
            <w:pPr>
              <w:widowControl w:val="0"/>
              <w:spacing w:after="240" w:before="240" w:line="240" w:lineRule="auto"/>
              <w:ind w:right="4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In-depth Web Application Scan</w:t>
            </w:r>
          </w:p>
        </w:tc>
        <w:tc>
          <w:tcPr>
            <w:tcBorders>
              <w:bottom w:color="000000" w:space="0" w:sz="8" w:val="single"/>
              <w:right w:color="000000" w:space="0" w:sz="8" w:val="single"/>
            </w:tcBorders>
          </w:tcPr>
          <w:p w:rsidR="00000000" w:rsidDel="00000000" w:rsidP="00000000" w:rsidRDefault="00000000" w:rsidRPr="00000000" w14:paraId="0000006B">
            <w:pPr>
              <w:widowControl w:val="0"/>
              <w:spacing w:after="240" w:before="240" w:line="240" w:lineRule="auto"/>
              <w:ind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implemented, authenticated in-depth scans of web applications to identify security vulnerabilities.</w:t>
            </w:r>
          </w:p>
        </w:tc>
      </w:tr>
      <w:tr>
        <w:trPr>
          <w:cantSplit w:val="0"/>
          <w:trHeight w:val="109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6C">
            <w:pPr>
              <w:widowControl w:val="0"/>
              <w:spacing w:after="240" w:before="240" w:line="240" w:lineRule="auto"/>
              <w:ind w:right="4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Source Code Analysis</w:t>
            </w:r>
          </w:p>
        </w:tc>
        <w:tc>
          <w:tcPr>
            <w:tcBorders>
              <w:bottom w:color="000000" w:space="0" w:sz="8" w:val="single"/>
              <w:right w:color="000000" w:space="0" w:sz="8" w:val="single"/>
            </w:tcBorders>
          </w:tcPr>
          <w:p w:rsidR="00000000" w:rsidDel="00000000" w:rsidP="00000000" w:rsidRDefault="00000000" w:rsidRPr="00000000" w14:paraId="0000006D">
            <w:pPr>
              <w:widowControl w:val="0"/>
              <w:spacing w:after="240" w:before="240" w:line="240" w:lineRule="auto"/>
              <w:ind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Scans of application source code run during development to identify problems in the code that could cause potential vulnerabilities.</w:t>
            </w:r>
          </w:p>
        </w:tc>
      </w:tr>
    </w:tbl>
    <w:p w:rsidR="00000000" w:rsidDel="00000000" w:rsidP="00000000" w:rsidRDefault="00000000" w:rsidRPr="00000000" w14:paraId="0000006E">
      <w:pPr>
        <w:pStyle w:val="Heading3"/>
        <w:keepNext w:val="0"/>
        <w:keepLines w:val="0"/>
        <w:spacing w:after="200" w:before="0" w:line="240" w:lineRule="auto"/>
        <w:ind w:left="720" w:right="440" w:firstLine="0"/>
        <w:rPr>
          <w:rFonts w:ascii="Times New Roman" w:cs="Times New Roman" w:eastAsia="Times New Roman" w:hAnsi="Times New Roman"/>
          <w:b w:val="1"/>
          <w:color w:val="000000"/>
          <w:sz w:val="24"/>
          <w:szCs w:val="24"/>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6F">
      <w:pPr>
        <w:pStyle w:val="Heading1"/>
        <w:keepNext w:val="0"/>
        <w:keepLines w:val="0"/>
        <w:spacing w:after="0" w:before="0" w:line="240" w:lineRule="auto"/>
        <w:ind w:right="440" w:firstLine="0"/>
        <w:rPr>
          <w:rFonts w:ascii="Times New Roman" w:cs="Times New Roman" w:eastAsia="Times New Roman" w:hAnsi="Times New Roman"/>
          <w:b w:val="1"/>
          <w:sz w:val="26"/>
          <w:szCs w:val="26"/>
        </w:rPr>
      </w:pPr>
      <w:bookmarkStart w:colFirst="0" w:colLast="0" w:name="_heading=h.3dy6vkm" w:id="6"/>
      <w:bookmarkEnd w:id="6"/>
      <w:r w:rsidDel="00000000" w:rsidR="00000000" w:rsidRPr="00000000">
        <w:rPr>
          <w:rFonts w:ascii="Times New Roman" w:cs="Times New Roman" w:eastAsia="Times New Roman" w:hAnsi="Times New Roman"/>
          <w:b w:val="1"/>
          <w:sz w:val="26"/>
          <w:szCs w:val="26"/>
          <w:rtl w:val="0"/>
        </w:rPr>
        <w:t xml:space="preserve">20.2 Scanning</w:t>
      </w:r>
    </w:p>
    <w:p w:rsidR="00000000" w:rsidDel="00000000" w:rsidP="00000000" w:rsidRDefault="00000000" w:rsidRPr="00000000" w14:paraId="00000070">
      <w:pPr>
        <w:spacing w:after="200" w:before="0" w:line="240" w:lineRule="auto"/>
        <w:ind w:left="72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is responsible for confirming that vulnerability scans are conducted.   Any approved scanning tool must be able to provide remediation suggestions and be able to associate a severity value to each vulnerability discovered based on the relative impact of the vulnerability to the affected system. </w:t>
      </w:r>
    </w:p>
    <w:p w:rsidR="00000000" w:rsidDel="00000000" w:rsidP="00000000" w:rsidRDefault="00000000" w:rsidRPr="00000000" w14:paraId="00000071">
      <w:pPr>
        <w:spacing w:after="200" w:before="0" w:line="240" w:lineRule="auto"/>
        <w:ind w:left="72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the Information Classification Standard, scan reports are classified with moderate confidentiality and moderate integrity and should be protected as such.</w:t>
      </w:r>
    </w:p>
    <w:p w:rsidR="00000000" w:rsidDel="00000000" w:rsidP="00000000" w:rsidRDefault="00000000" w:rsidRPr="00000000" w14:paraId="00000072">
      <w:pPr>
        <w:pStyle w:val="Heading3"/>
        <w:keepNext w:val="0"/>
        <w:keepLines w:val="0"/>
        <w:spacing w:after="0" w:before="0" w:line="240" w:lineRule="auto"/>
        <w:ind w:right="440" w:firstLine="720"/>
        <w:jc w:val="both"/>
        <w:rPr>
          <w:rFonts w:ascii="Times New Roman" w:cs="Times New Roman" w:eastAsia="Times New Roman" w:hAnsi="Times New Roman"/>
          <w:b w:val="1"/>
          <w:color w:val="000000"/>
          <w:sz w:val="26"/>
          <w:szCs w:val="26"/>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6"/>
          <w:szCs w:val="26"/>
          <w:rtl w:val="0"/>
        </w:rPr>
        <w:t xml:space="preserve">20.2.1 Vulnerability Scanning</w:t>
      </w:r>
    </w:p>
    <w:p w:rsidR="00000000" w:rsidDel="00000000" w:rsidP="00000000" w:rsidRDefault="00000000" w:rsidRPr="00000000" w14:paraId="00000073">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Organization will perform internal and external network scans on the organization infrastructure.</w:t>
      </w:r>
    </w:p>
    <w:p w:rsidR="00000000" w:rsidDel="00000000" w:rsidP="00000000" w:rsidRDefault="00000000" w:rsidRPr="00000000" w14:paraId="00000074">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High and Medium risk vulnerabilities will be fixed immediately as per remediation plan.</w:t>
      </w:r>
    </w:p>
    <w:p w:rsidR="00000000" w:rsidDel="00000000" w:rsidP="00000000" w:rsidRDefault="00000000" w:rsidRPr="00000000" w14:paraId="00000075">
      <w:pPr>
        <w:ind w:left="720" w:right="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Organization performs rescan once the vulnerabilities have been remediated.</w:t>
      </w:r>
    </w:p>
    <w:p w:rsidR="00000000" w:rsidDel="00000000" w:rsidP="00000000" w:rsidRDefault="00000000" w:rsidRPr="00000000" w14:paraId="00000076">
      <w:pPr>
        <w:spacing w:after="200" w:before="0" w:line="240" w:lineRule="auto"/>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During the scan, if a breach or compromise is detected, it will be escalated to top management.</w:t>
      </w:r>
    </w:p>
    <w:p w:rsidR="00000000" w:rsidDel="00000000" w:rsidP="00000000" w:rsidRDefault="00000000" w:rsidRPr="00000000" w14:paraId="00000077">
      <w:pPr>
        <w:pStyle w:val="Heading3"/>
        <w:keepNext w:val="0"/>
        <w:keepLines w:val="0"/>
        <w:spacing w:after="200" w:before="320" w:line="240" w:lineRule="auto"/>
        <w:ind w:right="440" w:firstLine="720"/>
        <w:jc w:val="both"/>
        <w:rPr>
          <w:rFonts w:ascii="Times New Roman" w:cs="Times New Roman" w:eastAsia="Times New Roman" w:hAnsi="Times New Roman"/>
          <w:b w:val="1"/>
          <w:color w:val="000000"/>
          <w:sz w:val="26"/>
          <w:szCs w:val="26"/>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6"/>
          <w:szCs w:val="26"/>
          <w:rtl w:val="0"/>
        </w:rPr>
        <w:t xml:space="preserve">20.2.2 Penetration Testing</w:t>
      </w:r>
    </w:p>
    <w:p w:rsidR="00000000" w:rsidDel="00000000" w:rsidP="00000000" w:rsidRDefault="00000000" w:rsidRPr="00000000" w14:paraId="00000078">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Organization performs web application scanning as part of the security risk assessment on a periodic basis.</w:t>
      </w:r>
    </w:p>
    <w:p w:rsidR="00000000" w:rsidDel="00000000" w:rsidP="00000000" w:rsidRDefault="00000000" w:rsidRPr="00000000" w14:paraId="00000079">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Organization performs both authenticated and unauthenticated scans of web applications as required.</w:t>
      </w:r>
    </w:p>
    <w:p w:rsidR="00000000" w:rsidDel="00000000" w:rsidP="00000000" w:rsidRDefault="00000000" w:rsidRPr="00000000" w14:paraId="0000007A">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Organization performs API scans of web applications as required.</w:t>
      </w:r>
    </w:p>
    <w:p w:rsidR="00000000" w:rsidDel="00000000" w:rsidP="00000000" w:rsidRDefault="00000000" w:rsidRPr="00000000" w14:paraId="0000007B">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High and Medium risk vulnerabilities will be fixed immediately as per remediation plan.</w:t>
      </w:r>
    </w:p>
    <w:p w:rsidR="00000000" w:rsidDel="00000000" w:rsidP="00000000" w:rsidRDefault="00000000" w:rsidRPr="00000000" w14:paraId="0000007C">
      <w:pPr>
        <w:spacing w:after="200" w:before="0" w:line="240" w:lineRule="auto"/>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Organization performs rescan once the vulnerabilities have been remediated.</w:t>
      </w:r>
    </w:p>
    <w:p w:rsidR="00000000" w:rsidDel="00000000" w:rsidP="00000000" w:rsidRDefault="00000000" w:rsidRPr="00000000" w14:paraId="0000007D">
      <w:pPr>
        <w:pStyle w:val="Heading3"/>
        <w:keepNext w:val="0"/>
        <w:keepLines w:val="0"/>
        <w:spacing w:after="0" w:before="0" w:line="240" w:lineRule="auto"/>
        <w:ind w:right="440" w:firstLine="720"/>
        <w:jc w:val="both"/>
        <w:rPr>
          <w:rFonts w:ascii="Times New Roman" w:cs="Times New Roman" w:eastAsia="Times New Roman" w:hAnsi="Times New Roman"/>
          <w:b w:val="1"/>
          <w:color w:val="000000"/>
          <w:sz w:val="26"/>
          <w:szCs w:val="26"/>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26"/>
          <w:szCs w:val="26"/>
          <w:rtl w:val="0"/>
        </w:rPr>
        <w:t xml:space="preserve">20.2.3 Source Code Scanning</w:t>
      </w:r>
    </w:p>
    <w:p w:rsidR="00000000" w:rsidDel="00000000" w:rsidP="00000000" w:rsidRDefault="00000000" w:rsidRPr="00000000" w14:paraId="0000007E">
      <w:pPr>
        <w:spacing w:after="200" w:before="0" w:line="240" w:lineRule="auto"/>
        <w:ind w:left="144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also performs source code scanning on a periodic basis or before the updated code moves into the production environment or if there has been a change to application code. </w:t>
      </w:r>
    </w:p>
    <w:p w:rsidR="00000000" w:rsidDel="00000000" w:rsidP="00000000" w:rsidRDefault="00000000" w:rsidRPr="00000000" w14:paraId="0000007F">
      <w:pPr>
        <w:pStyle w:val="Heading3"/>
        <w:keepNext w:val="0"/>
        <w:keepLines w:val="0"/>
        <w:spacing w:after="200" w:before="0" w:line="240" w:lineRule="auto"/>
        <w:ind w:right="440" w:firstLine="0"/>
        <w:rPr>
          <w:rFonts w:ascii="Times New Roman" w:cs="Times New Roman" w:eastAsia="Times New Roman" w:hAnsi="Times New Roman"/>
          <w:b w:val="1"/>
          <w:color w:val="000000"/>
          <w:sz w:val="24"/>
          <w:szCs w:val="24"/>
        </w:rPr>
      </w:pPr>
      <w:bookmarkStart w:colFirst="0" w:colLast="0" w:name="_heading=h.17dp8vu" w:id="10"/>
      <w:bookmarkEnd w:id="10"/>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80">
      <w:pPr>
        <w:pStyle w:val="Heading1"/>
        <w:keepNext w:val="0"/>
        <w:keepLines w:val="0"/>
        <w:spacing w:after="0" w:before="0" w:line="240" w:lineRule="auto"/>
        <w:ind w:right="440" w:firstLine="0"/>
        <w:rPr>
          <w:rFonts w:ascii="Times New Roman" w:cs="Times New Roman" w:eastAsia="Times New Roman" w:hAnsi="Times New Roman"/>
          <w:b w:val="1"/>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sz w:val="26"/>
          <w:szCs w:val="26"/>
          <w:rtl w:val="0"/>
        </w:rPr>
        <w:t xml:space="preserve">20.3 Risk Rating</w:t>
      </w:r>
    </w:p>
    <w:p w:rsidR="00000000" w:rsidDel="00000000" w:rsidP="00000000" w:rsidRDefault="00000000" w:rsidRPr="00000000" w14:paraId="00000081">
      <w:pPr>
        <w:spacing w:after="200" w:before="0" w:line="240" w:lineRule="auto"/>
        <w:ind w:left="72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risk that vulnerabilities pose to systems and applications is based on the likelihood of a vulnerability being exploited and the impact if the confidentiality, integrity or availability of the information assets were compromised. The likelihood of a vulnerability being exploited is increased in direct relation to the system’s or application’s accessibility from other systems.</w:t>
      </w:r>
    </w:p>
    <w:p w:rsidR="00000000" w:rsidDel="00000000" w:rsidP="00000000" w:rsidRDefault="00000000" w:rsidRPr="00000000" w14:paraId="00000082">
      <w:pPr>
        <w:spacing w:after="200" w:before="0" w:line="240" w:lineRule="auto"/>
        <w:ind w:left="72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to the information assets is based on the asset’s information classification (see Information Classification Policy).  Impact (i.e., high, moderate or low) if the confidentiality, integrity or availability is compromised must be considered and the highest individual impact rating for confidentiality, integrity or availability utilized within the table below.</w:t>
      </w:r>
    </w:p>
    <w:p w:rsidR="00000000" w:rsidDel="00000000" w:rsidP="00000000" w:rsidRDefault="00000000" w:rsidRPr="00000000" w14:paraId="00000083">
      <w:pPr>
        <w:spacing w:after="200" w:before="0" w:line="240" w:lineRule="auto"/>
        <w:ind w:righ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00" w:before="0" w:line="240" w:lineRule="auto"/>
        <w:ind w:right="440" w:firstLine="0"/>
        <w:jc w:val="both"/>
        <w:rPr>
          <w:rFonts w:ascii="Times New Roman" w:cs="Times New Roman" w:eastAsia="Times New Roman" w:hAnsi="Times New Roman"/>
          <w:sz w:val="24"/>
          <w:szCs w:val="24"/>
        </w:rPr>
      </w:pPr>
      <w:r w:rsidDel="00000000" w:rsidR="00000000" w:rsidRPr="00000000">
        <w:rPr>
          <w:rtl w:val="0"/>
        </w:rPr>
      </w:r>
    </w:p>
    <w:tbl>
      <w:tblPr>
        <w:tblStyle w:val="Table4"/>
        <w:tblW w:w="9359.0" w:type="dxa"/>
        <w:jc w:val="left"/>
        <w:tblLayout w:type="fixed"/>
        <w:tblLook w:val="0600"/>
      </w:tblPr>
      <w:tblGrid>
        <w:gridCol w:w="2450"/>
        <w:gridCol w:w="2303"/>
        <w:gridCol w:w="2584"/>
        <w:gridCol w:w="2022"/>
        <w:tblGridChange w:id="0">
          <w:tblGrid>
            <w:gridCol w:w="2450"/>
            <w:gridCol w:w="2303"/>
            <w:gridCol w:w="2584"/>
            <w:gridCol w:w="2022"/>
          </w:tblGrid>
        </w:tblGridChange>
      </w:tblGrid>
      <w:tr>
        <w:trPr>
          <w:cantSplit w:val="0"/>
          <w:trHeight w:val="615" w:hRule="atLeast"/>
          <w:tblHeader w:val="0"/>
        </w:trPr>
        <w:tc>
          <w:tcPr>
            <w:gridSpan w:val="4"/>
            <w:tcBorders>
              <w:top w:color="000000" w:space="0" w:sz="8" w:val="single"/>
              <w:left w:color="000000" w:space="0" w:sz="8" w:val="single"/>
              <w:bottom w:color="000000" w:space="0" w:sz="8" w:val="single"/>
              <w:right w:color="000000" w:space="0" w:sz="8" w:val="single"/>
            </w:tcBorders>
            <w:shd w:fill="2e74b5" w:val="clear"/>
          </w:tcPr>
          <w:p w:rsidR="00000000" w:rsidDel="00000000" w:rsidP="00000000" w:rsidRDefault="00000000" w:rsidRPr="00000000" w14:paraId="00000085">
            <w:pPr>
              <w:widowControl w:val="0"/>
              <w:spacing w:after="200" w:before="120" w:line="240" w:lineRule="auto"/>
              <w:ind w:right="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2: RISK RATING</w:t>
            </w:r>
          </w:p>
        </w:tc>
      </w:tr>
      <w:tr>
        <w:trPr>
          <w:cantSplit w:val="0"/>
          <w:trHeight w:val="615" w:hRule="atLeast"/>
          <w:tblHeader w:val="0"/>
        </w:trPr>
        <w:tc>
          <w:tcPr>
            <w:vMerge w:val="restart"/>
            <w:tcBorders>
              <w:left w:color="000000" w:space="0" w:sz="8" w:val="single"/>
              <w:bottom w:color="000000" w:space="0" w:sz="8" w:val="single"/>
              <w:right w:color="000000" w:space="0" w:sz="8" w:val="single"/>
            </w:tcBorders>
            <w:shd w:fill="9cc2e5" w:val="clear"/>
          </w:tcPr>
          <w:p w:rsidR="00000000" w:rsidDel="00000000" w:rsidP="00000000" w:rsidRDefault="00000000" w:rsidRPr="00000000" w14:paraId="00000089">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Impact</w:t>
            </w:r>
          </w:p>
          <w:p w:rsidR="00000000" w:rsidDel="00000000" w:rsidP="00000000" w:rsidRDefault="00000000" w:rsidRPr="00000000" w14:paraId="0000008A">
            <w:pPr>
              <w:widowControl w:val="0"/>
              <w:spacing w:after="200" w:before="120" w:line="240" w:lineRule="auto"/>
              <w:ind w:right="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(Confidentiality, Integrity, Availability)</w:t>
            </w:r>
          </w:p>
        </w:tc>
        <w:tc>
          <w:tcPr>
            <w:gridSpan w:val="3"/>
            <w:tcBorders>
              <w:bottom w:color="000000" w:space="0" w:sz="8" w:val="single"/>
              <w:right w:color="000000" w:space="0" w:sz="8" w:val="single"/>
            </w:tcBorders>
            <w:shd w:fill="9cc2e5" w:val="clear"/>
          </w:tcPr>
          <w:p w:rsidR="00000000" w:rsidDel="00000000" w:rsidP="00000000" w:rsidRDefault="00000000" w:rsidRPr="00000000" w14:paraId="0000008B">
            <w:pPr>
              <w:widowControl w:val="0"/>
              <w:spacing w:after="200" w:before="120" w:line="240" w:lineRule="auto"/>
              <w:ind w:right="4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Exposure</w:t>
            </w:r>
          </w:p>
        </w:tc>
      </w:tr>
      <w:tr>
        <w:trPr>
          <w:cantSplit w:val="0"/>
          <w:trHeight w:val="1965" w:hRule="atLeast"/>
          <w:tblHeader w:val="0"/>
        </w:trPr>
        <w:tc>
          <w:tcPr>
            <w:vMerge w:val="continue"/>
            <w:tcBorders>
              <w:left w:color="000000" w:space="0" w:sz="8" w:val="single"/>
              <w:bottom w:color="000000" w:space="0" w:sz="8" w:val="single"/>
              <w:right w:color="000000" w:space="0" w:sz="8" w:val="single"/>
            </w:tcBorders>
            <w:shd w:fill="9cc2e5"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tcBorders>
              <w:bottom w:color="000000" w:space="0" w:sz="8" w:val="single"/>
              <w:right w:color="000000" w:space="0" w:sz="8" w:val="single"/>
            </w:tcBorders>
            <w:shd w:fill="auto" w:val="clear"/>
          </w:tcPr>
          <w:p w:rsidR="00000000" w:rsidDel="00000000" w:rsidP="00000000" w:rsidRDefault="00000000" w:rsidRPr="00000000" w14:paraId="0000008F">
            <w:pPr>
              <w:widowControl w:val="0"/>
              <w:spacing w:after="200" w:before="120" w:line="240" w:lineRule="auto"/>
              <w:ind w:right="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Systems with no network connectivity to production data</w:t>
            </w:r>
          </w:p>
          <w:p w:rsidR="00000000" w:rsidDel="00000000" w:rsidP="00000000" w:rsidRDefault="00000000" w:rsidRPr="00000000" w14:paraId="00000090">
            <w:pPr>
              <w:widowControl w:val="0"/>
              <w:spacing w:after="200" w:before="120" w:line="240" w:lineRule="auto"/>
              <w:ind w:right="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tab/>
            </w:r>
          </w:p>
        </w:tc>
        <w:tc>
          <w:tcPr>
            <w:tcBorders>
              <w:bottom w:color="000000" w:space="0" w:sz="8" w:val="single"/>
              <w:right w:color="000000" w:space="0" w:sz="8" w:val="single"/>
            </w:tcBorders>
            <w:shd w:fill="auto" w:val="clear"/>
          </w:tcPr>
          <w:p w:rsidR="00000000" w:rsidDel="00000000" w:rsidP="00000000" w:rsidRDefault="00000000" w:rsidRPr="00000000" w14:paraId="00000091">
            <w:pPr>
              <w:widowControl w:val="0"/>
              <w:spacing w:after="200" w:before="120" w:line="240" w:lineRule="auto"/>
              <w:ind w:right="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Systems with network connectivity to production data (not internet facing)</w:t>
            </w:r>
          </w:p>
        </w:tc>
        <w:tc>
          <w:tcPr>
            <w:tcBorders>
              <w:bottom w:color="000000" w:space="0" w:sz="8" w:val="single"/>
              <w:right w:color="000000" w:space="0" w:sz="8" w:val="single"/>
            </w:tcBorders>
            <w:shd w:fill="auto" w:val="clear"/>
          </w:tcPr>
          <w:p w:rsidR="00000000" w:rsidDel="00000000" w:rsidP="00000000" w:rsidRDefault="00000000" w:rsidRPr="00000000" w14:paraId="00000092">
            <w:pPr>
              <w:widowControl w:val="0"/>
              <w:spacing w:after="200" w:before="120" w:line="240" w:lineRule="auto"/>
              <w:ind w:right="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that is publicly available from the internet</w:t>
            </w:r>
          </w:p>
        </w:tc>
      </w:tr>
      <w:tr>
        <w:trPr>
          <w:cantSplit w:val="0"/>
          <w:trHeight w:val="615" w:hRule="atLeast"/>
          <w:tblHeader w:val="0"/>
        </w:trPr>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3">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w:t>
            </w:r>
          </w:p>
        </w:tc>
        <w:tc>
          <w:tcPr>
            <w:tcBorders>
              <w:bottom w:color="000000" w:space="0" w:sz="8" w:val="single"/>
              <w:right w:color="000000" w:space="0" w:sz="8" w:val="single"/>
            </w:tcBorders>
            <w:shd w:fill="auto" w:val="clear"/>
          </w:tcPr>
          <w:p w:rsidR="00000000" w:rsidDel="00000000" w:rsidP="00000000" w:rsidRDefault="00000000" w:rsidRPr="00000000" w14:paraId="00000094">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Medium</w:t>
            </w:r>
          </w:p>
        </w:tc>
        <w:tc>
          <w:tcPr>
            <w:tcBorders>
              <w:bottom w:color="000000" w:space="0" w:sz="8" w:val="single"/>
              <w:right w:color="000000" w:space="0" w:sz="8" w:val="single"/>
            </w:tcBorders>
            <w:shd w:fill="auto" w:val="clear"/>
          </w:tcPr>
          <w:p w:rsidR="00000000" w:rsidDel="00000000" w:rsidP="00000000" w:rsidRDefault="00000000" w:rsidRPr="00000000" w14:paraId="00000095">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w:t>
            </w:r>
          </w:p>
        </w:tc>
        <w:tc>
          <w:tcPr>
            <w:tcBorders>
              <w:bottom w:color="000000" w:space="0" w:sz="8" w:val="single"/>
              <w:right w:color="000000" w:space="0" w:sz="8" w:val="single"/>
            </w:tcBorders>
            <w:shd w:fill="auto" w:val="clear"/>
          </w:tcPr>
          <w:p w:rsidR="00000000" w:rsidDel="00000000" w:rsidP="00000000" w:rsidRDefault="00000000" w:rsidRPr="00000000" w14:paraId="00000096">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w:t>
            </w:r>
          </w:p>
        </w:tc>
      </w:tr>
      <w:tr>
        <w:trPr>
          <w:cantSplit w:val="0"/>
          <w:trHeight w:val="615" w:hRule="atLeast"/>
          <w:tblHeader w:val="0"/>
        </w:trPr>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7">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Medium</w:t>
            </w:r>
          </w:p>
        </w:tc>
        <w:tc>
          <w:tcPr>
            <w:tcBorders>
              <w:bottom w:color="000000" w:space="0" w:sz="8" w:val="single"/>
              <w:right w:color="000000" w:space="0" w:sz="8" w:val="single"/>
            </w:tcBorders>
            <w:shd w:fill="auto" w:val="clear"/>
          </w:tcPr>
          <w:p w:rsidR="00000000" w:rsidDel="00000000" w:rsidP="00000000" w:rsidRDefault="00000000" w:rsidRPr="00000000" w14:paraId="00000098">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Low</w:t>
            </w:r>
          </w:p>
        </w:tc>
        <w:tc>
          <w:tcPr>
            <w:tcBorders>
              <w:bottom w:color="000000" w:space="0" w:sz="8" w:val="single"/>
              <w:right w:color="000000" w:space="0" w:sz="8" w:val="single"/>
            </w:tcBorders>
            <w:shd w:fill="auto" w:val="clear"/>
          </w:tcPr>
          <w:p w:rsidR="00000000" w:rsidDel="00000000" w:rsidP="00000000" w:rsidRDefault="00000000" w:rsidRPr="00000000" w14:paraId="00000099">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Medium</w:t>
            </w:r>
          </w:p>
        </w:tc>
        <w:tc>
          <w:tcPr>
            <w:tcBorders>
              <w:bottom w:color="000000" w:space="0" w:sz="8" w:val="single"/>
              <w:right w:color="000000" w:space="0" w:sz="8" w:val="single"/>
            </w:tcBorders>
            <w:shd w:fill="auto" w:val="clear"/>
          </w:tcPr>
          <w:p w:rsidR="00000000" w:rsidDel="00000000" w:rsidP="00000000" w:rsidRDefault="00000000" w:rsidRPr="00000000" w14:paraId="0000009A">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w:t>
            </w:r>
          </w:p>
        </w:tc>
      </w:tr>
      <w:tr>
        <w:trPr>
          <w:cantSplit w:val="0"/>
          <w:trHeight w:val="615" w:hRule="atLeast"/>
          <w:tblHeader w:val="0"/>
        </w:trPr>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B">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Low</w:t>
            </w:r>
          </w:p>
        </w:tc>
        <w:tc>
          <w:tcPr>
            <w:tcBorders>
              <w:bottom w:color="000000" w:space="0" w:sz="8" w:val="single"/>
              <w:right w:color="000000" w:space="0" w:sz="8" w:val="single"/>
            </w:tcBorders>
            <w:shd w:fill="auto" w:val="clear"/>
          </w:tcPr>
          <w:p w:rsidR="00000000" w:rsidDel="00000000" w:rsidP="00000000" w:rsidRDefault="00000000" w:rsidRPr="00000000" w14:paraId="0000009C">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Low</w:t>
            </w:r>
          </w:p>
        </w:tc>
        <w:tc>
          <w:tcPr>
            <w:tcBorders>
              <w:bottom w:color="000000" w:space="0" w:sz="8" w:val="single"/>
              <w:right w:color="000000" w:space="0" w:sz="8" w:val="single"/>
            </w:tcBorders>
            <w:shd w:fill="auto" w:val="clear"/>
          </w:tcPr>
          <w:p w:rsidR="00000000" w:rsidDel="00000000" w:rsidP="00000000" w:rsidRDefault="00000000" w:rsidRPr="00000000" w14:paraId="0000009D">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Low</w:t>
            </w:r>
          </w:p>
        </w:tc>
        <w:tc>
          <w:tcPr>
            <w:tcBorders>
              <w:bottom w:color="000000" w:space="0" w:sz="8" w:val="single"/>
              <w:right w:color="000000" w:space="0" w:sz="8" w:val="single"/>
            </w:tcBorders>
            <w:shd w:fill="auto" w:val="clear"/>
          </w:tcPr>
          <w:p w:rsidR="00000000" w:rsidDel="00000000" w:rsidP="00000000" w:rsidRDefault="00000000" w:rsidRPr="00000000" w14:paraId="0000009E">
            <w:pPr>
              <w:widowControl w:val="0"/>
              <w:spacing w:after="200" w:before="120" w:line="240" w:lineRule="auto"/>
              <w:ind w:right="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Medium</w:t>
            </w:r>
          </w:p>
        </w:tc>
      </w:tr>
    </w:tbl>
    <w:p w:rsidR="00000000" w:rsidDel="00000000" w:rsidP="00000000" w:rsidRDefault="00000000" w:rsidRPr="00000000" w14:paraId="0000009F">
      <w:pPr>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pStyle w:val="Heading1"/>
        <w:keepNext w:val="0"/>
        <w:keepLines w:val="0"/>
        <w:spacing w:after="0" w:before="0" w:line="240" w:lineRule="auto"/>
        <w:ind w:right="440" w:firstLine="0"/>
        <w:jc w:val="both"/>
        <w:rPr>
          <w:rFonts w:ascii="Times New Roman" w:cs="Times New Roman" w:eastAsia="Times New Roman" w:hAnsi="Times New Roman"/>
          <w:b w:val="1"/>
          <w:sz w:val="26"/>
          <w:szCs w:val="26"/>
        </w:rPr>
      </w:pPr>
      <w:bookmarkStart w:colFirst="0" w:colLast="0" w:name="_heading=h.26in1rg" w:id="12"/>
      <w:bookmarkEnd w:id="12"/>
      <w:r w:rsidDel="00000000" w:rsidR="00000000" w:rsidRPr="00000000">
        <w:rPr>
          <w:rFonts w:ascii="Times New Roman" w:cs="Times New Roman" w:eastAsia="Times New Roman" w:hAnsi="Times New Roman"/>
          <w:b w:val="1"/>
          <w:sz w:val="26"/>
          <w:szCs w:val="26"/>
          <w:rtl w:val="0"/>
        </w:rPr>
        <w:t xml:space="preserve">20.4 Scan Frequency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9359.0" w:type="dxa"/>
        <w:jc w:val="left"/>
        <w:tblLayout w:type="fixed"/>
        <w:tblLook w:val="0600"/>
      </w:tblPr>
      <w:tblGrid>
        <w:gridCol w:w="4746"/>
        <w:gridCol w:w="4613"/>
        <w:tblGridChange w:id="0">
          <w:tblGrid>
            <w:gridCol w:w="4746"/>
            <w:gridCol w:w="4613"/>
          </w:tblGrid>
        </w:tblGridChange>
      </w:tblGrid>
      <w:tr>
        <w:trPr>
          <w:cantSplit w:val="0"/>
          <w:trHeight w:val="615" w:hRule="atLeast"/>
          <w:tblHeader w:val="0"/>
        </w:trPr>
        <w:tc>
          <w:tcPr>
            <w:gridSpan w:val="2"/>
            <w:tcBorders>
              <w:top w:color="000000" w:space="0" w:sz="8" w:val="single"/>
              <w:left w:color="000000" w:space="0" w:sz="8" w:val="single"/>
              <w:bottom w:color="000000" w:space="0" w:sz="8" w:val="single"/>
              <w:right w:color="000000" w:space="0" w:sz="8" w:val="single"/>
            </w:tcBorders>
            <w:shd w:fill="2e74b5" w:val="clear"/>
          </w:tcPr>
          <w:p w:rsidR="00000000" w:rsidDel="00000000" w:rsidP="00000000" w:rsidRDefault="00000000" w:rsidRPr="00000000" w14:paraId="000000AA">
            <w:pPr>
              <w:widowControl w:val="0"/>
              <w:spacing w:after="200" w:before="120" w:line="240" w:lineRule="auto"/>
              <w:ind w:right="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 OF SCANS</w:t>
            </w:r>
          </w:p>
        </w:tc>
      </w:tr>
      <w:tr>
        <w:trPr>
          <w:cantSplit w:val="0"/>
          <w:trHeight w:val="615" w:hRule="atLeast"/>
          <w:tblHeader w:val="0"/>
        </w:trPr>
        <w:tc>
          <w:tcPr>
            <w:tcBorders>
              <w:left w:color="000000" w:space="0" w:sz="8" w:val="single"/>
              <w:bottom w:color="000000" w:space="0" w:sz="8" w:val="single"/>
              <w:right w:color="000000" w:space="0" w:sz="8" w:val="single"/>
            </w:tcBorders>
            <w:shd w:fill="9cc2e5" w:val="clear"/>
          </w:tcPr>
          <w:p w:rsidR="00000000" w:rsidDel="00000000" w:rsidP="00000000" w:rsidRDefault="00000000" w:rsidRPr="00000000" w14:paraId="000000AC">
            <w:pPr>
              <w:widowControl w:val="0"/>
              <w:spacing w:after="200" w:before="120" w:line="240" w:lineRule="auto"/>
              <w:ind w:right="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Scan Type</w:t>
            </w:r>
          </w:p>
        </w:tc>
        <w:tc>
          <w:tcPr>
            <w:tcBorders>
              <w:bottom w:color="000000" w:space="0" w:sz="8" w:val="single"/>
              <w:right w:color="000000" w:space="0" w:sz="8" w:val="single"/>
            </w:tcBorders>
            <w:shd w:fill="9cc2e5" w:val="clear"/>
          </w:tcPr>
          <w:p w:rsidR="00000000" w:rsidDel="00000000" w:rsidP="00000000" w:rsidRDefault="00000000" w:rsidRPr="00000000" w14:paraId="000000AD">
            <w:pPr>
              <w:widowControl w:val="0"/>
              <w:spacing w:after="200" w:before="120" w:line="240" w:lineRule="auto"/>
              <w:ind w:right="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w:t>
            </w:r>
          </w:p>
        </w:tc>
      </w:tr>
      <w:tr>
        <w:trPr>
          <w:cantSplit w:val="0"/>
          <w:trHeight w:val="615" w:hRule="atLeast"/>
          <w:tblHeader w:val="0"/>
        </w:trPr>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E">
            <w:pPr>
              <w:widowControl w:val="0"/>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Pentest</w:t>
            </w:r>
          </w:p>
        </w:tc>
        <w:tc>
          <w:tcPr>
            <w:tcBorders>
              <w:bottom w:color="000000" w:space="0" w:sz="8" w:val="single"/>
              <w:right w:color="000000" w:space="0" w:sz="8" w:val="single"/>
            </w:tcBorders>
            <w:shd w:fill="auto" w:val="clear"/>
          </w:tcPr>
          <w:p w:rsidR="00000000" w:rsidDel="00000000" w:rsidP="00000000" w:rsidRDefault="00000000" w:rsidRPr="00000000" w14:paraId="000000AF">
            <w:pPr>
              <w:widowControl w:val="0"/>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r>
        <w:trPr>
          <w:cantSplit w:val="0"/>
          <w:trHeight w:val="615" w:hRule="atLeast"/>
          <w:tblHeader w:val="0"/>
        </w:trPr>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0">
            <w:pPr>
              <w:widowControl w:val="0"/>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w:t>
            </w:r>
          </w:p>
        </w:tc>
        <w:tc>
          <w:tcPr>
            <w:tcBorders>
              <w:bottom w:color="000000" w:space="0" w:sz="8" w:val="single"/>
              <w:right w:color="000000" w:space="0" w:sz="8" w:val="single"/>
            </w:tcBorders>
            <w:shd w:fill="auto" w:val="clear"/>
          </w:tcPr>
          <w:p w:rsidR="00000000" w:rsidDel="00000000" w:rsidP="00000000" w:rsidRDefault="00000000" w:rsidRPr="00000000" w14:paraId="000000B1">
            <w:pPr>
              <w:widowControl w:val="0"/>
              <w:spacing w:after="200" w:before="12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Quarterly</w:t>
            </w:r>
          </w:p>
        </w:tc>
      </w:tr>
    </w:tbl>
    <w:p w:rsidR="00000000" w:rsidDel="00000000" w:rsidP="00000000" w:rsidRDefault="00000000" w:rsidRPr="00000000" w14:paraId="000000B2">
      <w:pPr>
        <w:pStyle w:val="Heading3"/>
        <w:keepNext w:val="0"/>
        <w:keepLines w:val="0"/>
        <w:spacing w:after="200" w:before="0" w:line="240" w:lineRule="auto"/>
        <w:ind w:left="720" w:right="440" w:firstLine="0"/>
        <w:rPr>
          <w:rFonts w:ascii="Times New Roman" w:cs="Times New Roman" w:eastAsia="Times New Roman" w:hAnsi="Times New Roman"/>
          <w:b w:val="1"/>
          <w:color w:val="000000"/>
          <w:sz w:val="24"/>
          <w:szCs w:val="24"/>
        </w:rPr>
      </w:pPr>
      <w:bookmarkStart w:colFirst="0" w:colLast="0" w:name="_heading=h.lnxbz9" w:id="13"/>
      <w:bookmarkEnd w:id="13"/>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B3">
      <w:pPr>
        <w:pStyle w:val="Heading1"/>
        <w:keepNext w:val="0"/>
        <w:keepLines w:val="0"/>
        <w:spacing w:after="0" w:before="0" w:line="240" w:lineRule="auto"/>
        <w:ind w:right="440" w:firstLine="0"/>
        <w:rPr>
          <w:rFonts w:ascii="Times New Roman" w:cs="Times New Roman" w:eastAsia="Times New Roman" w:hAnsi="Times New Roman"/>
          <w:b w:val="1"/>
          <w:sz w:val="26"/>
          <w:szCs w:val="26"/>
        </w:rPr>
      </w:pPr>
      <w:bookmarkStart w:colFirst="0" w:colLast="0" w:name="_heading=h.35nkun2" w:id="14"/>
      <w:bookmarkEnd w:id="14"/>
      <w:r w:rsidDel="00000000" w:rsidR="00000000" w:rsidRPr="00000000">
        <w:rPr>
          <w:rFonts w:ascii="Times New Roman" w:cs="Times New Roman" w:eastAsia="Times New Roman" w:hAnsi="Times New Roman"/>
          <w:b w:val="1"/>
          <w:sz w:val="26"/>
          <w:szCs w:val="26"/>
          <w:rtl w:val="0"/>
        </w:rPr>
        <w:t xml:space="preserve">20.5 Remediation</w:t>
      </w:r>
    </w:p>
    <w:p w:rsidR="00000000" w:rsidDel="00000000" w:rsidP="00000000" w:rsidRDefault="00000000" w:rsidRPr="00000000" w14:paraId="000000B4">
      <w:pPr>
        <w:spacing w:after="200" w:before="120" w:line="240" w:lineRule="auto"/>
        <w:ind w:left="72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Vulnerabilities discovered during scans must be remediated based on risk rating and vulnerability severity identified by the scanning tool as per the table below.</w:t>
      </w:r>
    </w:p>
    <w:tbl>
      <w:tblPr>
        <w:tblStyle w:val="Table6"/>
        <w:tblW w:w="9359.0" w:type="dxa"/>
        <w:jc w:val="left"/>
        <w:tblLayout w:type="fixed"/>
        <w:tblLook w:val="0600"/>
      </w:tblPr>
      <w:tblGrid>
        <w:gridCol w:w="1880"/>
        <w:gridCol w:w="2659"/>
        <w:gridCol w:w="2440"/>
        <w:gridCol w:w="2380"/>
        <w:tblGridChange w:id="0">
          <w:tblGrid>
            <w:gridCol w:w="1880"/>
            <w:gridCol w:w="2659"/>
            <w:gridCol w:w="2440"/>
            <w:gridCol w:w="2380"/>
          </w:tblGrid>
        </w:tblGridChange>
      </w:tblGrid>
      <w:tr>
        <w:trPr>
          <w:cantSplit w:val="0"/>
          <w:trHeight w:val="615" w:hRule="atLeast"/>
          <w:tblHeader w:val="0"/>
        </w:trPr>
        <w:tc>
          <w:tcPr>
            <w:gridSpan w:val="4"/>
            <w:tcBorders>
              <w:top w:color="000000" w:space="0" w:sz="8" w:val="single"/>
              <w:left w:color="000000" w:space="0" w:sz="8" w:val="single"/>
              <w:bottom w:color="000000" w:space="0" w:sz="8" w:val="single"/>
              <w:right w:color="000000" w:space="0" w:sz="8" w:val="single"/>
            </w:tcBorders>
            <w:shd w:fill="2e74b5" w:val="clear"/>
          </w:tcPr>
          <w:p w:rsidR="00000000" w:rsidDel="00000000" w:rsidP="00000000" w:rsidRDefault="00000000" w:rsidRPr="00000000" w14:paraId="000000B5">
            <w:pPr>
              <w:widowControl w:val="0"/>
              <w:spacing w:after="200" w:before="120" w:line="240" w:lineRule="auto"/>
              <w:ind w:left="-100" w:right="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REMEDIATION TIMEFRAMES</w:t>
            </w:r>
          </w:p>
        </w:tc>
      </w:tr>
      <w:tr>
        <w:trPr>
          <w:cantSplit w:val="0"/>
          <w:trHeight w:val="615" w:hRule="atLeast"/>
          <w:tblHeader w:val="0"/>
        </w:trPr>
        <w:tc>
          <w:tcPr>
            <w:vMerge w:val="restart"/>
            <w:tcBorders>
              <w:left w:color="000000" w:space="0" w:sz="8" w:val="single"/>
              <w:bottom w:color="000000" w:space="0" w:sz="8" w:val="single"/>
              <w:right w:color="000000" w:space="0" w:sz="8" w:val="single"/>
            </w:tcBorders>
            <w:shd w:fill="9cc2e5" w:val="clear"/>
          </w:tcPr>
          <w:p w:rsidR="00000000" w:rsidDel="00000000" w:rsidP="00000000" w:rsidRDefault="00000000" w:rsidRPr="00000000" w14:paraId="000000B9">
            <w:pPr>
              <w:widowControl w:val="0"/>
              <w:spacing w:after="200" w:before="120" w:line="240" w:lineRule="auto"/>
              <w:ind w:left="-100" w:right="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Risk Rating (from </w:t>
            </w:r>
            <w:r w:rsidDel="00000000" w:rsidR="00000000" w:rsidRPr="00000000">
              <w:rPr>
                <w:rFonts w:ascii="Times New Roman" w:cs="Times New Roman" w:eastAsia="Times New Roman" w:hAnsi="Times New Roman"/>
                <w:b w:val="1"/>
                <w:color w:val="0000ff"/>
                <w:sz w:val="24"/>
                <w:szCs w:val="24"/>
                <w:rtl w:val="0"/>
              </w:rPr>
              <w:t xml:space="preserve">Table 2</w:t>
            </w:r>
            <w:r w:rsidDel="00000000" w:rsidR="00000000" w:rsidRPr="00000000">
              <w:rPr>
                <w:rFonts w:ascii="Times New Roman" w:cs="Times New Roman" w:eastAsia="Times New Roman" w:hAnsi="Times New Roman"/>
                <w:b w:val="1"/>
                <w:sz w:val="24"/>
                <w:szCs w:val="24"/>
                <w:rtl w:val="0"/>
              </w:rPr>
              <w:t xml:space="preserve">)</w:t>
            </w:r>
          </w:p>
        </w:tc>
        <w:tc>
          <w:tcPr>
            <w:gridSpan w:val="3"/>
            <w:tcBorders>
              <w:bottom w:color="000000" w:space="0" w:sz="8" w:val="single"/>
              <w:right w:color="000000" w:space="0" w:sz="8" w:val="single"/>
            </w:tcBorders>
            <w:shd w:fill="9cc2e5" w:val="clear"/>
          </w:tcPr>
          <w:p w:rsidR="00000000" w:rsidDel="00000000" w:rsidP="00000000" w:rsidRDefault="00000000" w:rsidRPr="00000000" w14:paraId="000000BA">
            <w:pPr>
              <w:widowControl w:val="0"/>
              <w:spacing w:after="200" w:before="120" w:line="240" w:lineRule="auto"/>
              <w:ind w:left="-100" w:right="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Vulnerability Severity</w:t>
            </w:r>
          </w:p>
        </w:tc>
      </w:tr>
      <w:tr>
        <w:trPr>
          <w:cantSplit w:val="0"/>
          <w:trHeight w:val="885" w:hRule="atLeast"/>
          <w:tblHeader w:val="0"/>
        </w:trPr>
        <w:tc>
          <w:tcPr>
            <w:vMerge w:val="continue"/>
            <w:tcBorders>
              <w:left w:color="000000" w:space="0" w:sz="8" w:val="single"/>
              <w:bottom w:color="000000" w:space="0" w:sz="8" w:val="single"/>
              <w:right w:color="000000" w:space="0" w:sz="8" w:val="single"/>
            </w:tcBorders>
            <w:shd w:fill="9cc2e5"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bottom w:color="000000" w:space="0" w:sz="8" w:val="single"/>
              <w:right w:color="000000" w:space="0" w:sz="8" w:val="single"/>
            </w:tcBorders>
            <w:shd w:fill="auto" w:val="clear"/>
          </w:tcPr>
          <w:p w:rsidR="00000000" w:rsidDel="00000000" w:rsidP="00000000" w:rsidRDefault="00000000" w:rsidRPr="00000000" w14:paraId="000000BE">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or Below</w:t>
            </w:r>
          </w:p>
        </w:tc>
        <w:tc>
          <w:tcPr>
            <w:tcBorders>
              <w:bottom w:color="000000" w:space="0" w:sz="8" w:val="single"/>
              <w:right w:color="000000" w:space="0" w:sz="8" w:val="single"/>
            </w:tcBorders>
            <w:shd w:fill="auto" w:val="clear"/>
          </w:tcPr>
          <w:p w:rsidR="00000000" w:rsidDel="00000000" w:rsidP="00000000" w:rsidRDefault="00000000" w:rsidRPr="00000000" w14:paraId="000000BF">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Low to Below High</w:t>
            </w:r>
          </w:p>
        </w:tc>
        <w:tc>
          <w:tcPr>
            <w:tcBorders>
              <w:bottom w:color="000000" w:space="0" w:sz="8" w:val="single"/>
              <w:right w:color="000000" w:space="0" w:sz="8" w:val="single"/>
            </w:tcBorders>
            <w:shd w:fill="auto" w:val="clear"/>
          </w:tcPr>
          <w:p w:rsidR="00000000" w:rsidDel="00000000" w:rsidP="00000000" w:rsidRDefault="00000000" w:rsidRPr="00000000" w14:paraId="000000C0">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or Above</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1">
            <w:pPr>
              <w:widowControl w:val="0"/>
              <w:spacing w:after="200" w:before="120" w:line="240" w:lineRule="auto"/>
              <w:ind w:left="-100" w:right="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w:t>
            </w:r>
          </w:p>
        </w:tc>
        <w:tc>
          <w:tcPr>
            <w:tcBorders>
              <w:bottom w:color="000000" w:space="0" w:sz="8" w:val="single"/>
              <w:right w:color="000000" w:space="0" w:sz="8" w:val="single"/>
            </w:tcBorders>
            <w:shd w:fill="auto" w:val="clear"/>
          </w:tcPr>
          <w:p w:rsidR="00000000" w:rsidDel="00000000" w:rsidP="00000000" w:rsidRDefault="00000000" w:rsidRPr="00000000" w14:paraId="000000C2">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discretion</w:t>
            </w:r>
          </w:p>
        </w:tc>
        <w:tc>
          <w:tcPr>
            <w:tcBorders>
              <w:bottom w:color="000000" w:space="0" w:sz="8" w:val="single"/>
              <w:right w:color="000000" w:space="0" w:sz="8" w:val="single"/>
            </w:tcBorders>
            <w:shd w:fill="auto" w:val="clear"/>
          </w:tcPr>
          <w:p w:rsidR="00000000" w:rsidDel="00000000" w:rsidP="00000000" w:rsidRDefault="00000000" w:rsidRPr="00000000" w14:paraId="000000C3">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Plan in 2 Weeks, Resolved in 6 Months</w:t>
            </w:r>
          </w:p>
        </w:tc>
        <w:tc>
          <w:tcPr>
            <w:tcBorders>
              <w:bottom w:color="000000" w:space="0" w:sz="8" w:val="single"/>
              <w:right w:color="000000" w:space="0" w:sz="8" w:val="single"/>
            </w:tcBorders>
            <w:shd w:fill="auto" w:val="clear"/>
          </w:tcPr>
          <w:p w:rsidR="00000000" w:rsidDel="00000000" w:rsidP="00000000" w:rsidRDefault="00000000" w:rsidRPr="00000000" w14:paraId="000000C4">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Plan in 1 Week, Resolved in 1 Month</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5">
            <w:pPr>
              <w:widowControl w:val="0"/>
              <w:spacing w:after="200" w:before="120" w:line="240" w:lineRule="auto"/>
              <w:ind w:left="-100" w:right="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Medium</w:t>
            </w:r>
          </w:p>
        </w:tc>
        <w:tc>
          <w:tcPr>
            <w:tcBorders>
              <w:bottom w:color="000000" w:space="0" w:sz="8" w:val="single"/>
              <w:right w:color="000000" w:space="0" w:sz="8" w:val="single"/>
            </w:tcBorders>
            <w:shd w:fill="auto" w:val="clear"/>
          </w:tcPr>
          <w:p w:rsidR="00000000" w:rsidDel="00000000" w:rsidP="00000000" w:rsidRDefault="00000000" w:rsidRPr="00000000" w14:paraId="000000C6">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discretion</w:t>
            </w:r>
          </w:p>
        </w:tc>
        <w:tc>
          <w:tcPr>
            <w:tcBorders>
              <w:bottom w:color="000000" w:space="0" w:sz="8" w:val="single"/>
              <w:right w:color="000000" w:space="0" w:sz="8" w:val="single"/>
            </w:tcBorders>
            <w:shd w:fill="auto" w:val="clear"/>
          </w:tcPr>
          <w:p w:rsidR="00000000" w:rsidDel="00000000" w:rsidP="00000000" w:rsidRDefault="00000000" w:rsidRPr="00000000" w14:paraId="000000C7">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Plan in 3 Weeks, Resolved in 1 year</w:t>
            </w:r>
          </w:p>
        </w:tc>
        <w:tc>
          <w:tcPr>
            <w:tcBorders>
              <w:bottom w:color="000000" w:space="0" w:sz="8" w:val="single"/>
              <w:right w:color="000000" w:space="0" w:sz="8" w:val="single"/>
            </w:tcBorders>
            <w:shd w:fill="auto" w:val="clear"/>
          </w:tcPr>
          <w:p w:rsidR="00000000" w:rsidDel="00000000" w:rsidP="00000000" w:rsidRDefault="00000000" w:rsidRPr="00000000" w14:paraId="000000C8">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Plan in 2 Weeks, Resolved in 6 Months</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9">
            <w:pPr>
              <w:widowControl w:val="0"/>
              <w:spacing w:after="200" w:before="120" w:line="240" w:lineRule="auto"/>
              <w:ind w:left="-100" w:right="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w:t>
            </w:r>
          </w:p>
        </w:tc>
        <w:tc>
          <w:tcPr>
            <w:tcBorders>
              <w:bottom w:color="000000" w:space="0" w:sz="8" w:val="single"/>
              <w:right w:color="000000" w:space="0" w:sz="8" w:val="single"/>
            </w:tcBorders>
            <w:shd w:fill="auto" w:val="clear"/>
          </w:tcPr>
          <w:p w:rsidR="00000000" w:rsidDel="00000000" w:rsidP="00000000" w:rsidRDefault="00000000" w:rsidRPr="00000000" w14:paraId="000000CA">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discretion</w:t>
            </w:r>
          </w:p>
        </w:tc>
        <w:tc>
          <w:tcPr>
            <w:tcBorders>
              <w:bottom w:color="000000" w:space="0" w:sz="8" w:val="single"/>
              <w:right w:color="000000" w:space="0" w:sz="8" w:val="single"/>
            </w:tcBorders>
            <w:shd w:fill="auto" w:val="clear"/>
          </w:tcPr>
          <w:p w:rsidR="00000000" w:rsidDel="00000000" w:rsidP="00000000" w:rsidRDefault="00000000" w:rsidRPr="00000000" w14:paraId="000000CB">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discretion</w:t>
            </w:r>
          </w:p>
        </w:tc>
        <w:tc>
          <w:tcPr>
            <w:tcBorders>
              <w:bottom w:color="000000" w:space="0" w:sz="8" w:val="single"/>
              <w:right w:color="000000" w:space="0" w:sz="8" w:val="single"/>
            </w:tcBorders>
            <w:shd w:fill="auto" w:val="clear"/>
          </w:tcPr>
          <w:p w:rsidR="00000000" w:rsidDel="00000000" w:rsidP="00000000" w:rsidRDefault="00000000" w:rsidRPr="00000000" w14:paraId="000000CC">
            <w:pPr>
              <w:widowControl w:val="0"/>
              <w:spacing w:after="200" w:before="120" w:line="240" w:lineRule="auto"/>
              <w:ind w:left="-10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Plan in 3 Weeks, Resolved 1 year</w:t>
            </w:r>
          </w:p>
        </w:tc>
      </w:tr>
    </w:tbl>
    <w:p w:rsidR="00000000" w:rsidDel="00000000" w:rsidP="00000000" w:rsidRDefault="00000000" w:rsidRPr="00000000" w14:paraId="000000CD">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1ksv4uv" w:id="15"/>
      <w:bookmarkEnd w:id="15"/>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CE">
      <w:pPr>
        <w:pStyle w:val="Heading1"/>
        <w:keepNext w:val="0"/>
        <w:keepLines w:val="0"/>
        <w:spacing w:after="0" w:before="0" w:line="240" w:lineRule="auto"/>
        <w:ind w:left="0" w:firstLine="0"/>
        <w:rPr>
          <w:rFonts w:ascii="Times New Roman" w:cs="Times New Roman" w:eastAsia="Times New Roman" w:hAnsi="Times New Roman"/>
          <w:b w:val="1"/>
          <w:sz w:val="26"/>
          <w:szCs w:val="26"/>
        </w:rPr>
      </w:pPr>
      <w:bookmarkStart w:colFirst="0" w:colLast="0" w:name="_heading=h.44sinio" w:id="16"/>
      <w:bookmarkEnd w:id="16"/>
      <w:r w:rsidDel="00000000" w:rsidR="00000000" w:rsidRPr="00000000">
        <w:rPr>
          <w:rtl w:val="0"/>
        </w:rPr>
      </w:r>
    </w:p>
    <w:p w:rsidR="00000000" w:rsidDel="00000000" w:rsidP="00000000" w:rsidRDefault="00000000" w:rsidRPr="00000000" w14:paraId="000000CF">
      <w:pPr>
        <w:pStyle w:val="Heading1"/>
        <w:keepNext w:val="0"/>
        <w:keepLines w:val="0"/>
        <w:spacing w:after="0" w:before="0" w:line="240" w:lineRule="auto"/>
        <w:ind w:left="0" w:firstLine="0"/>
        <w:rPr>
          <w:rFonts w:ascii="Times New Roman" w:cs="Times New Roman" w:eastAsia="Times New Roman" w:hAnsi="Times New Roman"/>
          <w:b w:val="1"/>
          <w:sz w:val="26"/>
          <w:szCs w:val="26"/>
        </w:rPr>
      </w:pPr>
      <w:bookmarkStart w:colFirst="0" w:colLast="0" w:name="_heading=h.2jxsxqh" w:id="17"/>
      <w:bookmarkEnd w:id="17"/>
      <w:r w:rsidDel="00000000" w:rsidR="00000000" w:rsidRPr="00000000">
        <w:rPr>
          <w:rtl w:val="0"/>
        </w:rPr>
      </w:r>
    </w:p>
    <w:p w:rsidR="00000000" w:rsidDel="00000000" w:rsidP="00000000" w:rsidRDefault="00000000" w:rsidRPr="00000000" w14:paraId="000000D0">
      <w:pPr>
        <w:pStyle w:val="Heading1"/>
        <w:keepNext w:val="0"/>
        <w:keepLines w:val="0"/>
        <w:spacing w:after="0" w:before="0" w:line="240" w:lineRule="auto"/>
        <w:ind w:left="0" w:firstLine="0"/>
        <w:rPr>
          <w:rFonts w:ascii="Times New Roman" w:cs="Times New Roman" w:eastAsia="Times New Roman" w:hAnsi="Times New Roman"/>
          <w:b w:val="1"/>
          <w:sz w:val="26"/>
          <w:szCs w:val="26"/>
        </w:rPr>
      </w:pPr>
      <w:bookmarkStart w:colFirst="0" w:colLast="0" w:name="_heading=h.z337ya" w:id="18"/>
      <w:bookmarkEnd w:id="18"/>
      <w:r w:rsidDel="00000000" w:rsidR="00000000" w:rsidRPr="00000000">
        <w:rPr>
          <w:rtl w:val="0"/>
        </w:rPr>
      </w:r>
    </w:p>
    <w:p w:rsidR="00000000" w:rsidDel="00000000" w:rsidP="00000000" w:rsidRDefault="00000000" w:rsidRPr="00000000" w14:paraId="000000D1">
      <w:pPr>
        <w:pStyle w:val="Heading1"/>
        <w:keepNext w:val="0"/>
        <w:keepLines w:val="0"/>
        <w:spacing w:after="0" w:before="0" w:line="240" w:lineRule="auto"/>
        <w:ind w:left="0" w:firstLine="0"/>
        <w:rPr>
          <w:rFonts w:ascii="Times New Roman" w:cs="Times New Roman" w:eastAsia="Times New Roman" w:hAnsi="Times New Roman"/>
          <w:b w:val="1"/>
          <w:sz w:val="26"/>
          <w:szCs w:val="26"/>
        </w:rPr>
      </w:pPr>
      <w:bookmarkStart w:colFirst="0" w:colLast="0" w:name="_heading=h.3j2qqm3" w:id="19"/>
      <w:bookmarkEnd w:id="19"/>
      <w:r w:rsidDel="00000000" w:rsidR="00000000" w:rsidRPr="00000000">
        <w:rPr>
          <w:rFonts w:ascii="Times New Roman" w:cs="Times New Roman" w:eastAsia="Times New Roman" w:hAnsi="Times New Roman"/>
          <w:b w:val="1"/>
          <w:sz w:val="26"/>
          <w:szCs w:val="26"/>
          <w:rtl w:val="0"/>
        </w:rPr>
        <w:t xml:space="preserve">20.6 Exception</w:t>
      </w:r>
    </w:p>
    <w:p w:rsidR="00000000" w:rsidDel="00000000" w:rsidP="00000000" w:rsidRDefault="00000000" w:rsidRPr="00000000" w14:paraId="000000D2">
      <w:pPr>
        <w:spacing w:after="20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publishing, this policy will become operative. All enterprise policies and standards must be followed. Policies and standards are subject to change at any time, and compliance with updated versions is anticipated.</w:t>
      </w:r>
    </w:p>
    <w:p w:rsidR="00000000" w:rsidDel="00000000" w:rsidP="00000000" w:rsidRDefault="00000000" w:rsidRPr="00000000" w14:paraId="000000D3">
      <w:pPr>
        <w:spacing w:after="20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must go through the Chief Information Security Officer's exemption process to request a variance from this policy if compliance with this standard is not practical or technically achievable or if it is required to serve a business function.</w:t>
      </w:r>
    </w:p>
    <w:p w:rsidR="00000000" w:rsidDel="00000000" w:rsidP="00000000" w:rsidRDefault="00000000" w:rsidRPr="00000000" w14:paraId="000000D4">
      <w:pPr>
        <w:pStyle w:val="Heading1"/>
        <w:keepNext w:val="0"/>
        <w:keepLines w:val="0"/>
        <w:spacing w:after="0" w:before="200" w:line="240" w:lineRule="auto"/>
        <w:rPr>
          <w:rFonts w:ascii="Times New Roman" w:cs="Times New Roman" w:eastAsia="Times New Roman" w:hAnsi="Times New Roman"/>
          <w:b w:val="1"/>
          <w:sz w:val="26"/>
          <w:szCs w:val="26"/>
        </w:rPr>
      </w:pPr>
      <w:bookmarkStart w:colFirst="0" w:colLast="0" w:name="_heading=h.1y810tw" w:id="20"/>
      <w:bookmarkEnd w:id="20"/>
      <w:r w:rsidDel="00000000" w:rsidR="00000000" w:rsidRPr="00000000">
        <w:rPr>
          <w:rFonts w:ascii="Times New Roman" w:cs="Times New Roman" w:eastAsia="Times New Roman" w:hAnsi="Times New Roman"/>
          <w:b w:val="1"/>
          <w:sz w:val="26"/>
          <w:szCs w:val="26"/>
          <w:rtl w:val="0"/>
        </w:rPr>
        <w:t xml:space="preserve">20.7 Non-Compliance</w:t>
      </w:r>
    </w:p>
    <w:p w:rsidR="00000000" w:rsidDel="00000000" w:rsidP="00000000" w:rsidRDefault="00000000" w:rsidRPr="00000000" w14:paraId="000000D5">
      <w:pPr>
        <w:spacing w:after="180" w:before="1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employee or user found to have violated this policy may be subject to disciplinary action, up to and including termination of employment.</w:t>
      </w:r>
    </w:p>
    <w:p w:rsidR="00000000" w:rsidDel="00000000" w:rsidP="00000000" w:rsidRDefault="00000000" w:rsidRPr="00000000" w14:paraId="000000D6">
      <w:pPr>
        <w:rPr/>
      </w:pPr>
      <w:r w:rsidDel="00000000" w:rsidR="00000000" w:rsidRPr="00000000">
        <w:rPr>
          <w:rtl w:val="0"/>
        </w:rPr>
      </w:r>
    </w:p>
    <w:sectPr>
      <w:pgSz w:h="15840" w:w="12240" w:orient="portrait"/>
      <w:pgMar w:bottom="1080" w:top="108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S74/0bzA3w4jOgUQkMiOLBSK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gAciExMHJUMDROR1J0V3BHOC15S3FudEtvdlVQV1M3ZC0zZ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