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90488" w14:textId="77777777" w:rsidR="007A7625" w:rsidRPr="00E266AE" w:rsidRDefault="00000000">
      <w:pPr>
        <w:spacing w:before="1440"/>
        <w:jc w:val="center"/>
        <w:rPr>
          <w:color w:val="F0F0F0" w:themeColor="text1"/>
        </w:rPr>
      </w:pPr>
      <w:r w:rsidRPr="00E266AE">
        <w:rPr>
          <w:rFonts w:ascii="Aptos Display" w:hAnsi="Aptos Display"/>
          <w:b/>
          <w:color w:val="F0F0F0" w:themeColor="text1"/>
          <w:sz w:val="68"/>
        </w:rPr>
        <w:t>VaxPass</w:t>
      </w:r>
    </w:p>
    <w:p w14:paraId="5EFFC593" w14:textId="77777777" w:rsidR="007A7625" w:rsidRPr="00E266AE" w:rsidRDefault="00000000">
      <w:pPr>
        <w:jc w:val="center"/>
        <w:rPr>
          <w:color w:val="F0F0F0" w:themeColor="text1"/>
        </w:rPr>
      </w:pPr>
      <w:r w:rsidRPr="00E266AE">
        <w:rPr>
          <w:b/>
          <w:color w:val="F0F0F0" w:themeColor="text1"/>
          <w:sz w:val="32"/>
        </w:rPr>
        <w:t>Blockchain Based Cold Chain Vaccine Passport and Temperature Aware Expiry Management DApp</w:t>
      </w:r>
    </w:p>
    <w:p w14:paraId="154B6F19" w14:textId="77777777" w:rsidR="007A7625" w:rsidRPr="00E266AE" w:rsidRDefault="00000000">
      <w:pPr>
        <w:spacing w:before="680"/>
        <w:jc w:val="center"/>
        <w:rPr>
          <w:color w:val="F0F0F0" w:themeColor="text1"/>
        </w:rPr>
      </w:pPr>
      <w:r w:rsidRPr="00E266AE">
        <w:rPr>
          <w:color w:val="F0F0F0" w:themeColor="text1"/>
          <w:sz w:val="26"/>
        </w:rPr>
        <w:t>Project Explanation and Output Screenshot Guide</w:t>
      </w:r>
    </w:p>
    <w:p w14:paraId="09F1CBA1" w14:textId="77777777" w:rsidR="007A7625" w:rsidRDefault="00000000">
      <w:pPr>
        <w:spacing w:before="1900"/>
        <w:jc w:val="center"/>
      </w:pPr>
      <w:r>
        <w:rPr>
          <w:i/>
          <w:color w:val="607789"/>
        </w:rPr>
        <w:t>College Mini Project Report Companion</w:t>
      </w:r>
    </w:p>
    <w:p w14:paraId="1C1DA626" w14:textId="77777777" w:rsidR="007A7625" w:rsidRDefault="00000000">
      <w:r>
        <w:br w:type="page"/>
      </w:r>
    </w:p>
    <w:p w14:paraId="387BBE4C" w14:textId="77777777" w:rsidR="007A7625" w:rsidRDefault="00000000">
      <w:pPr>
        <w:pStyle w:val="Heading1"/>
        <w:spacing w:before="280" w:after="120"/>
      </w:pPr>
      <w:r>
        <w:rPr>
          <w:rFonts w:ascii="Aptos Display" w:hAnsi="Aptos Display"/>
          <w:color w:val="000000"/>
          <w:sz w:val="32"/>
        </w:rPr>
        <w:lastRenderedPageBreak/>
        <w:t>1 Introduction</w:t>
      </w:r>
    </w:p>
    <w:p w14:paraId="7E402FD0" w14:textId="77777777" w:rsidR="007A7625" w:rsidRPr="00E266AE" w:rsidRDefault="00000000">
      <w:pPr>
        <w:spacing w:after="140" w:line="269" w:lineRule="auto"/>
        <w:rPr>
          <w:color w:val="F0F0F0" w:themeColor="text1"/>
        </w:rPr>
      </w:pPr>
      <w:r w:rsidRPr="00E266AE">
        <w:rPr>
          <w:color w:val="F0F0F0" w:themeColor="text1"/>
        </w:rPr>
        <w:t>VaxPass is an Ethereum based application for tracking vaccine batches from manufacture to administration. It solves a cold chain problem: many vaccines must remain within a specified temperature range during transport and storage. If a batch becomes too warm or too cold, its usable life should reduce, and a severe breach should prevent its use.</w:t>
      </w:r>
    </w:p>
    <w:p w14:paraId="7F774654" w14:textId="77777777" w:rsidR="007A7625" w:rsidRPr="00E266AE" w:rsidRDefault="00000000">
      <w:pPr>
        <w:spacing w:after="140" w:line="269" w:lineRule="auto"/>
        <w:rPr>
          <w:color w:val="F0F0F0" w:themeColor="text1"/>
        </w:rPr>
      </w:pPr>
      <w:r w:rsidRPr="00E266AE">
        <w:rPr>
          <w:color w:val="F0F0F0" w:themeColor="text1"/>
        </w:rPr>
        <w:t>The project combines a smart contract, a browser interface, a MetaMask wallet, and a simulated sensor. The important idea is that the blockchain is the shared source of truth. Manufacturers, distributors, clinics, regulators, and temperature loggers see the same history, while only approved wallets can perform sensitive actions.</w:t>
      </w:r>
    </w:p>
    <w:p w14:paraId="1DD209D1" w14:textId="77777777" w:rsidR="007A7625" w:rsidRPr="00E266AE" w:rsidRDefault="00000000">
      <w:pPr>
        <w:pStyle w:val="Heading1"/>
        <w:spacing w:before="280" w:after="120"/>
        <w:rPr>
          <w:color w:val="F0F0F0" w:themeColor="text1"/>
        </w:rPr>
      </w:pPr>
      <w:r w:rsidRPr="00E266AE">
        <w:rPr>
          <w:rFonts w:ascii="Aptos Display" w:hAnsi="Aptos Display"/>
          <w:color w:val="F0F0F0" w:themeColor="text1"/>
          <w:sz w:val="32"/>
        </w:rPr>
        <w:t>2 What the Project Demonstrates</w:t>
      </w:r>
    </w:p>
    <w:p w14:paraId="1DCF4FCC" w14:textId="77777777" w:rsidR="007A7625" w:rsidRPr="00E266AE" w:rsidRDefault="00000000">
      <w:pPr>
        <w:pStyle w:val="ListBullet"/>
        <w:spacing w:after="60"/>
        <w:rPr>
          <w:color w:val="F0F0F0" w:themeColor="text1"/>
        </w:rPr>
      </w:pPr>
      <w:r w:rsidRPr="00E266AE">
        <w:rPr>
          <w:color w:val="F0F0F0" w:themeColor="text1"/>
        </w:rPr>
        <w:t>Role based access control: only approved manufacturers, distributors, clinics, temperature loggers, and regulators may perform their permitted actions.</w:t>
      </w:r>
    </w:p>
    <w:p w14:paraId="353519C8" w14:textId="77777777" w:rsidR="007A7625" w:rsidRPr="00E266AE" w:rsidRDefault="00000000">
      <w:pPr>
        <w:pStyle w:val="ListBullet"/>
        <w:spacing w:after="60"/>
        <w:rPr>
          <w:color w:val="F0F0F0" w:themeColor="text1"/>
        </w:rPr>
      </w:pPr>
      <w:r w:rsidRPr="00E266AE">
        <w:rPr>
          <w:color w:val="F0F0F0" w:themeColor="text1"/>
        </w:rPr>
        <w:t>Traceability: every batch receives a numerical blockchain ID, displayed as VX001, VX002, and so on in the frontend.</w:t>
      </w:r>
    </w:p>
    <w:p w14:paraId="512ACADF" w14:textId="77777777" w:rsidR="007A7625" w:rsidRPr="00E266AE" w:rsidRDefault="00000000">
      <w:pPr>
        <w:pStyle w:val="ListBullet"/>
        <w:spacing w:after="60"/>
        <w:rPr>
          <w:color w:val="F0F0F0" w:themeColor="text1"/>
        </w:rPr>
      </w:pPr>
      <w:r w:rsidRPr="00E266AE">
        <w:rPr>
          <w:color w:val="F0F0F0" w:themeColor="text1"/>
        </w:rPr>
        <w:t>Cold chain monitoring: temperature logs are stored against a batch and out of range readings consume an excursion budget.</w:t>
      </w:r>
    </w:p>
    <w:p w14:paraId="71B5B635" w14:textId="77777777" w:rsidR="007A7625" w:rsidRPr="00E266AE" w:rsidRDefault="00000000">
      <w:pPr>
        <w:pStyle w:val="ListBullet"/>
        <w:spacing w:after="60"/>
        <w:rPr>
          <w:color w:val="F0F0F0" w:themeColor="text1"/>
        </w:rPr>
      </w:pPr>
      <w:r w:rsidRPr="00E266AE">
        <w:rPr>
          <w:color w:val="F0F0F0" w:themeColor="text1"/>
        </w:rPr>
        <w:t>Temperature aware expiry: each excursion shortens the effective expiry date by a deterministic formula.</w:t>
      </w:r>
    </w:p>
    <w:p w14:paraId="631C105B" w14:textId="77777777" w:rsidR="007A7625" w:rsidRPr="00E266AE" w:rsidRDefault="00000000">
      <w:pPr>
        <w:pStyle w:val="ListBullet"/>
        <w:spacing w:after="60"/>
        <w:rPr>
          <w:color w:val="F0F0F0" w:themeColor="text1"/>
        </w:rPr>
      </w:pPr>
      <w:r w:rsidRPr="00E266AE">
        <w:rPr>
          <w:color w:val="F0F0F0" w:themeColor="text1"/>
        </w:rPr>
        <w:t>Safety controls: recalled, expired, and spoiled batches cannot proceed through normal workflow actions.</w:t>
      </w:r>
    </w:p>
    <w:p w14:paraId="46AC4BB3" w14:textId="77777777" w:rsidR="007A7625" w:rsidRPr="00E266AE" w:rsidRDefault="00000000">
      <w:pPr>
        <w:pStyle w:val="ListBullet"/>
        <w:spacing w:after="60"/>
        <w:rPr>
          <w:color w:val="F0F0F0" w:themeColor="text1"/>
        </w:rPr>
      </w:pPr>
      <w:r w:rsidRPr="00E266AE">
        <w:rPr>
          <w:color w:val="F0F0F0" w:themeColor="text1"/>
        </w:rPr>
        <w:t>Patient privacy: the application hashes a patient ID in the browser. The original patient identity is never written to the blockchain.</w:t>
      </w:r>
    </w:p>
    <w:p w14:paraId="5AE0E74B" w14:textId="77777777" w:rsidR="007A7625" w:rsidRPr="00E266AE" w:rsidRDefault="00000000">
      <w:pPr>
        <w:pStyle w:val="ListBullet"/>
        <w:spacing w:after="60"/>
        <w:rPr>
          <w:color w:val="F0F0F0" w:themeColor="text1"/>
        </w:rPr>
      </w:pPr>
      <w:r w:rsidRPr="00E266AE">
        <w:rPr>
          <w:color w:val="F0F0F0" w:themeColor="text1"/>
        </w:rPr>
        <w:t>Public verification: anyone can verify a batch without connecting a wallet.</w:t>
      </w:r>
    </w:p>
    <w:p w14:paraId="01161D37" w14:textId="77777777" w:rsidR="007A7625" w:rsidRDefault="00000000">
      <w:pPr>
        <w:pStyle w:val="Heading1"/>
        <w:spacing w:before="280" w:after="120"/>
      </w:pPr>
      <w:r>
        <w:rPr>
          <w:rFonts w:ascii="Aptos Display" w:hAnsi="Aptos Display"/>
          <w:color w:val="000000"/>
          <w:sz w:val="32"/>
        </w:rPr>
        <w:t>3 Technology Stack</w:t>
      </w:r>
    </w:p>
    <w:tbl>
      <w:tblPr>
        <w:tblStyle w:val="TableGrid"/>
        <w:tblW w:w="0" w:type="auto"/>
        <w:jc w:val="center"/>
        <w:tblLook w:val="04A0" w:firstRow="1" w:lastRow="0" w:firstColumn="1" w:lastColumn="0" w:noHBand="0" w:noVBand="1"/>
      </w:tblPr>
      <w:tblGrid>
        <w:gridCol w:w="1944"/>
        <w:gridCol w:w="3240"/>
        <w:gridCol w:w="4464"/>
      </w:tblGrid>
      <w:tr w:rsidR="007A7625" w14:paraId="1D0B3473" w14:textId="77777777">
        <w:trPr>
          <w:jc w:val="center"/>
        </w:trPr>
        <w:tc>
          <w:tcPr>
            <w:tcW w:w="1944"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486B68D9" w14:textId="77777777" w:rsidR="007A7625" w:rsidRDefault="00000000">
            <w:pPr>
              <w:spacing w:after="40"/>
            </w:pPr>
            <w:r>
              <w:rPr>
                <w:b/>
                <w:color w:val="FFFFFF"/>
                <w:sz w:val="18"/>
              </w:rPr>
              <w:t>Technology</w:t>
            </w:r>
          </w:p>
        </w:tc>
        <w:tc>
          <w:tcPr>
            <w:tcW w:w="3240"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5BA22A91" w14:textId="77777777" w:rsidR="007A7625" w:rsidRDefault="00000000">
            <w:pPr>
              <w:spacing w:after="40"/>
            </w:pPr>
            <w:r>
              <w:rPr>
                <w:b/>
                <w:color w:val="FFFFFF"/>
                <w:sz w:val="18"/>
              </w:rPr>
              <w:t>Purpose in VaxPass</w:t>
            </w:r>
          </w:p>
        </w:tc>
        <w:tc>
          <w:tcPr>
            <w:tcW w:w="4464"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7747EAE4" w14:textId="77777777" w:rsidR="007A7625" w:rsidRDefault="00000000">
            <w:pPr>
              <w:spacing w:after="40"/>
            </w:pPr>
            <w:r>
              <w:rPr>
                <w:b/>
                <w:color w:val="FFFFFF"/>
                <w:sz w:val="18"/>
              </w:rPr>
              <w:t>Simple explanation</w:t>
            </w:r>
          </w:p>
        </w:tc>
      </w:tr>
      <w:tr w:rsidR="007A7625" w14:paraId="515E342A" w14:textId="77777777">
        <w:trPr>
          <w:jc w:val="center"/>
        </w:trPr>
        <w:tc>
          <w:tcPr>
            <w:tcW w:w="1944" w:type="dxa"/>
            <w:tcBorders>
              <w:top w:val="single" w:sz="6" w:space="0" w:color="D9E4E9"/>
              <w:left w:val="single" w:sz="6" w:space="0" w:color="D9E4E9"/>
              <w:bottom w:val="single" w:sz="6" w:space="0" w:color="D9E4E9"/>
              <w:right w:val="single" w:sz="6" w:space="0" w:color="D9E4E9"/>
            </w:tcBorders>
            <w:vAlign w:val="center"/>
          </w:tcPr>
          <w:p w14:paraId="51E7F0ED" w14:textId="77777777" w:rsidR="007A7625" w:rsidRDefault="00000000">
            <w:pPr>
              <w:spacing w:after="40"/>
            </w:pPr>
            <w:r>
              <w:rPr>
                <w:sz w:val="18"/>
              </w:rPr>
              <w:t>Solidity 0.8.20</w:t>
            </w:r>
          </w:p>
        </w:tc>
        <w:tc>
          <w:tcPr>
            <w:tcW w:w="3240" w:type="dxa"/>
            <w:tcBorders>
              <w:top w:val="single" w:sz="6" w:space="0" w:color="D9E4E9"/>
              <w:left w:val="single" w:sz="6" w:space="0" w:color="D9E4E9"/>
              <w:bottom w:val="single" w:sz="6" w:space="0" w:color="D9E4E9"/>
              <w:right w:val="single" w:sz="6" w:space="0" w:color="D9E4E9"/>
            </w:tcBorders>
            <w:vAlign w:val="center"/>
          </w:tcPr>
          <w:p w14:paraId="4A128312" w14:textId="77777777" w:rsidR="007A7625" w:rsidRDefault="00000000">
            <w:pPr>
              <w:spacing w:after="40"/>
            </w:pPr>
            <w:r>
              <w:rPr>
                <w:sz w:val="18"/>
              </w:rPr>
              <w:t>Smart contract language</w:t>
            </w:r>
          </w:p>
        </w:tc>
        <w:tc>
          <w:tcPr>
            <w:tcW w:w="4464" w:type="dxa"/>
            <w:tcBorders>
              <w:top w:val="single" w:sz="6" w:space="0" w:color="D9E4E9"/>
              <w:left w:val="single" w:sz="6" w:space="0" w:color="D9E4E9"/>
              <w:bottom w:val="single" w:sz="6" w:space="0" w:color="D9E4E9"/>
              <w:right w:val="single" w:sz="6" w:space="0" w:color="D9E4E9"/>
            </w:tcBorders>
            <w:vAlign w:val="center"/>
          </w:tcPr>
          <w:p w14:paraId="433B349D" w14:textId="77777777" w:rsidR="007A7625" w:rsidRDefault="00000000">
            <w:pPr>
              <w:spacing w:after="40"/>
            </w:pPr>
            <w:r>
              <w:rPr>
                <w:sz w:val="18"/>
              </w:rPr>
              <w:t>Defines the permanent rules and data stored on Ethereum.</w:t>
            </w:r>
          </w:p>
        </w:tc>
      </w:tr>
      <w:tr w:rsidR="007A7625" w14:paraId="41E50E49" w14:textId="77777777">
        <w:trPr>
          <w:jc w:val="center"/>
        </w:trPr>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60413E3" w14:textId="77777777" w:rsidR="007A7625" w:rsidRDefault="00000000">
            <w:pPr>
              <w:spacing w:after="40"/>
            </w:pPr>
            <w:r>
              <w:rPr>
                <w:sz w:val="18"/>
              </w:rPr>
              <w:t>Ethereum and Hardhat</w:t>
            </w:r>
          </w:p>
        </w:tc>
        <w:tc>
          <w:tcPr>
            <w:tcW w:w="324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57BC323" w14:textId="77777777" w:rsidR="007A7625" w:rsidRDefault="00000000">
            <w:pPr>
              <w:spacing w:after="40"/>
            </w:pPr>
            <w:r>
              <w:rPr>
                <w:sz w:val="18"/>
              </w:rPr>
              <w:t>Blockchain and local development network</w:t>
            </w:r>
          </w:p>
        </w:tc>
        <w:tc>
          <w:tcPr>
            <w:tcW w:w="446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77F9B6C1" w14:textId="77777777" w:rsidR="007A7625" w:rsidRDefault="00000000">
            <w:pPr>
              <w:spacing w:after="40"/>
            </w:pPr>
            <w:r>
              <w:rPr>
                <w:sz w:val="18"/>
              </w:rPr>
              <w:t>Hardhat provides a local Ethereum chain for safe development, testing, and demonstration.</w:t>
            </w:r>
          </w:p>
        </w:tc>
      </w:tr>
      <w:tr w:rsidR="007A7625" w14:paraId="7D64E861" w14:textId="77777777">
        <w:trPr>
          <w:jc w:val="center"/>
        </w:trPr>
        <w:tc>
          <w:tcPr>
            <w:tcW w:w="1944" w:type="dxa"/>
            <w:tcBorders>
              <w:top w:val="single" w:sz="6" w:space="0" w:color="D9E4E9"/>
              <w:left w:val="single" w:sz="6" w:space="0" w:color="D9E4E9"/>
              <w:bottom w:val="single" w:sz="6" w:space="0" w:color="D9E4E9"/>
              <w:right w:val="single" w:sz="6" w:space="0" w:color="D9E4E9"/>
            </w:tcBorders>
            <w:vAlign w:val="center"/>
          </w:tcPr>
          <w:p w14:paraId="0B61F03F" w14:textId="77777777" w:rsidR="007A7625" w:rsidRDefault="00000000">
            <w:pPr>
              <w:spacing w:after="40"/>
            </w:pPr>
            <w:r>
              <w:rPr>
                <w:sz w:val="18"/>
              </w:rPr>
              <w:t>OpenZeppelin AccessControl</w:t>
            </w:r>
          </w:p>
        </w:tc>
        <w:tc>
          <w:tcPr>
            <w:tcW w:w="3240" w:type="dxa"/>
            <w:tcBorders>
              <w:top w:val="single" w:sz="6" w:space="0" w:color="D9E4E9"/>
              <w:left w:val="single" w:sz="6" w:space="0" w:color="D9E4E9"/>
              <w:bottom w:val="single" w:sz="6" w:space="0" w:color="D9E4E9"/>
              <w:right w:val="single" w:sz="6" w:space="0" w:color="D9E4E9"/>
            </w:tcBorders>
            <w:vAlign w:val="center"/>
          </w:tcPr>
          <w:p w14:paraId="474A5FAD" w14:textId="77777777" w:rsidR="007A7625" w:rsidRDefault="00000000">
            <w:pPr>
              <w:spacing w:after="40"/>
            </w:pPr>
            <w:r>
              <w:rPr>
                <w:sz w:val="18"/>
              </w:rPr>
              <w:t>Security library</w:t>
            </w:r>
          </w:p>
        </w:tc>
        <w:tc>
          <w:tcPr>
            <w:tcW w:w="4464" w:type="dxa"/>
            <w:tcBorders>
              <w:top w:val="single" w:sz="6" w:space="0" w:color="D9E4E9"/>
              <w:left w:val="single" w:sz="6" w:space="0" w:color="D9E4E9"/>
              <w:bottom w:val="single" w:sz="6" w:space="0" w:color="D9E4E9"/>
              <w:right w:val="single" w:sz="6" w:space="0" w:color="D9E4E9"/>
            </w:tcBorders>
            <w:vAlign w:val="center"/>
          </w:tcPr>
          <w:p w14:paraId="0B4551EF" w14:textId="77777777" w:rsidR="007A7625" w:rsidRDefault="00000000">
            <w:pPr>
              <w:spacing w:after="40"/>
            </w:pPr>
            <w:r>
              <w:rPr>
                <w:sz w:val="18"/>
              </w:rPr>
              <w:t>Provides trusted role management instead of writing role logic from scratch.</w:t>
            </w:r>
          </w:p>
        </w:tc>
      </w:tr>
      <w:tr w:rsidR="007A7625" w14:paraId="7E75968A" w14:textId="77777777">
        <w:trPr>
          <w:jc w:val="center"/>
        </w:trPr>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333D809" w14:textId="77777777" w:rsidR="007A7625" w:rsidRDefault="00000000">
            <w:pPr>
              <w:spacing w:after="40"/>
            </w:pPr>
            <w:r>
              <w:rPr>
                <w:sz w:val="18"/>
              </w:rPr>
              <w:t>JavaScript and ethers v6</w:t>
            </w:r>
          </w:p>
        </w:tc>
        <w:tc>
          <w:tcPr>
            <w:tcW w:w="324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16F3A26B" w14:textId="77777777" w:rsidR="007A7625" w:rsidRDefault="00000000">
            <w:pPr>
              <w:spacing w:after="40"/>
            </w:pPr>
            <w:r>
              <w:rPr>
                <w:sz w:val="18"/>
              </w:rPr>
              <w:t>Frontend blockchain connection</w:t>
            </w:r>
          </w:p>
        </w:tc>
        <w:tc>
          <w:tcPr>
            <w:tcW w:w="446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1BAAB1D9" w14:textId="77777777" w:rsidR="007A7625" w:rsidRDefault="00000000">
            <w:pPr>
              <w:spacing w:after="40"/>
            </w:pPr>
            <w:r>
              <w:rPr>
                <w:sz w:val="18"/>
              </w:rPr>
              <w:t>Reads contract data and asks MetaMask to sign transactions.</w:t>
            </w:r>
          </w:p>
        </w:tc>
      </w:tr>
      <w:tr w:rsidR="007A7625" w14:paraId="54CA7A73" w14:textId="77777777">
        <w:trPr>
          <w:jc w:val="center"/>
        </w:trPr>
        <w:tc>
          <w:tcPr>
            <w:tcW w:w="1944" w:type="dxa"/>
            <w:tcBorders>
              <w:top w:val="single" w:sz="6" w:space="0" w:color="D9E4E9"/>
              <w:left w:val="single" w:sz="6" w:space="0" w:color="D9E4E9"/>
              <w:bottom w:val="single" w:sz="6" w:space="0" w:color="D9E4E9"/>
              <w:right w:val="single" w:sz="6" w:space="0" w:color="D9E4E9"/>
            </w:tcBorders>
            <w:vAlign w:val="center"/>
          </w:tcPr>
          <w:p w14:paraId="001D1BA1" w14:textId="77777777" w:rsidR="007A7625" w:rsidRDefault="00000000">
            <w:pPr>
              <w:spacing w:after="40"/>
            </w:pPr>
            <w:r>
              <w:rPr>
                <w:sz w:val="18"/>
              </w:rPr>
              <w:t>HTML and CSS</w:t>
            </w:r>
          </w:p>
        </w:tc>
        <w:tc>
          <w:tcPr>
            <w:tcW w:w="3240" w:type="dxa"/>
            <w:tcBorders>
              <w:top w:val="single" w:sz="6" w:space="0" w:color="D9E4E9"/>
              <w:left w:val="single" w:sz="6" w:space="0" w:color="D9E4E9"/>
              <w:bottom w:val="single" w:sz="6" w:space="0" w:color="D9E4E9"/>
              <w:right w:val="single" w:sz="6" w:space="0" w:color="D9E4E9"/>
            </w:tcBorders>
            <w:vAlign w:val="center"/>
          </w:tcPr>
          <w:p w14:paraId="77B9ADC0" w14:textId="77777777" w:rsidR="007A7625" w:rsidRDefault="00000000">
            <w:pPr>
              <w:spacing w:after="40"/>
            </w:pPr>
            <w:r>
              <w:rPr>
                <w:sz w:val="18"/>
              </w:rPr>
              <w:t>User interface</w:t>
            </w:r>
          </w:p>
        </w:tc>
        <w:tc>
          <w:tcPr>
            <w:tcW w:w="4464" w:type="dxa"/>
            <w:tcBorders>
              <w:top w:val="single" w:sz="6" w:space="0" w:color="D9E4E9"/>
              <w:left w:val="single" w:sz="6" w:space="0" w:color="D9E4E9"/>
              <w:bottom w:val="single" w:sz="6" w:space="0" w:color="D9E4E9"/>
              <w:right w:val="single" w:sz="6" w:space="0" w:color="D9E4E9"/>
            </w:tcBorders>
            <w:vAlign w:val="center"/>
          </w:tcPr>
          <w:p w14:paraId="294B9CC8" w14:textId="77777777" w:rsidR="007A7625" w:rsidRDefault="00000000">
            <w:pPr>
              <w:spacing w:after="40"/>
            </w:pPr>
            <w:r>
              <w:rPr>
                <w:sz w:val="18"/>
              </w:rPr>
              <w:t>Builds the responsive pages, forms, cards, timeline, and visual status badges.</w:t>
            </w:r>
          </w:p>
        </w:tc>
      </w:tr>
      <w:tr w:rsidR="007A7625" w14:paraId="64001F53" w14:textId="77777777">
        <w:trPr>
          <w:jc w:val="center"/>
        </w:trPr>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76C866CA" w14:textId="77777777" w:rsidR="007A7625" w:rsidRDefault="00000000">
            <w:pPr>
              <w:spacing w:after="40"/>
            </w:pPr>
            <w:r>
              <w:rPr>
                <w:sz w:val="18"/>
              </w:rPr>
              <w:t>MetaMask</w:t>
            </w:r>
          </w:p>
        </w:tc>
        <w:tc>
          <w:tcPr>
            <w:tcW w:w="324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11C4B7F" w14:textId="77777777" w:rsidR="007A7625" w:rsidRDefault="00000000">
            <w:pPr>
              <w:spacing w:after="40"/>
            </w:pPr>
            <w:r>
              <w:rPr>
                <w:sz w:val="18"/>
              </w:rPr>
              <w:t>Wallet</w:t>
            </w:r>
          </w:p>
        </w:tc>
        <w:tc>
          <w:tcPr>
            <w:tcW w:w="446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35890135" w14:textId="77777777" w:rsidR="007A7625" w:rsidRDefault="00000000">
            <w:pPr>
              <w:spacing w:after="40"/>
            </w:pPr>
            <w:r>
              <w:rPr>
                <w:sz w:val="18"/>
              </w:rPr>
              <w:t>Connects a user account to the DApp and confirms on chain transactions.</w:t>
            </w:r>
          </w:p>
        </w:tc>
      </w:tr>
      <w:tr w:rsidR="007A7625" w14:paraId="14B31317" w14:textId="77777777">
        <w:trPr>
          <w:jc w:val="center"/>
        </w:trPr>
        <w:tc>
          <w:tcPr>
            <w:tcW w:w="1944" w:type="dxa"/>
            <w:tcBorders>
              <w:top w:val="single" w:sz="6" w:space="0" w:color="D9E4E9"/>
              <w:left w:val="single" w:sz="6" w:space="0" w:color="D9E4E9"/>
              <w:bottom w:val="single" w:sz="6" w:space="0" w:color="D9E4E9"/>
              <w:right w:val="single" w:sz="6" w:space="0" w:color="D9E4E9"/>
            </w:tcBorders>
            <w:vAlign w:val="center"/>
          </w:tcPr>
          <w:p w14:paraId="73BEACFC" w14:textId="77777777" w:rsidR="007A7625" w:rsidRDefault="00000000">
            <w:pPr>
              <w:spacing w:after="40"/>
            </w:pPr>
            <w:r>
              <w:rPr>
                <w:sz w:val="18"/>
              </w:rPr>
              <w:t>qrcode.js and Canvas</w:t>
            </w:r>
          </w:p>
        </w:tc>
        <w:tc>
          <w:tcPr>
            <w:tcW w:w="3240" w:type="dxa"/>
            <w:tcBorders>
              <w:top w:val="single" w:sz="6" w:space="0" w:color="D9E4E9"/>
              <w:left w:val="single" w:sz="6" w:space="0" w:color="D9E4E9"/>
              <w:bottom w:val="single" w:sz="6" w:space="0" w:color="D9E4E9"/>
              <w:right w:val="single" w:sz="6" w:space="0" w:color="D9E4E9"/>
            </w:tcBorders>
            <w:vAlign w:val="center"/>
          </w:tcPr>
          <w:p w14:paraId="74FF26B8" w14:textId="77777777" w:rsidR="007A7625" w:rsidRDefault="00000000">
            <w:pPr>
              <w:spacing w:after="40"/>
            </w:pPr>
            <w:r>
              <w:rPr>
                <w:sz w:val="18"/>
              </w:rPr>
              <w:t>QR and charts</w:t>
            </w:r>
          </w:p>
        </w:tc>
        <w:tc>
          <w:tcPr>
            <w:tcW w:w="4464" w:type="dxa"/>
            <w:tcBorders>
              <w:top w:val="single" w:sz="6" w:space="0" w:color="D9E4E9"/>
              <w:left w:val="single" w:sz="6" w:space="0" w:color="D9E4E9"/>
              <w:bottom w:val="single" w:sz="6" w:space="0" w:color="D9E4E9"/>
              <w:right w:val="single" w:sz="6" w:space="0" w:color="D9E4E9"/>
            </w:tcBorders>
            <w:vAlign w:val="center"/>
          </w:tcPr>
          <w:p w14:paraId="7B7D65B0" w14:textId="77777777" w:rsidR="007A7625" w:rsidRDefault="00000000">
            <w:pPr>
              <w:spacing w:after="40"/>
            </w:pPr>
            <w:r>
              <w:rPr>
                <w:sz w:val="18"/>
              </w:rPr>
              <w:t>Generates a public verification QR code and a simple temperature line chart.</w:t>
            </w:r>
          </w:p>
        </w:tc>
      </w:tr>
      <w:tr w:rsidR="007A7625" w14:paraId="588CF8F5" w14:textId="77777777">
        <w:trPr>
          <w:jc w:val="center"/>
        </w:trPr>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34F02077" w14:textId="77777777" w:rsidR="007A7625" w:rsidRDefault="00000000">
            <w:pPr>
              <w:spacing w:after="40"/>
            </w:pPr>
            <w:r>
              <w:rPr>
                <w:sz w:val="18"/>
              </w:rPr>
              <w:t>Node sensor script</w:t>
            </w:r>
          </w:p>
        </w:tc>
        <w:tc>
          <w:tcPr>
            <w:tcW w:w="324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7B1A372A" w14:textId="77777777" w:rsidR="007A7625" w:rsidRDefault="00000000">
            <w:pPr>
              <w:spacing w:after="40"/>
            </w:pPr>
            <w:r>
              <w:rPr>
                <w:sz w:val="18"/>
              </w:rPr>
              <w:t>Sensor simulation</w:t>
            </w:r>
          </w:p>
        </w:tc>
        <w:tc>
          <w:tcPr>
            <w:tcW w:w="446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37C34077" w14:textId="77777777" w:rsidR="007A7625" w:rsidRDefault="00000000">
            <w:pPr>
              <w:spacing w:after="40"/>
            </w:pPr>
            <w:r>
              <w:rPr>
                <w:sz w:val="18"/>
              </w:rPr>
              <w:t>Sends normal, spike, or breach temperature readings using the logger account.</w:t>
            </w:r>
          </w:p>
        </w:tc>
      </w:tr>
    </w:tbl>
    <w:p w14:paraId="3337C624" w14:textId="77777777" w:rsidR="007A7625" w:rsidRDefault="007A7625">
      <w:pPr>
        <w:spacing w:after="80"/>
      </w:pPr>
    </w:p>
    <w:p w14:paraId="7DB92592" w14:textId="77777777" w:rsidR="007A7625" w:rsidRDefault="00000000">
      <w:pPr>
        <w:pStyle w:val="Heading1"/>
        <w:spacing w:before="280" w:after="120"/>
      </w:pPr>
      <w:r>
        <w:rPr>
          <w:rFonts w:ascii="Aptos Display" w:hAnsi="Aptos Display"/>
          <w:color w:val="000000"/>
          <w:sz w:val="32"/>
        </w:rPr>
        <w:lastRenderedPageBreak/>
        <w:t>4 System Architecture</w:t>
      </w:r>
    </w:p>
    <w:p w14:paraId="42E351B8" w14:textId="77777777" w:rsidR="007A7625" w:rsidRDefault="00000000">
      <w:pPr>
        <w:spacing w:after="140" w:line="269" w:lineRule="auto"/>
      </w:pPr>
      <w:r w:rsidRPr="00E266AE">
        <w:rPr>
          <w:color w:val="F0F0F0" w:themeColor="text1"/>
        </w:rPr>
        <w:t>The architecture has four layers. The user interacts with the browser frontend. The frontend reads public data through a JSON RPC provider and sends write transactions through MetaMask. The Solidity contract validates every action and stores the trusted batch state. The sensor simulator represents the external temperature device by sending signed readings from a logger wallet.</w:t>
      </w:r>
    </w:p>
    <w:tbl>
      <w:tblPr>
        <w:tblStyle w:val="TableGrid"/>
        <w:tblW w:w="0" w:type="auto"/>
        <w:jc w:val="center"/>
        <w:tblLook w:val="04A0" w:firstRow="1" w:lastRow="0" w:firstColumn="1" w:lastColumn="0" w:noHBand="0" w:noVBand="1"/>
      </w:tblPr>
      <w:tblGrid>
        <w:gridCol w:w="1800"/>
        <w:gridCol w:w="3600"/>
        <w:gridCol w:w="4248"/>
      </w:tblGrid>
      <w:tr w:rsidR="007A7625" w14:paraId="3A5B81BC" w14:textId="77777777">
        <w:trPr>
          <w:jc w:val="center"/>
        </w:trPr>
        <w:tc>
          <w:tcPr>
            <w:tcW w:w="1800"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25C2C71A" w14:textId="77777777" w:rsidR="007A7625" w:rsidRDefault="00000000">
            <w:pPr>
              <w:spacing w:after="40"/>
            </w:pPr>
            <w:r>
              <w:rPr>
                <w:b/>
                <w:color w:val="FFFFFF"/>
                <w:sz w:val="18"/>
              </w:rPr>
              <w:t>Layer</w:t>
            </w:r>
          </w:p>
        </w:tc>
        <w:tc>
          <w:tcPr>
            <w:tcW w:w="3600"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3C5D0052" w14:textId="77777777" w:rsidR="007A7625" w:rsidRDefault="00000000">
            <w:pPr>
              <w:spacing w:after="40"/>
            </w:pPr>
            <w:r>
              <w:rPr>
                <w:b/>
                <w:color w:val="FFFFFF"/>
                <w:sz w:val="18"/>
              </w:rPr>
              <w:t>Main responsibility</w:t>
            </w:r>
          </w:p>
        </w:tc>
        <w:tc>
          <w:tcPr>
            <w:tcW w:w="4248"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56E21564" w14:textId="77777777" w:rsidR="007A7625" w:rsidRDefault="00000000">
            <w:pPr>
              <w:spacing w:after="40"/>
            </w:pPr>
            <w:r>
              <w:rPr>
                <w:b/>
                <w:color w:val="FFFFFF"/>
                <w:sz w:val="18"/>
              </w:rPr>
              <w:t>Example</w:t>
            </w:r>
          </w:p>
        </w:tc>
      </w:tr>
      <w:tr w:rsidR="007A7625" w14:paraId="3B6984D5" w14:textId="77777777">
        <w:trPr>
          <w:jc w:val="center"/>
        </w:trPr>
        <w:tc>
          <w:tcPr>
            <w:tcW w:w="1800" w:type="dxa"/>
            <w:tcBorders>
              <w:top w:val="single" w:sz="6" w:space="0" w:color="D9E4E9"/>
              <w:left w:val="single" w:sz="6" w:space="0" w:color="D9E4E9"/>
              <w:bottom w:val="single" w:sz="6" w:space="0" w:color="D9E4E9"/>
              <w:right w:val="single" w:sz="6" w:space="0" w:color="D9E4E9"/>
            </w:tcBorders>
            <w:vAlign w:val="center"/>
          </w:tcPr>
          <w:p w14:paraId="638CCC0E" w14:textId="77777777" w:rsidR="007A7625" w:rsidRDefault="00000000">
            <w:pPr>
              <w:spacing w:after="40"/>
            </w:pPr>
            <w:r>
              <w:rPr>
                <w:sz w:val="18"/>
              </w:rPr>
              <w:t>Frontend</w:t>
            </w:r>
          </w:p>
        </w:tc>
        <w:tc>
          <w:tcPr>
            <w:tcW w:w="3600" w:type="dxa"/>
            <w:tcBorders>
              <w:top w:val="single" w:sz="6" w:space="0" w:color="D9E4E9"/>
              <w:left w:val="single" w:sz="6" w:space="0" w:color="D9E4E9"/>
              <w:bottom w:val="single" w:sz="6" w:space="0" w:color="D9E4E9"/>
              <w:right w:val="single" w:sz="6" w:space="0" w:color="D9E4E9"/>
            </w:tcBorders>
            <w:vAlign w:val="center"/>
          </w:tcPr>
          <w:p w14:paraId="2B7D2F38" w14:textId="77777777" w:rsidR="007A7625" w:rsidRDefault="00000000">
            <w:pPr>
              <w:spacing w:after="40"/>
            </w:pPr>
            <w:r>
              <w:rPr>
                <w:sz w:val="18"/>
              </w:rPr>
              <w:t>Shows data and collects user input</w:t>
            </w:r>
          </w:p>
        </w:tc>
        <w:tc>
          <w:tcPr>
            <w:tcW w:w="4248" w:type="dxa"/>
            <w:tcBorders>
              <w:top w:val="single" w:sz="6" w:space="0" w:color="D9E4E9"/>
              <w:left w:val="single" w:sz="6" w:space="0" w:color="D9E4E9"/>
              <w:bottom w:val="single" w:sz="6" w:space="0" w:color="D9E4E9"/>
              <w:right w:val="single" w:sz="6" w:space="0" w:color="D9E4E9"/>
            </w:tcBorders>
            <w:vAlign w:val="center"/>
          </w:tcPr>
          <w:p w14:paraId="7C895407" w14:textId="77777777" w:rsidR="007A7625" w:rsidRDefault="00000000">
            <w:pPr>
              <w:spacing w:after="40"/>
            </w:pPr>
            <w:r>
              <w:rPr>
                <w:sz w:val="18"/>
              </w:rPr>
              <w:t>Clinic enters a patient ID; JavaScript hashes it before sending.</w:t>
            </w:r>
          </w:p>
        </w:tc>
      </w:tr>
      <w:tr w:rsidR="007A7625" w14:paraId="5C3A8FF6" w14:textId="77777777">
        <w:trPr>
          <w:jc w:val="center"/>
        </w:trPr>
        <w:tc>
          <w:tcPr>
            <w:tcW w:w="180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5A19B59F" w14:textId="77777777" w:rsidR="007A7625" w:rsidRDefault="00000000">
            <w:pPr>
              <w:spacing w:after="40"/>
            </w:pPr>
            <w:r>
              <w:rPr>
                <w:sz w:val="18"/>
              </w:rPr>
              <w:t>MetaMask</w:t>
            </w:r>
          </w:p>
        </w:tc>
        <w:tc>
          <w:tcPr>
            <w:tcW w:w="360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759713A" w14:textId="77777777" w:rsidR="007A7625" w:rsidRDefault="00000000">
            <w:pPr>
              <w:spacing w:after="40"/>
            </w:pPr>
            <w:r>
              <w:rPr>
                <w:sz w:val="18"/>
              </w:rPr>
              <w:t>Signs user approved transactions</w:t>
            </w:r>
          </w:p>
        </w:tc>
        <w:tc>
          <w:tcPr>
            <w:tcW w:w="4248"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D597718" w14:textId="77777777" w:rsidR="007A7625" w:rsidRDefault="00000000">
            <w:pPr>
              <w:spacing w:after="40"/>
            </w:pPr>
            <w:r>
              <w:rPr>
                <w:sz w:val="18"/>
              </w:rPr>
              <w:t>Manufacturer confirms the transaction to register a batch.</w:t>
            </w:r>
          </w:p>
        </w:tc>
      </w:tr>
      <w:tr w:rsidR="007A7625" w14:paraId="2F443AB1" w14:textId="77777777">
        <w:trPr>
          <w:jc w:val="center"/>
        </w:trPr>
        <w:tc>
          <w:tcPr>
            <w:tcW w:w="1800" w:type="dxa"/>
            <w:tcBorders>
              <w:top w:val="single" w:sz="6" w:space="0" w:color="D9E4E9"/>
              <w:left w:val="single" w:sz="6" w:space="0" w:color="D9E4E9"/>
              <w:bottom w:val="single" w:sz="6" w:space="0" w:color="D9E4E9"/>
              <w:right w:val="single" w:sz="6" w:space="0" w:color="D9E4E9"/>
            </w:tcBorders>
            <w:vAlign w:val="center"/>
          </w:tcPr>
          <w:p w14:paraId="4DB1ABB4" w14:textId="77777777" w:rsidR="007A7625" w:rsidRDefault="00000000">
            <w:pPr>
              <w:spacing w:after="40"/>
            </w:pPr>
            <w:r>
              <w:rPr>
                <w:sz w:val="18"/>
              </w:rPr>
              <w:t>VaxPass contract</w:t>
            </w:r>
          </w:p>
        </w:tc>
        <w:tc>
          <w:tcPr>
            <w:tcW w:w="3600" w:type="dxa"/>
            <w:tcBorders>
              <w:top w:val="single" w:sz="6" w:space="0" w:color="D9E4E9"/>
              <w:left w:val="single" w:sz="6" w:space="0" w:color="D9E4E9"/>
              <w:bottom w:val="single" w:sz="6" w:space="0" w:color="D9E4E9"/>
              <w:right w:val="single" w:sz="6" w:space="0" w:color="D9E4E9"/>
            </w:tcBorders>
            <w:vAlign w:val="center"/>
          </w:tcPr>
          <w:p w14:paraId="34150257" w14:textId="77777777" w:rsidR="007A7625" w:rsidRDefault="00000000">
            <w:pPr>
              <w:spacing w:after="40"/>
            </w:pPr>
            <w:r>
              <w:rPr>
                <w:sz w:val="18"/>
              </w:rPr>
              <w:t>Applies the business rules</w:t>
            </w:r>
          </w:p>
        </w:tc>
        <w:tc>
          <w:tcPr>
            <w:tcW w:w="4248" w:type="dxa"/>
            <w:tcBorders>
              <w:top w:val="single" w:sz="6" w:space="0" w:color="D9E4E9"/>
              <w:left w:val="single" w:sz="6" w:space="0" w:color="D9E4E9"/>
              <w:bottom w:val="single" w:sz="6" w:space="0" w:color="D9E4E9"/>
              <w:right w:val="single" w:sz="6" w:space="0" w:color="D9E4E9"/>
            </w:tcBorders>
            <w:vAlign w:val="center"/>
          </w:tcPr>
          <w:p w14:paraId="2507974D" w14:textId="77777777" w:rsidR="007A7625" w:rsidRDefault="00000000">
            <w:pPr>
              <w:spacing w:after="40"/>
            </w:pPr>
            <w:r>
              <w:rPr>
                <w:sz w:val="18"/>
              </w:rPr>
              <w:t>Rejects a dose if the batch is spoiled or patient hash was already used.</w:t>
            </w:r>
          </w:p>
        </w:tc>
      </w:tr>
      <w:tr w:rsidR="007A7625" w14:paraId="01C30138" w14:textId="77777777">
        <w:trPr>
          <w:jc w:val="center"/>
        </w:trPr>
        <w:tc>
          <w:tcPr>
            <w:tcW w:w="180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678C6A58" w14:textId="77777777" w:rsidR="007A7625" w:rsidRDefault="00000000">
            <w:pPr>
              <w:spacing w:after="40"/>
            </w:pPr>
            <w:r>
              <w:rPr>
                <w:sz w:val="18"/>
              </w:rPr>
              <w:t>Ethereum network</w:t>
            </w:r>
          </w:p>
        </w:tc>
        <w:tc>
          <w:tcPr>
            <w:tcW w:w="360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10D8AE34" w14:textId="77777777" w:rsidR="007A7625" w:rsidRDefault="00000000">
            <w:pPr>
              <w:spacing w:after="40"/>
            </w:pPr>
            <w:r>
              <w:rPr>
                <w:sz w:val="18"/>
              </w:rPr>
              <w:t>Stores the shared audit trail</w:t>
            </w:r>
          </w:p>
        </w:tc>
        <w:tc>
          <w:tcPr>
            <w:tcW w:w="4248"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639FBA82" w14:textId="77777777" w:rsidR="007A7625" w:rsidRDefault="00000000">
            <w:pPr>
              <w:spacing w:after="40"/>
            </w:pPr>
            <w:r>
              <w:rPr>
                <w:sz w:val="18"/>
              </w:rPr>
              <w:t>All permitted users can inspect the same batch history.</w:t>
            </w:r>
          </w:p>
        </w:tc>
      </w:tr>
      <w:tr w:rsidR="007A7625" w14:paraId="0AC2DEA8" w14:textId="77777777">
        <w:trPr>
          <w:jc w:val="center"/>
        </w:trPr>
        <w:tc>
          <w:tcPr>
            <w:tcW w:w="1800" w:type="dxa"/>
            <w:tcBorders>
              <w:top w:val="single" w:sz="6" w:space="0" w:color="D9E4E9"/>
              <w:left w:val="single" w:sz="6" w:space="0" w:color="D9E4E9"/>
              <w:bottom w:val="single" w:sz="6" w:space="0" w:color="D9E4E9"/>
              <w:right w:val="single" w:sz="6" w:space="0" w:color="D9E4E9"/>
            </w:tcBorders>
            <w:vAlign w:val="center"/>
          </w:tcPr>
          <w:p w14:paraId="31127BB7" w14:textId="77777777" w:rsidR="007A7625" w:rsidRDefault="00000000">
            <w:pPr>
              <w:spacing w:after="40"/>
            </w:pPr>
            <w:r>
              <w:rPr>
                <w:sz w:val="18"/>
              </w:rPr>
              <w:t>Sensor simulator</w:t>
            </w:r>
          </w:p>
        </w:tc>
        <w:tc>
          <w:tcPr>
            <w:tcW w:w="3600" w:type="dxa"/>
            <w:tcBorders>
              <w:top w:val="single" w:sz="6" w:space="0" w:color="D9E4E9"/>
              <w:left w:val="single" w:sz="6" w:space="0" w:color="D9E4E9"/>
              <w:bottom w:val="single" w:sz="6" w:space="0" w:color="D9E4E9"/>
              <w:right w:val="single" w:sz="6" w:space="0" w:color="D9E4E9"/>
            </w:tcBorders>
            <w:vAlign w:val="center"/>
          </w:tcPr>
          <w:p w14:paraId="2D20E211" w14:textId="77777777" w:rsidR="007A7625" w:rsidRDefault="00000000">
            <w:pPr>
              <w:spacing w:after="40"/>
            </w:pPr>
            <w:r>
              <w:rPr>
                <w:sz w:val="18"/>
              </w:rPr>
              <w:t>Produces logger transactions</w:t>
            </w:r>
          </w:p>
        </w:tc>
        <w:tc>
          <w:tcPr>
            <w:tcW w:w="4248" w:type="dxa"/>
            <w:tcBorders>
              <w:top w:val="single" w:sz="6" w:space="0" w:color="D9E4E9"/>
              <w:left w:val="single" w:sz="6" w:space="0" w:color="D9E4E9"/>
              <w:bottom w:val="single" w:sz="6" w:space="0" w:color="D9E4E9"/>
              <w:right w:val="single" w:sz="6" w:space="0" w:color="D9E4E9"/>
            </w:tcBorders>
            <w:vAlign w:val="center"/>
          </w:tcPr>
          <w:p w14:paraId="618D74B3" w14:textId="77777777" w:rsidR="007A7625" w:rsidRDefault="00000000">
            <w:pPr>
              <w:spacing w:after="40"/>
            </w:pPr>
            <w:r>
              <w:rPr>
                <w:sz w:val="18"/>
              </w:rPr>
              <w:t>Breach mode creates long high temperature excursions.</w:t>
            </w:r>
          </w:p>
        </w:tc>
      </w:tr>
    </w:tbl>
    <w:p w14:paraId="70E48E86" w14:textId="77777777" w:rsidR="007A7625" w:rsidRDefault="007A7625">
      <w:pPr>
        <w:spacing w:after="80"/>
      </w:pPr>
    </w:p>
    <w:p w14:paraId="0B3C8D10" w14:textId="77777777" w:rsidR="007A7625" w:rsidRDefault="00000000">
      <w:r>
        <w:br w:type="page"/>
      </w:r>
    </w:p>
    <w:p w14:paraId="2CFC6552" w14:textId="77777777" w:rsidR="007A7625" w:rsidRDefault="00000000">
      <w:pPr>
        <w:pStyle w:val="Heading1"/>
        <w:spacing w:before="280" w:after="120"/>
      </w:pPr>
      <w:r>
        <w:rPr>
          <w:rFonts w:ascii="Aptos Display" w:hAnsi="Aptos Display"/>
          <w:color w:val="000000"/>
          <w:sz w:val="32"/>
        </w:rPr>
        <w:lastRenderedPageBreak/>
        <w:t>5 Smart Contract Workflow</w:t>
      </w:r>
    </w:p>
    <w:p w14:paraId="69C7D1B4" w14:textId="77777777" w:rsidR="007A7625" w:rsidRDefault="00000000">
      <w:pPr>
        <w:pStyle w:val="Heading2"/>
        <w:spacing w:before="180" w:after="120"/>
      </w:pPr>
      <w:r>
        <w:rPr>
          <w:rFonts w:ascii="Aptos Display" w:hAnsi="Aptos Display"/>
          <w:color w:val="000000"/>
          <w:sz w:val="24"/>
        </w:rPr>
        <w:t>5.1 Roles</w:t>
      </w:r>
    </w:p>
    <w:tbl>
      <w:tblPr>
        <w:tblStyle w:val="TableGrid"/>
        <w:tblW w:w="0" w:type="auto"/>
        <w:jc w:val="center"/>
        <w:tblLook w:val="04A0" w:firstRow="1" w:lastRow="0" w:firstColumn="1" w:lastColumn="0" w:noHBand="0" w:noVBand="1"/>
      </w:tblPr>
      <w:tblGrid>
        <w:gridCol w:w="2160"/>
        <w:gridCol w:w="7488"/>
      </w:tblGrid>
      <w:tr w:rsidR="007A7625" w14:paraId="5144F2D6" w14:textId="77777777">
        <w:trPr>
          <w:jc w:val="center"/>
        </w:trPr>
        <w:tc>
          <w:tcPr>
            <w:tcW w:w="2160"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31C4DB34" w14:textId="77777777" w:rsidR="007A7625" w:rsidRDefault="00000000">
            <w:pPr>
              <w:spacing w:after="40"/>
            </w:pPr>
            <w:r>
              <w:rPr>
                <w:b/>
                <w:color w:val="FFFFFF"/>
                <w:sz w:val="18"/>
              </w:rPr>
              <w:t>Role</w:t>
            </w:r>
          </w:p>
        </w:tc>
        <w:tc>
          <w:tcPr>
            <w:tcW w:w="7488"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681A3A8C" w14:textId="77777777" w:rsidR="007A7625" w:rsidRDefault="00000000">
            <w:pPr>
              <w:spacing w:after="40"/>
            </w:pPr>
            <w:r>
              <w:rPr>
                <w:b/>
                <w:color w:val="FFFFFF"/>
                <w:sz w:val="18"/>
              </w:rPr>
              <w:t>Main permission</w:t>
            </w:r>
          </w:p>
        </w:tc>
      </w:tr>
      <w:tr w:rsidR="007A7625" w14:paraId="609555F1" w14:textId="77777777">
        <w:trPr>
          <w:jc w:val="center"/>
        </w:trPr>
        <w:tc>
          <w:tcPr>
            <w:tcW w:w="2160" w:type="dxa"/>
            <w:tcBorders>
              <w:top w:val="single" w:sz="6" w:space="0" w:color="D9E4E9"/>
              <w:left w:val="single" w:sz="6" w:space="0" w:color="D9E4E9"/>
              <w:bottom w:val="single" w:sz="6" w:space="0" w:color="D9E4E9"/>
              <w:right w:val="single" w:sz="6" w:space="0" w:color="D9E4E9"/>
            </w:tcBorders>
            <w:vAlign w:val="center"/>
          </w:tcPr>
          <w:p w14:paraId="5D24DDBF" w14:textId="77777777" w:rsidR="007A7625" w:rsidRDefault="00000000">
            <w:pPr>
              <w:spacing w:after="40"/>
            </w:pPr>
            <w:r>
              <w:rPr>
                <w:sz w:val="18"/>
              </w:rPr>
              <w:t>Regulator</w:t>
            </w:r>
          </w:p>
        </w:tc>
        <w:tc>
          <w:tcPr>
            <w:tcW w:w="7488" w:type="dxa"/>
            <w:tcBorders>
              <w:top w:val="single" w:sz="6" w:space="0" w:color="D9E4E9"/>
              <w:left w:val="single" w:sz="6" w:space="0" w:color="D9E4E9"/>
              <w:bottom w:val="single" w:sz="6" w:space="0" w:color="D9E4E9"/>
              <w:right w:val="single" w:sz="6" w:space="0" w:color="D9E4E9"/>
            </w:tcBorders>
            <w:vAlign w:val="center"/>
          </w:tcPr>
          <w:p w14:paraId="6A5BD8B4" w14:textId="77777777" w:rsidR="007A7625" w:rsidRDefault="00000000">
            <w:pPr>
              <w:spacing w:after="40"/>
            </w:pPr>
            <w:r>
              <w:rPr>
                <w:sz w:val="18"/>
              </w:rPr>
              <w:t>Approves or revokes participants and recalls unsafe batches.</w:t>
            </w:r>
          </w:p>
        </w:tc>
      </w:tr>
      <w:tr w:rsidR="007A7625" w14:paraId="791F98BF" w14:textId="77777777">
        <w:trPr>
          <w:jc w:val="center"/>
        </w:trPr>
        <w:tc>
          <w:tcPr>
            <w:tcW w:w="216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5C0EF59C" w14:textId="77777777" w:rsidR="007A7625" w:rsidRDefault="00000000">
            <w:pPr>
              <w:spacing w:after="40"/>
            </w:pPr>
            <w:r>
              <w:rPr>
                <w:sz w:val="18"/>
              </w:rPr>
              <w:t>Manufacturer</w:t>
            </w:r>
          </w:p>
        </w:tc>
        <w:tc>
          <w:tcPr>
            <w:tcW w:w="7488"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44F15390" w14:textId="77777777" w:rsidR="007A7625" w:rsidRDefault="00000000">
            <w:pPr>
              <w:spacing w:after="40"/>
            </w:pPr>
            <w:r>
              <w:rPr>
                <w:sz w:val="18"/>
              </w:rPr>
              <w:t>Registers batches and dispatches them to an approved distributor.</w:t>
            </w:r>
          </w:p>
        </w:tc>
      </w:tr>
      <w:tr w:rsidR="007A7625" w14:paraId="41CB66D6" w14:textId="77777777">
        <w:trPr>
          <w:jc w:val="center"/>
        </w:trPr>
        <w:tc>
          <w:tcPr>
            <w:tcW w:w="2160" w:type="dxa"/>
            <w:tcBorders>
              <w:top w:val="single" w:sz="6" w:space="0" w:color="D9E4E9"/>
              <w:left w:val="single" w:sz="6" w:space="0" w:color="D9E4E9"/>
              <w:bottom w:val="single" w:sz="6" w:space="0" w:color="D9E4E9"/>
              <w:right w:val="single" w:sz="6" w:space="0" w:color="D9E4E9"/>
            </w:tcBorders>
            <w:vAlign w:val="center"/>
          </w:tcPr>
          <w:p w14:paraId="4C33C4A2" w14:textId="77777777" w:rsidR="007A7625" w:rsidRDefault="00000000">
            <w:pPr>
              <w:spacing w:after="40"/>
            </w:pPr>
            <w:r>
              <w:rPr>
                <w:sz w:val="18"/>
              </w:rPr>
              <w:t>Distributor</w:t>
            </w:r>
          </w:p>
        </w:tc>
        <w:tc>
          <w:tcPr>
            <w:tcW w:w="7488" w:type="dxa"/>
            <w:tcBorders>
              <w:top w:val="single" w:sz="6" w:space="0" w:color="D9E4E9"/>
              <w:left w:val="single" w:sz="6" w:space="0" w:color="D9E4E9"/>
              <w:bottom w:val="single" w:sz="6" w:space="0" w:color="D9E4E9"/>
              <w:right w:val="single" w:sz="6" w:space="0" w:color="D9E4E9"/>
            </w:tcBorders>
            <w:vAlign w:val="center"/>
          </w:tcPr>
          <w:p w14:paraId="790B4E65" w14:textId="77777777" w:rsidR="007A7625" w:rsidRDefault="00000000">
            <w:pPr>
              <w:spacing w:after="40"/>
            </w:pPr>
            <w:r>
              <w:rPr>
                <w:sz w:val="18"/>
              </w:rPr>
              <w:t>Accepts custody, chooses the destination clinic, and confirms handover.</w:t>
            </w:r>
          </w:p>
        </w:tc>
      </w:tr>
      <w:tr w:rsidR="007A7625" w14:paraId="380DD2FD" w14:textId="77777777">
        <w:trPr>
          <w:jc w:val="center"/>
        </w:trPr>
        <w:tc>
          <w:tcPr>
            <w:tcW w:w="216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3334FA2F" w14:textId="77777777" w:rsidR="007A7625" w:rsidRDefault="00000000">
            <w:pPr>
              <w:spacing w:after="40"/>
            </w:pPr>
            <w:r>
              <w:rPr>
                <w:sz w:val="18"/>
              </w:rPr>
              <w:t>Clinic</w:t>
            </w:r>
          </w:p>
        </w:tc>
        <w:tc>
          <w:tcPr>
            <w:tcW w:w="7488"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126E99C5" w14:textId="77777777" w:rsidR="007A7625" w:rsidRDefault="00000000">
            <w:pPr>
              <w:spacing w:after="40"/>
            </w:pPr>
            <w:r>
              <w:rPr>
                <w:sz w:val="18"/>
              </w:rPr>
              <w:t>Confirms receipt and administers doses from batches in its custody.</w:t>
            </w:r>
          </w:p>
        </w:tc>
      </w:tr>
      <w:tr w:rsidR="007A7625" w14:paraId="68288732" w14:textId="77777777">
        <w:trPr>
          <w:jc w:val="center"/>
        </w:trPr>
        <w:tc>
          <w:tcPr>
            <w:tcW w:w="2160" w:type="dxa"/>
            <w:tcBorders>
              <w:top w:val="single" w:sz="6" w:space="0" w:color="D9E4E9"/>
              <w:left w:val="single" w:sz="6" w:space="0" w:color="D9E4E9"/>
              <w:bottom w:val="single" w:sz="6" w:space="0" w:color="D9E4E9"/>
              <w:right w:val="single" w:sz="6" w:space="0" w:color="D9E4E9"/>
            </w:tcBorders>
            <w:vAlign w:val="center"/>
          </w:tcPr>
          <w:p w14:paraId="05640523" w14:textId="77777777" w:rsidR="007A7625" w:rsidRDefault="00000000">
            <w:pPr>
              <w:spacing w:after="40"/>
            </w:pPr>
            <w:r>
              <w:rPr>
                <w:sz w:val="18"/>
              </w:rPr>
              <w:t>Logger</w:t>
            </w:r>
          </w:p>
        </w:tc>
        <w:tc>
          <w:tcPr>
            <w:tcW w:w="7488" w:type="dxa"/>
            <w:tcBorders>
              <w:top w:val="single" w:sz="6" w:space="0" w:color="D9E4E9"/>
              <w:left w:val="single" w:sz="6" w:space="0" w:color="D9E4E9"/>
              <w:bottom w:val="single" w:sz="6" w:space="0" w:color="D9E4E9"/>
              <w:right w:val="single" w:sz="6" w:space="0" w:color="D9E4E9"/>
            </w:tcBorders>
            <w:vAlign w:val="center"/>
          </w:tcPr>
          <w:p w14:paraId="6925BF4B" w14:textId="77777777" w:rsidR="007A7625" w:rsidRDefault="00000000">
            <w:pPr>
              <w:spacing w:after="40"/>
            </w:pPr>
            <w:r>
              <w:rPr>
                <w:sz w:val="18"/>
              </w:rPr>
              <w:t>Records cold chain temperature readings while a batch is in transit or delivered.</w:t>
            </w:r>
          </w:p>
        </w:tc>
      </w:tr>
    </w:tbl>
    <w:p w14:paraId="75D77907" w14:textId="77777777" w:rsidR="007A7625" w:rsidRDefault="007A7625">
      <w:pPr>
        <w:spacing w:after="80"/>
      </w:pPr>
    </w:p>
    <w:p w14:paraId="664B0903" w14:textId="77777777" w:rsidR="007A7625" w:rsidRPr="00E266AE" w:rsidRDefault="00000000">
      <w:pPr>
        <w:spacing w:after="140" w:line="269" w:lineRule="auto"/>
        <w:rPr>
          <w:color w:val="F0F0F0" w:themeColor="text1"/>
        </w:rPr>
      </w:pPr>
      <w:r w:rsidRPr="00E266AE">
        <w:rPr>
          <w:color w:val="F0F0F0" w:themeColor="text1"/>
        </w:rPr>
        <w:t>A user cannot simply claim a role. The wallet first requests a role, then the regulator approves it. This demonstrates access control because the smart contract checks the wallet role before each sensitive function.</w:t>
      </w:r>
    </w:p>
    <w:p w14:paraId="67A5A183" w14:textId="77777777" w:rsidR="007A7625" w:rsidRPr="00E266AE" w:rsidRDefault="00000000">
      <w:pPr>
        <w:pStyle w:val="Heading2"/>
        <w:spacing w:before="180" w:after="120"/>
        <w:rPr>
          <w:color w:val="F0F0F0" w:themeColor="text1"/>
        </w:rPr>
      </w:pPr>
      <w:r w:rsidRPr="00E266AE">
        <w:rPr>
          <w:rFonts w:ascii="Aptos Display" w:hAnsi="Aptos Display"/>
          <w:color w:val="F0F0F0" w:themeColor="text1"/>
          <w:sz w:val="24"/>
        </w:rPr>
        <w:t>5.2 Batch lifecycle</w:t>
      </w:r>
    </w:p>
    <w:p w14:paraId="58320E3B" w14:textId="77777777" w:rsidR="007A7625" w:rsidRPr="00E266AE" w:rsidRDefault="00000000">
      <w:pPr>
        <w:spacing w:after="140" w:line="269" w:lineRule="auto"/>
        <w:rPr>
          <w:color w:val="F0F0F0" w:themeColor="text1"/>
        </w:rPr>
      </w:pPr>
      <w:r w:rsidRPr="00E266AE">
        <w:rPr>
          <w:color w:val="F0F0F0" w:themeColor="text1"/>
        </w:rPr>
        <w:t>A new batch starts as MANUFACTURED. The manufacturer dispatches it, making it IN TRANSIT. The distributor accepts custody. The distributor then assigns a clinic, and both the distributor and clinic call confirmReceipt. Only after both confirmations does the contract change the batch to DELIVERED and transfer custody to the clinic. When a clinic administers doses, the status becomes IN USE and finally DEPLETED when no doses remain.</w:t>
      </w:r>
    </w:p>
    <w:tbl>
      <w:tblPr>
        <w:tblStyle w:val="TableGrid"/>
        <w:tblW w:w="0" w:type="auto"/>
        <w:jc w:val="center"/>
        <w:tblLook w:val="04A0" w:firstRow="1" w:lastRow="0" w:firstColumn="1" w:lastColumn="0" w:noHBand="0" w:noVBand="1"/>
      </w:tblPr>
      <w:tblGrid>
        <w:gridCol w:w="2016"/>
        <w:gridCol w:w="3816"/>
        <w:gridCol w:w="3816"/>
      </w:tblGrid>
      <w:tr w:rsidR="007A7625" w14:paraId="59A932E1" w14:textId="77777777">
        <w:trPr>
          <w:jc w:val="center"/>
        </w:trPr>
        <w:tc>
          <w:tcPr>
            <w:tcW w:w="2016"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1358E001" w14:textId="77777777" w:rsidR="007A7625" w:rsidRDefault="00000000">
            <w:pPr>
              <w:spacing w:after="40"/>
            </w:pPr>
            <w:r>
              <w:rPr>
                <w:b/>
                <w:color w:val="FFFFFF"/>
                <w:sz w:val="18"/>
              </w:rPr>
              <w:t>Status</w:t>
            </w:r>
          </w:p>
        </w:tc>
        <w:tc>
          <w:tcPr>
            <w:tcW w:w="3816"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53962F6C" w14:textId="77777777" w:rsidR="007A7625" w:rsidRDefault="00000000">
            <w:pPr>
              <w:spacing w:after="40"/>
            </w:pPr>
            <w:r>
              <w:rPr>
                <w:b/>
                <w:color w:val="FFFFFF"/>
                <w:sz w:val="18"/>
              </w:rPr>
              <w:t>Meaning</w:t>
            </w:r>
          </w:p>
        </w:tc>
        <w:tc>
          <w:tcPr>
            <w:tcW w:w="3816"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43A630C1" w14:textId="77777777" w:rsidR="007A7625" w:rsidRDefault="00000000">
            <w:pPr>
              <w:spacing w:after="40"/>
            </w:pPr>
            <w:r>
              <w:rPr>
                <w:b/>
                <w:color w:val="FFFFFF"/>
                <w:sz w:val="18"/>
              </w:rPr>
              <w:t>Normal next step</w:t>
            </w:r>
          </w:p>
        </w:tc>
      </w:tr>
      <w:tr w:rsidR="007A7625" w14:paraId="70EC08C5" w14:textId="77777777">
        <w:trPr>
          <w:jc w:val="center"/>
        </w:trPr>
        <w:tc>
          <w:tcPr>
            <w:tcW w:w="2016" w:type="dxa"/>
            <w:tcBorders>
              <w:top w:val="single" w:sz="6" w:space="0" w:color="D9E4E9"/>
              <w:left w:val="single" w:sz="6" w:space="0" w:color="D9E4E9"/>
              <w:bottom w:val="single" w:sz="6" w:space="0" w:color="D9E4E9"/>
              <w:right w:val="single" w:sz="6" w:space="0" w:color="D9E4E9"/>
            </w:tcBorders>
            <w:vAlign w:val="center"/>
          </w:tcPr>
          <w:p w14:paraId="4B11C89D" w14:textId="77777777" w:rsidR="007A7625" w:rsidRDefault="00000000">
            <w:pPr>
              <w:spacing w:after="40"/>
            </w:pPr>
            <w:r>
              <w:rPr>
                <w:sz w:val="18"/>
              </w:rPr>
              <w:t>MANUFACTURED</w:t>
            </w:r>
          </w:p>
        </w:tc>
        <w:tc>
          <w:tcPr>
            <w:tcW w:w="3816" w:type="dxa"/>
            <w:tcBorders>
              <w:top w:val="single" w:sz="6" w:space="0" w:color="D9E4E9"/>
              <w:left w:val="single" w:sz="6" w:space="0" w:color="D9E4E9"/>
              <w:bottom w:val="single" w:sz="6" w:space="0" w:color="D9E4E9"/>
              <w:right w:val="single" w:sz="6" w:space="0" w:color="D9E4E9"/>
            </w:tcBorders>
            <w:vAlign w:val="center"/>
          </w:tcPr>
          <w:p w14:paraId="044A17F0" w14:textId="77777777" w:rsidR="007A7625" w:rsidRDefault="00000000">
            <w:pPr>
              <w:spacing w:after="40"/>
            </w:pPr>
            <w:r>
              <w:rPr>
                <w:sz w:val="18"/>
              </w:rPr>
              <w:t>Created by an approved manufacturer</w:t>
            </w:r>
          </w:p>
        </w:tc>
        <w:tc>
          <w:tcPr>
            <w:tcW w:w="3816" w:type="dxa"/>
            <w:tcBorders>
              <w:top w:val="single" w:sz="6" w:space="0" w:color="D9E4E9"/>
              <w:left w:val="single" w:sz="6" w:space="0" w:color="D9E4E9"/>
              <w:bottom w:val="single" w:sz="6" w:space="0" w:color="D9E4E9"/>
              <w:right w:val="single" w:sz="6" w:space="0" w:color="D9E4E9"/>
            </w:tcBorders>
            <w:vAlign w:val="center"/>
          </w:tcPr>
          <w:p w14:paraId="2985110E" w14:textId="77777777" w:rsidR="007A7625" w:rsidRDefault="00000000">
            <w:pPr>
              <w:spacing w:after="40"/>
            </w:pPr>
            <w:r>
              <w:rPr>
                <w:sz w:val="18"/>
              </w:rPr>
              <w:t>Dispatch to distributor</w:t>
            </w:r>
          </w:p>
        </w:tc>
      </w:tr>
      <w:tr w:rsidR="007A7625" w14:paraId="6C352F0E" w14:textId="77777777">
        <w:trPr>
          <w:jc w:val="center"/>
        </w:trPr>
        <w:tc>
          <w:tcPr>
            <w:tcW w:w="201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A1960BC" w14:textId="77777777" w:rsidR="007A7625" w:rsidRDefault="00000000">
            <w:pPr>
              <w:spacing w:after="40"/>
            </w:pPr>
            <w:r>
              <w:rPr>
                <w:sz w:val="18"/>
              </w:rPr>
              <w:t>IN TRANSIT</w:t>
            </w:r>
          </w:p>
        </w:tc>
        <w:tc>
          <w:tcPr>
            <w:tcW w:w="381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AA0C6D1" w14:textId="77777777" w:rsidR="007A7625" w:rsidRDefault="00000000">
            <w:pPr>
              <w:spacing w:after="40"/>
            </w:pPr>
            <w:r>
              <w:rPr>
                <w:sz w:val="18"/>
              </w:rPr>
              <w:t>Moving or waiting for handover confirmation</w:t>
            </w:r>
          </w:p>
        </w:tc>
        <w:tc>
          <w:tcPr>
            <w:tcW w:w="381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74F81471" w14:textId="77777777" w:rsidR="007A7625" w:rsidRDefault="00000000">
            <w:pPr>
              <w:spacing w:after="40"/>
            </w:pPr>
            <w:r>
              <w:rPr>
                <w:sz w:val="18"/>
              </w:rPr>
              <w:t>Accept custody, log temperature, deliver to clinic</w:t>
            </w:r>
          </w:p>
        </w:tc>
      </w:tr>
      <w:tr w:rsidR="007A7625" w14:paraId="7E65EB57" w14:textId="77777777">
        <w:trPr>
          <w:jc w:val="center"/>
        </w:trPr>
        <w:tc>
          <w:tcPr>
            <w:tcW w:w="2016" w:type="dxa"/>
            <w:tcBorders>
              <w:top w:val="single" w:sz="6" w:space="0" w:color="D9E4E9"/>
              <w:left w:val="single" w:sz="6" w:space="0" w:color="D9E4E9"/>
              <w:bottom w:val="single" w:sz="6" w:space="0" w:color="D9E4E9"/>
              <w:right w:val="single" w:sz="6" w:space="0" w:color="D9E4E9"/>
            </w:tcBorders>
            <w:vAlign w:val="center"/>
          </w:tcPr>
          <w:p w14:paraId="4F5B1D9A" w14:textId="77777777" w:rsidR="007A7625" w:rsidRDefault="00000000">
            <w:pPr>
              <w:spacing w:after="40"/>
            </w:pPr>
            <w:r>
              <w:rPr>
                <w:sz w:val="18"/>
              </w:rPr>
              <w:t>DELIVERED</w:t>
            </w:r>
          </w:p>
        </w:tc>
        <w:tc>
          <w:tcPr>
            <w:tcW w:w="3816" w:type="dxa"/>
            <w:tcBorders>
              <w:top w:val="single" w:sz="6" w:space="0" w:color="D9E4E9"/>
              <w:left w:val="single" w:sz="6" w:space="0" w:color="D9E4E9"/>
              <w:bottom w:val="single" w:sz="6" w:space="0" w:color="D9E4E9"/>
              <w:right w:val="single" w:sz="6" w:space="0" w:color="D9E4E9"/>
            </w:tcBorders>
            <w:vAlign w:val="center"/>
          </w:tcPr>
          <w:p w14:paraId="758B7DF9" w14:textId="77777777" w:rsidR="007A7625" w:rsidRDefault="00000000">
            <w:pPr>
              <w:spacing w:after="40"/>
            </w:pPr>
            <w:r>
              <w:rPr>
                <w:sz w:val="18"/>
              </w:rPr>
              <w:t>Dual confirmation completed; clinic owns it</w:t>
            </w:r>
          </w:p>
        </w:tc>
        <w:tc>
          <w:tcPr>
            <w:tcW w:w="3816" w:type="dxa"/>
            <w:tcBorders>
              <w:top w:val="single" w:sz="6" w:space="0" w:color="D9E4E9"/>
              <w:left w:val="single" w:sz="6" w:space="0" w:color="D9E4E9"/>
              <w:bottom w:val="single" w:sz="6" w:space="0" w:color="D9E4E9"/>
              <w:right w:val="single" w:sz="6" w:space="0" w:color="D9E4E9"/>
            </w:tcBorders>
            <w:vAlign w:val="center"/>
          </w:tcPr>
          <w:p w14:paraId="036CC248" w14:textId="77777777" w:rsidR="007A7625" w:rsidRDefault="00000000">
            <w:pPr>
              <w:spacing w:after="40"/>
            </w:pPr>
            <w:r>
              <w:rPr>
                <w:sz w:val="18"/>
              </w:rPr>
              <w:t>Log temperature or administer doses</w:t>
            </w:r>
          </w:p>
        </w:tc>
      </w:tr>
      <w:tr w:rsidR="007A7625" w14:paraId="6AF88338" w14:textId="77777777">
        <w:trPr>
          <w:jc w:val="center"/>
        </w:trPr>
        <w:tc>
          <w:tcPr>
            <w:tcW w:w="201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70268BC" w14:textId="77777777" w:rsidR="007A7625" w:rsidRDefault="00000000">
            <w:pPr>
              <w:spacing w:after="40"/>
            </w:pPr>
            <w:r>
              <w:rPr>
                <w:sz w:val="18"/>
              </w:rPr>
              <w:t>IN USE</w:t>
            </w:r>
          </w:p>
        </w:tc>
        <w:tc>
          <w:tcPr>
            <w:tcW w:w="381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278BF27" w14:textId="77777777" w:rsidR="007A7625" w:rsidRDefault="00000000">
            <w:pPr>
              <w:spacing w:after="40"/>
            </w:pPr>
            <w:r>
              <w:rPr>
                <w:sz w:val="18"/>
              </w:rPr>
              <w:t>At least one dose has been given</w:t>
            </w:r>
          </w:p>
        </w:tc>
        <w:tc>
          <w:tcPr>
            <w:tcW w:w="381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D4A0041" w14:textId="77777777" w:rsidR="007A7625" w:rsidRDefault="00000000">
            <w:pPr>
              <w:spacing w:after="40"/>
            </w:pPr>
            <w:r>
              <w:rPr>
                <w:sz w:val="18"/>
              </w:rPr>
              <w:t>Administer remaining doses</w:t>
            </w:r>
          </w:p>
        </w:tc>
      </w:tr>
      <w:tr w:rsidR="007A7625" w14:paraId="05147AC7" w14:textId="77777777">
        <w:trPr>
          <w:jc w:val="center"/>
        </w:trPr>
        <w:tc>
          <w:tcPr>
            <w:tcW w:w="2016" w:type="dxa"/>
            <w:tcBorders>
              <w:top w:val="single" w:sz="6" w:space="0" w:color="D9E4E9"/>
              <w:left w:val="single" w:sz="6" w:space="0" w:color="D9E4E9"/>
              <w:bottom w:val="single" w:sz="6" w:space="0" w:color="D9E4E9"/>
              <w:right w:val="single" w:sz="6" w:space="0" w:color="D9E4E9"/>
            </w:tcBorders>
            <w:vAlign w:val="center"/>
          </w:tcPr>
          <w:p w14:paraId="5ACEF1BB" w14:textId="77777777" w:rsidR="007A7625" w:rsidRDefault="00000000">
            <w:pPr>
              <w:spacing w:after="40"/>
            </w:pPr>
            <w:r>
              <w:rPr>
                <w:sz w:val="18"/>
              </w:rPr>
              <w:t>DEPLETED</w:t>
            </w:r>
          </w:p>
        </w:tc>
        <w:tc>
          <w:tcPr>
            <w:tcW w:w="3816" w:type="dxa"/>
            <w:tcBorders>
              <w:top w:val="single" w:sz="6" w:space="0" w:color="D9E4E9"/>
              <w:left w:val="single" w:sz="6" w:space="0" w:color="D9E4E9"/>
              <w:bottom w:val="single" w:sz="6" w:space="0" w:color="D9E4E9"/>
              <w:right w:val="single" w:sz="6" w:space="0" w:color="D9E4E9"/>
            </w:tcBorders>
            <w:vAlign w:val="center"/>
          </w:tcPr>
          <w:p w14:paraId="501C6C79" w14:textId="77777777" w:rsidR="007A7625" w:rsidRDefault="00000000">
            <w:pPr>
              <w:spacing w:after="40"/>
            </w:pPr>
            <w:r>
              <w:rPr>
                <w:sz w:val="18"/>
              </w:rPr>
              <w:t>No doses remain</w:t>
            </w:r>
          </w:p>
        </w:tc>
        <w:tc>
          <w:tcPr>
            <w:tcW w:w="3816" w:type="dxa"/>
            <w:tcBorders>
              <w:top w:val="single" w:sz="6" w:space="0" w:color="D9E4E9"/>
              <w:left w:val="single" w:sz="6" w:space="0" w:color="D9E4E9"/>
              <w:bottom w:val="single" w:sz="6" w:space="0" w:color="D9E4E9"/>
              <w:right w:val="single" w:sz="6" w:space="0" w:color="D9E4E9"/>
            </w:tcBorders>
            <w:vAlign w:val="center"/>
          </w:tcPr>
          <w:p w14:paraId="6D7A3A1E" w14:textId="77777777" w:rsidR="007A7625" w:rsidRDefault="00000000">
            <w:pPr>
              <w:spacing w:after="40"/>
            </w:pPr>
            <w:r>
              <w:rPr>
                <w:sz w:val="18"/>
              </w:rPr>
              <w:t>Terminal state</w:t>
            </w:r>
          </w:p>
        </w:tc>
      </w:tr>
      <w:tr w:rsidR="007A7625" w14:paraId="78D1D72A" w14:textId="77777777">
        <w:trPr>
          <w:jc w:val="center"/>
        </w:trPr>
        <w:tc>
          <w:tcPr>
            <w:tcW w:w="201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7DB6CABA" w14:textId="77777777" w:rsidR="007A7625" w:rsidRDefault="00000000">
            <w:pPr>
              <w:spacing w:after="40"/>
            </w:pPr>
            <w:r>
              <w:rPr>
                <w:sz w:val="18"/>
              </w:rPr>
              <w:t>SPOILED, RECALLED, EXPIRED</w:t>
            </w:r>
          </w:p>
        </w:tc>
        <w:tc>
          <w:tcPr>
            <w:tcW w:w="381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688C48BD" w14:textId="77777777" w:rsidR="007A7625" w:rsidRDefault="00000000">
            <w:pPr>
              <w:spacing w:after="40"/>
            </w:pPr>
            <w:r>
              <w:rPr>
                <w:sz w:val="18"/>
              </w:rPr>
              <w:t>Unsafe or no longer usable</w:t>
            </w:r>
          </w:p>
        </w:tc>
        <w:tc>
          <w:tcPr>
            <w:tcW w:w="381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68CF6E92" w14:textId="77777777" w:rsidR="007A7625" w:rsidRDefault="00000000">
            <w:pPr>
              <w:spacing w:after="40"/>
            </w:pPr>
            <w:r>
              <w:rPr>
                <w:sz w:val="18"/>
              </w:rPr>
              <w:t>Terminal state; actions are blocked</w:t>
            </w:r>
          </w:p>
        </w:tc>
      </w:tr>
    </w:tbl>
    <w:p w14:paraId="25385754" w14:textId="77777777" w:rsidR="007A7625" w:rsidRDefault="007A7625">
      <w:pPr>
        <w:spacing w:after="80"/>
      </w:pPr>
    </w:p>
    <w:p w14:paraId="7D7AE8BC" w14:textId="77777777" w:rsidR="007A7625" w:rsidRDefault="00000000">
      <w:pPr>
        <w:pStyle w:val="Heading2"/>
        <w:spacing w:before="180" w:after="120"/>
      </w:pPr>
      <w:r>
        <w:rPr>
          <w:rFonts w:ascii="Aptos Display" w:hAnsi="Aptos Display"/>
          <w:color w:val="000000"/>
          <w:sz w:val="24"/>
        </w:rPr>
        <w:t>5.3 Why dual confirmation matters</w:t>
      </w:r>
    </w:p>
    <w:p w14:paraId="6F3F6F7A" w14:textId="77777777" w:rsidR="007A7625" w:rsidRPr="00E266AE" w:rsidRDefault="00000000">
      <w:pPr>
        <w:spacing w:after="140" w:line="269" w:lineRule="auto"/>
        <w:rPr>
          <w:color w:val="F0F0F0" w:themeColor="text1"/>
        </w:rPr>
      </w:pPr>
      <w:r w:rsidRPr="00E266AE">
        <w:rPr>
          <w:color w:val="F0F0F0" w:themeColor="text1"/>
        </w:rPr>
        <w:t>The delivery is not treated as complete when only the distributor says it delivered the batch. The clinic must also confirm receipt. This two party confirmation reduces disputes: the blockchain records who confirmed, when they confirmed, and the exact state change.</w:t>
      </w:r>
    </w:p>
    <w:p w14:paraId="6FA48CD6" w14:textId="77777777" w:rsidR="007A7625" w:rsidRPr="00E266AE" w:rsidRDefault="00000000">
      <w:pPr>
        <w:pStyle w:val="Heading1"/>
        <w:spacing w:before="280" w:after="120"/>
        <w:rPr>
          <w:color w:val="F0F0F0" w:themeColor="text1"/>
        </w:rPr>
      </w:pPr>
      <w:r w:rsidRPr="00E266AE">
        <w:rPr>
          <w:rFonts w:ascii="Aptos Display" w:hAnsi="Aptos Display"/>
          <w:color w:val="F0F0F0" w:themeColor="text1"/>
          <w:sz w:val="32"/>
        </w:rPr>
        <w:t>6 Temperature Aware Expiry Management</w:t>
      </w:r>
    </w:p>
    <w:p w14:paraId="16BBCEC7" w14:textId="77777777" w:rsidR="007A7625" w:rsidRPr="00E266AE" w:rsidRDefault="00000000">
      <w:pPr>
        <w:spacing w:after="140" w:line="269" w:lineRule="auto"/>
        <w:rPr>
          <w:color w:val="F0F0F0" w:themeColor="text1"/>
        </w:rPr>
      </w:pPr>
      <w:r w:rsidRPr="00E266AE">
        <w:rPr>
          <w:color w:val="F0F0F0" w:themeColor="text1"/>
        </w:rPr>
        <w:t>Each batch has a permitted temperature range, for example 2.0 to 8.0 degrees Celsius, and an excursion budget measured in minutes. A reading inside the range is logged but changes nothing. A reading outside the range adds its duration to excursionMinsUsed.</w:t>
      </w:r>
    </w:p>
    <w:p w14:paraId="3DF86476" w14:textId="77777777" w:rsidR="007A7625" w:rsidRPr="00E266AE" w:rsidRDefault="00000000">
      <w:pPr>
        <w:spacing w:after="140" w:line="269" w:lineRule="auto"/>
        <w:rPr>
          <w:color w:val="F0F0F0" w:themeColor="text1"/>
        </w:rPr>
      </w:pPr>
      <w:r w:rsidRPr="00E266AE">
        <w:rPr>
          <w:color w:val="F0F0F0" w:themeColor="text1"/>
        </w:rPr>
        <w:t>The contract uses a penalty factor of 10. For every one minute outside the temperature range, the effective expiry is reduced by 10 minutes. For example, a 4 minute excursion reduces effective expiry by 40 minutes. The code prevents timestamp underflow. When the total excursion time becomes greater than the allowed budget, the status automatically becomes SPOILED.</w:t>
      </w:r>
    </w:p>
    <w:p w14:paraId="7D32D73C" w14:textId="77777777" w:rsidR="007A7625" w:rsidRPr="00E266AE" w:rsidRDefault="00000000">
      <w:pPr>
        <w:spacing w:after="140" w:line="269" w:lineRule="auto"/>
        <w:rPr>
          <w:color w:val="F0F0F0" w:themeColor="text1"/>
        </w:rPr>
      </w:pPr>
      <w:r w:rsidRPr="00E266AE">
        <w:rPr>
          <w:color w:val="F0F0F0" w:themeColor="text1"/>
        </w:rPr>
        <w:lastRenderedPageBreak/>
        <w:t>This is a transparent teaching model, not a real medical calculation. Real vaccine stability rules depend on the vaccine product and require validated scientific data.</w:t>
      </w:r>
    </w:p>
    <w:p w14:paraId="227806DE" w14:textId="77777777" w:rsidR="007A7625" w:rsidRPr="00E266AE" w:rsidRDefault="00000000">
      <w:pPr>
        <w:pStyle w:val="Heading1"/>
        <w:spacing w:before="280" w:after="120"/>
        <w:rPr>
          <w:color w:val="F0F0F0" w:themeColor="text1"/>
        </w:rPr>
      </w:pPr>
      <w:r w:rsidRPr="00E266AE">
        <w:rPr>
          <w:rFonts w:ascii="Aptos Display" w:hAnsi="Aptos Display"/>
          <w:color w:val="F0F0F0" w:themeColor="text1"/>
          <w:sz w:val="32"/>
        </w:rPr>
        <w:t>7 Privacy and Security</w:t>
      </w:r>
    </w:p>
    <w:p w14:paraId="71AC460A" w14:textId="77777777" w:rsidR="007A7625" w:rsidRPr="00E266AE" w:rsidRDefault="00000000">
      <w:pPr>
        <w:pStyle w:val="ListBullet"/>
        <w:spacing w:after="60"/>
        <w:rPr>
          <w:color w:val="F0F0F0" w:themeColor="text1"/>
        </w:rPr>
      </w:pPr>
      <w:r w:rsidRPr="00E266AE">
        <w:rPr>
          <w:color w:val="F0F0F0" w:themeColor="text1"/>
        </w:rPr>
        <w:t>The contract stores a bytes32 patient hash, not a patient name, Aadhaar number, phone number, or medical record.</w:t>
      </w:r>
    </w:p>
    <w:p w14:paraId="7907F433" w14:textId="77777777" w:rsidR="007A7625" w:rsidRPr="00E266AE" w:rsidRDefault="00000000">
      <w:pPr>
        <w:pStyle w:val="ListBullet"/>
        <w:spacing w:after="60"/>
        <w:rPr>
          <w:color w:val="F0F0F0" w:themeColor="text1"/>
        </w:rPr>
      </w:pPr>
      <w:r w:rsidRPr="00E266AE">
        <w:rPr>
          <w:color w:val="F0F0F0" w:themeColor="text1"/>
        </w:rPr>
        <w:t>The same patient hash cannot receive two doses from the same batch, preventing accidental duplicate administration for that batch.</w:t>
      </w:r>
    </w:p>
    <w:p w14:paraId="4130516C" w14:textId="77777777" w:rsidR="007A7625" w:rsidRPr="00E266AE" w:rsidRDefault="00000000">
      <w:pPr>
        <w:pStyle w:val="ListBullet"/>
        <w:spacing w:after="60"/>
        <w:rPr>
          <w:color w:val="F0F0F0" w:themeColor="text1"/>
        </w:rPr>
      </w:pPr>
      <w:r w:rsidRPr="00E266AE">
        <w:rPr>
          <w:color w:val="F0F0F0" w:themeColor="text1"/>
        </w:rPr>
        <w:t>OpenZeppelin AccessControl protects role restricted functions.</w:t>
      </w:r>
    </w:p>
    <w:p w14:paraId="75B070AD" w14:textId="77777777" w:rsidR="007A7625" w:rsidRPr="00E266AE" w:rsidRDefault="00000000">
      <w:pPr>
        <w:pStyle w:val="ListBullet"/>
        <w:spacing w:after="60"/>
        <w:rPr>
          <w:color w:val="F0F0F0" w:themeColor="text1"/>
        </w:rPr>
      </w:pPr>
      <w:r w:rsidRPr="00E266AE">
        <w:rPr>
          <w:color w:val="F0F0F0" w:themeColor="text1"/>
        </w:rPr>
        <w:t>The regulator can recall a batch. Anyone may mark an active batch expired after its effective expiry time.</w:t>
      </w:r>
    </w:p>
    <w:p w14:paraId="0CDF91E4" w14:textId="77777777" w:rsidR="007A7625" w:rsidRPr="00E266AE" w:rsidRDefault="00000000">
      <w:pPr>
        <w:pStyle w:val="ListBullet"/>
        <w:spacing w:after="60"/>
        <w:rPr>
          <w:color w:val="F0F0F0" w:themeColor="text1"/>
        </w:rPr>
      </w:pPr>
      <w:r w:rsidRPr="00E266AE">
        <w:rPr>
          <w:color w:val="F0F0F0" w:themeColor="text1"/>
        </w:rPr>
        <w:t>Every important state change emits an event and also writes a readable history item for the Passport timeline.</w:t>
      </w:r>
    </w:p>
    <w:p w14:paraId="77EC80D0" w14:textId="77777777" w:rsidR="007A7625" w:rsidRPr="00E266AE" w:rsidRDefault="00000000">
      <w:pPr>
        <w:rPr>
          <w:color w:val="F0F0F0" w:themeColor="text1"/>
        </w:rPr>
      </w:pPr>
      <w:r w:rsidRPr="00E266AE">
        <w:rPr>
          <w:color w:val="F0F0F0" w:themeColor="text1"/>
        </w:rPr>
        <w:br w:type="page"/>
      </w:r>
    </w:p>
    <w:p w14:paraId="4716931D" w14:textId="77777777" w:rsidR="007A7625" w:rsidRDefault="00000000">
      <w:pPr>
        <w:pStyle w:val="Heading1"/>
        <w:spacing w:before="280" w:after="120"/>
      </w:pPr>
      <w:r>
        <w:rPr>
          <w:rFonts w:ascii="Aptos Display" w:hAnsi="Aptos Display"/>
          <w:color w:val="000000"/>
          <w:sz w:val="32"/>
        </w:rPr>
        <w:lastRenderedPageBreak/>
        <w:t>8 Frontend Pages and What to Explain During a Demo</w:t>
      </w:r>
    </w:p>
    <w:tbl>
      <w:tblPr>
        <w:tblStyle w:val="TableGrid"/>
        <w:tblW w:w="0" w:type="auto"/>
        <w:jc w:val="center"/>
        <w:tblLook w:val="04A0" w:firstRow="1" w:lastRow="0" w:firstColumn="1" w:lastColumn="0" w:noHBand="0" w:noVBand="1"/>
      </w:tblPr>
      <w:tblGrid>
        <w:gridCol w:w="1800"/>
        <w:gridCol w:w="3240"/>
        <w:gridCol w:w="4608"/>
      </w:tblGrid>
      <w:tr w:rsidR="007A7625" w14:paraId="05563DB9" w14:textId="77777777">
        <w:trPr>
          <w:jc w:val="center"/>
        </w:trPr>
        <w:tc>
          <w:tcPr>
            <w:tcW w:w="1800"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48169A93" w14:textId="77777777" w:rsidR="007A7625" w:rsidRDefault="00000000">
            <w:pPr>
              <w:spacing w:after="40"/>
            </w:pPr>
            <w:r>
              <w:rPr>
                <w:b/>
                <w:color w:val="FFFFFF"/>
                <w:sz w:val="18"/>
              </w:rPr>
              <w:t>Page</w:t>
            </w:r>
          </w:p>
        </w:tc>
        <w:tc>
          <w:tcPr>
            <w:tcW w:w="3240"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2634C77B" w14:textId="77777777" w:rsidR="007A7625" w:rsidRDefault="00000000">
            <w:pPr>
              <w:spacing w:after="40"/>
            </w:pPr>
            <w:r>
              <w:rPr>
                <w:b/>
                <w:color w:val="FFFFFF"/>
                <w:sz w:val="18"/>
              </w:rPr>
              <w:t>What it does</w:t>
            </w:r>
          </w:p>
        </w:tc>
        <w:tc>
          <w:tcPr>
            <w:tcW w:w="4608"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51D57780" w14:textId="77777777" w:rsidR="007A7625" w:rsidRDefault="00000000">
            <w:pPr>
              <w:spacing w:after="40"/>
            </w:pPr>
            <w:r>
              <w:rPr>
                <w:b/>
                <w:color w:val="FFFFFF"/>
                <w:sz w:val="18"/>
              </w:rPr>
              <w:t>What to say in the viva or presentation</w:t>
            </w:r>
          </w:p>
        </w:tc>
      </w:tr>
      <w:tr w:rsidR="007A7625" w14:paraId="7E1A310C" w14:textId="77777777">
        <w:trPr>
          <w:jc w:val="center"/>
        </w:trPr>
        <w:tc>
          <w:tcPr>
            <w:tcW w:w="1800" w:type="dxa"/>
            <w:tcBorders>
              <w:top w:val="single" w:sz="6" w:space="0" w:color="D9E4E9"/>
              <w:left w:val="single" w:sz="6" w:space="0" w:color="D9E4E9"/>
              <w:bottom w:val="single" w:sz="6" w:space="0" w:color="D9E4E9"/>
              <w:right w:val="single" w:sz="6" w:space="0" w:color="D9E4E9"/>
            </w:tcBorders>
            <w:vAlign w:val="center"/>
          </w:tcPr>
          <w:p w14:paraId="588A9BFA" w14:textId="77777777" w:rsidR="007A7625" w:rsidRDefault="00000000">
            <w:pPr>
              <w:spacing w:after="40"/>
            </w:pPr>
            <w:r>
              <w:rPr>
                <w:sz w:val="18"/>
              </w:rPr>
              <w:t>Home</w:t>
            </w:r>
          </w:p>
        </w:tc>
        <w:tc>
          <w:tcPr>
            <w:tcW w:w="3240" w:type="dxa"/>
            <w:tcBorders>
              <w:top w:val="single" w:sz="6" w:space="0" w:color="D9E4E9"/>
              <w:left w:val="single" w:sz="6" w:space="0" w:color="D9E4E9"/>
              <w:bottom w:val="single" w:sz="6" w:space="0" w:color="D9E4E9"/>
              <w:right w:val="single" w:sz="6" w:space="0" w:color="D9E4E9"/>
            </w:tcBorders>
            <w:vAlign w:val="center"/>
          </w:tcPr>
          <w:p w14:paraId="588EA162" w14:textId="77777777" w:rsidR="007A7625" w:rsidRDefault="00000000">
            <w:pPr>
              <w:spacing w:after="40"/>
            </w:pPr>
            <w:r>
              <w:rPr>
                <w:sz w:val="18"/>
              </w:rPr>
              <w:t>Shows recent batches and quick links</w:t>
            </w:r>
          </w:p>
        </w:tc>
        <w:tc>
          <w:tcPr>
            <w:tcW w:w="4608" w:type="dxa"/>
            <w:tcBorders>
              <w:top w:val="single" w:sz="6" w:space="0" w:color="D9E4E9"/>
              <w:left w:val="single" w:sz="6" w:space="0" w:color="D9E4E9"/>
              <w:bottom w:val="single" w:sz="6" w:space="0" w:color="D9E4E9"/>
              <w:right w:val="single" w:sz="6" w:space="0" w:color="D9E4E9"/>
            </w:tcBorders>
            <w:vAlign w:val="center"/>
          </w:tcPr>
          <w:p w14:paraId="72D20517" w14:textId="77777777" w:rsidR="007A7625" w:rsidRDefault="00000000">
            <w:pPr>
              <w:spacing w:after="40"/>
            </w:pPr>
            <w:r>
              <w:rPr>
                <w:sz w:val="18"/>
              </w:rPr>
              <w:t>This is the dashboard and entry point for each participant.</w:t>
            </w:r>
          </w:p>
        </w:tc>
      </w:tr>
      <w:tr w:rsidR="007A7625" w14:paraId="4F6A9D31" w14:textId="77777777">
        <w:trPr>
          <w:jc w:val="center"/>
        </w:trPr>
        <w:tc>
          <w:tcPr>
            <w:tcW w:w="180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4DD89690" w14:textId="77777777" w:rsidR="007A7625" w:rsidRDefault="00000000">
            <w:pPr>
              <w:spacing w:after="40"/>
            </w:pPr>
            <w:r>
              <w:rPr>
                <w:sz w:val="18"/>
              </w:rPr>
              <w:t>Register Role</w:t>
            </w:r>
          </w:p>
        </w:tc>
        <w:tc>
          <w:tcPr>
            <w:tcW w:w="324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915003C" w14:textId="77777777" w:rsidR="007A7625" w:rsidRDefault="00000000">
            <w:pPr>
              <w:spacing w:after="40"/>
            </w:pPr>
            <w:r>
              <w:rPr>
                <w:sz w:val="18"/>
              </w:rPr>
              <w:t>Requests an operational role</w:t>
            </w:r>
          </w:p>
        </w:tc>
        <w:tc>
          <w:tcPr>
            <w:tcW w:w="4608"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5B6C32F" w14:textId="77777777" w:rsidR="007A7625" w:rsidRDefault="00000000">
            <w:pPr>
              <w:spacing w:after="40"/>
            </w:pPr>
            <w:r>
              <w:rPr>
                <w:sz w:val="18"/>
              </w:rPr>
              <w:t>The organisation name stays in browser storage; only the requested blockchain role is sent on chain.</w:t>
            </w:r>
          </w:p>
        </w:tc>
      </w:tr>
      <w:tr w:rsidR="007A7625" w14:paraId="2CB9F173" w14:textId="77777777">
        <w:trPr>
          <w:jc w:val="center"/>
        </w:trPr>
        <w:tc>
          <w:tcPr>
            <w:tcW w:w="1800" w:type="dxa"/>
            <w:tcBorders>
              <w:top w:val="single" w:sz="6" w:space="0" w:color="D9E4E9"/>
              <w:left w:val="single" w:sz="6" w:space="0" w:color="D9E4E9"/>
              <w:bottom w:val="single" w:sz="6" w:space="0" w:color="D9E4E9"/>
              <w:right w:val="single" w:sz="6" w:space="0" w:color="D9E4E9"/>
            </w:tcBorders>
            <w:vAlign w:val="center"/>
          </w:tcPr>
          <w:p w14:paraId="481D46B4" w14:textId="77777777" w:rsidR="007A7625" w:rsidRDefault="00000000">
            <w:pPr>
              <w:spacing w:after="40"/>
            </w:pPr>
            <w:r>
              <w:rPr>
                <w:sz w:val="18"/>
              </w:rPr>
              <w:t>Regulator</w:t>
            </w:r>
          </w:p>
        </w:tc>
        <w:tc>
          <w:tcPr>
            <w:tcW w:w="3240" w:type="dxa"/>
            <w:tcBorders>
              <w:top w:val="single" w:sz="6" w:space="0" w:color="D9E4E9"/>
              <w:left w:val="single" w:sz="6" w:space="0" w:color="D9E4E9"/>
              <w:bottom w:val="single" w:sz="6" w:space="0" w:color="D9E4E9"/>
              <w:right w:val="single" w:sz="6" w:space="0" w:color="D9E4E9"/>
            </w:tcBorders>
            <w:vAlign w:val="center"/>
          </w:tcPr>
          <w:p w14:paraId="262E426E" w14:textId="77777777" w:rsidR="007A7625" w:rsidRDefault="00000000">
            <w:pPr>
              <w:spacing w:after="40"/>
            </w:pPr>
            <w:r>
              <w:rPr>
                <w:sz w:val="18"/>
              </w:rPr>
              <w:t>Approves, revokes, and recalls</w:t>
            </w:r>
          </w:p>
        </w:tc>
        <w:tc>
          <w:tcPr>
            <w:tcW w:w="4608" w:type="dxa"/>
            <w:tcBorders>
              <w:top w:val="single" w:sz="6" w:space="0" w:color="D9E4E9"/>
              <w:left w:val="single" w:sz="6" w:space="0" w:color="D9E4E9"/>
              <w:bottom w:val="single" w:sz="6" w:space="0" w:color="D9E4E9"/>
              <w:right w:val="single" w:sz="6" w:space="0" w:color="D9E4E9"/>
            </w:tcBorders>
            <w:vAlign w:val="center"/>
          </w:tcPr>
          <w:p w14:paraId="57B74409" w14:textId="77777777" w:rsidR="007A7625" w:rsidRDefault="00000000">
            <w:pPr>
              <w:spacing w:after="40"/>
            </w:pPr>
            <w:r>
              <w:rPr>
                <w:sz w:val="18"/>
              </w:rPr>
              <w:t>Regulatory control is enforced by the contract, not only by the UI.</w:t>
            </w:r>
          </w:p>
        </w:tc>
      </w:tr>
      <w:tr w:rsidR="007A7625" w14:paraId="144D395A" w14:textId="77777777">
        <w:trPr>
          <w:jc w:val="center"/>
        </w:trPr>
        <w:tc>
          <w:tcPr>
            <w:tcW w:w="180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74709CFE" w14:textId="77777777" w:rsidR="007A7625" w:rsidRDefault="00000000">
            <w:pPr>
              <w:spacing w:after="40"/>
            </w:pPr>
            <w:r>
              <w:rPr>
                <w:sz w:val="18"/>
              </w:rPr>
              <w:t>Manufacturer</w:t>
            </w:r>
          </w:p>
        </w:tc>
        <w:tc>
          <w:tcPr>
            <w:tcW w:w="324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1F43C2C6" w14:textId="77777777" w:rsidR="007A7625" w:rsidRDefault="00000000">
            <w:pPr>
              <w:spacing w:after="40"/>
            </w:pPr>
            <w:r>
              <w:rPr>
                <w:sz w:val="18"/>
              </w:rPr>
              <w:t>Creates and dispatches batches</w:t>
            </w:r>
          </w:p>
        </w:tc>
        <w:tc>
          <w:tcPr>
            <w:tcW w:w="4608"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593DB35" w14:textId="77777777" w:rsidR="007A7625" w:rsidRDefault="00000000">
            <w:pPr>
              <w:spacing w:after="40"/>
            </w:pPr>
            <w:r>
              <w:rPr>
                <w:sz w:val="18"/>
              </w:rPr>
              <w:t>A new on chain batch receives its traceable VX ID.</w:t>
            </w:r>
          </w:p>
        </w:tc>
      </w:tr>
      <w:tr w:rsidR="007A7625" w14:paraId="112AE00B" w14:textId="77777777">
        <w:trPr>
          <w:jc w:val="center"/>
        </w:trPr>
        <w:tc>
          <w:tcPr>
            <w:tcW w:w="1800" w:type="dxa"/>
            <w:tcBorders>
              <w:top w:val="single" w:sz="6" w:space="0" w:color="D9E4E9"/>
              <w:left w:val="single" w:sz="6" w:space="0" w:color="D9E4E9"/>
              <w:bottom w:val="single" w:sz="6" w:space="0" w:color="D9E4E9"/>
              <w:right w:val="single" w:sz="6" w:space="0" w:color="D9E4E9"/>
            </w:tcBorders>
            <w:vAlign w:val="center"/>
          </w:tcPr>
          <w:p w14:paraId="719DF4E7" w14:textId="77777777" w:rsidR="007A7625" w:rsidRDefault="00000000">
            <w:pPr>
              <w:spacing w:after="40"/>
            </w:pPr>
            <w:r>
              <w:rPr>
                <w:sz w:val="18"/>
              </w:rPr>
              <w:t>Distributor</w:t>
            </w:r>
          </w:p>
        </w:tc>
        <w:tc>
          <w:tcPr>
            <w:tcW w:w="3240" w:type="dxa"/>
            <w:tcBorders>
              <w:top w:val="single" w:sz="6" w:space="0" w:color="D9E4E9"/>
              <w:left w:val="single" w:sz="6" w:space="0" w:color="D9E4E9"/>
              <w:bottom w:val="single" w:sz="6" w:space="0" w:color="D9E4E9"/>
              <w:right w:val="single" w:sz="6" w:space="0" w:color="D9E4E9"/>
            </w:tcBorders>
            <w:vAlign w:val="center"/>
          </w:tcPr>
          <w:p w14:paraId="53C93F7F" w14:textId="77777777" w:rsidR="007A7625" w:rsidRDefault="00000000">
            <w:pPr>
              <w:spacing w:after="40"/>
            </w:pPr>
            <w:r>
              <w:rPr>
                <w:sz w:val="18"/>
              </w:rPr>
              <w:t>Accepts custody and delivers to clinic</w:t>
            </w:r>
          </w:p>
        </w:tc>
        <w:tc>
          <w:tcPr>
            <w:tcW w:w="4608" w:type="dxa"/>
            <w:tcBorders>
              <w:top w:val="single" w:sz="6" w:space="0" w:color="D9E4E9"/>
              <w:left w:val="single" w:sz="6" w:space="0" w:color="D9E4E9"/>
              <w:bottom w:val="single" w:sz="6" w:space="0" w:color="D9E4E9"/>
              <w:right w:val="single" w:sz="6" w:space="0" w:color="D9E4E9"/>
            </w:tcBorders>
            <w:vAlign w:val="center"/>
          </w:tcPr>
          <w:p w14:paraId="6A95D575" w14:textId="77777777" w:rsidR="007A7625" w:rsidRDefault="00000000">
            <w:pPr>
              <w:spacing w:after="40"/>
            </w:pPr>
            <w:r>
              <w:rPr>
                <w:sz w:val="18"/>
              </w:rPr>
              <w:t>This represents transport accountability and dual confirmation.</w:t>
            </w:r>
          </w:p>
        </w:tc>
      </w:tr>
      <w:tr w:rsidR="007A7625" w14:paraId="1A7867DF" w14:textId="77777777">
        <w:trPr>
          <w:jc w:val="center"/>
        </w:trPr>
        <w:tc>
          <w:tcPr>
            <w:tcW w:w="180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34E1C71C" w14:textId="77777777" w:rsidR="007A7625" w:rsidRDefault="00000000">
            <w:pPr>
              <w:spacing w:after="40"/>
            </w:pPr>
            <w:r>
              <w:rPr>
                <w:sz w:val="18"/>
              </w:rPr>
              <w:t>Clinic</w:t>
            </w:r>
          </w:p>
        </w:tc>
        <w:tc>
          <w:tcPr>
            <w:tcW w:w="324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54A05117" w14:textId="77777777" w:rsidR="007A7625" w:rsidRDefault="00000000">
            <w:pPr>
              <w:spacing w:after="40"/>
            </w:pPr>
            <w:r>
              <w:rPr>
                <w:sz w:val="18"/>
              </w:rPr>
              <w:t>Receives batches and administers doses</w:t>
            </w:r>
          </w:p>
        </w:tc>
        <w:tc>
          <w:tcPr>
            <w:tcW w:w="4608"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553C9FB" w14:textId="77777777" w:rsidR="007A7625" w:rsidRDefault="00000000">
            <w:pPr>
              <w:spacing w:after="40"/>
            </w:pPr>
            <w:r>
              <w:rPr>
                <w:sz w:val="18"/>
              </w:rPr>
              <w:t>The patient ID is hashed locally before the transaction.</w:t>
            </w:r>
          </w:p>
        </w:tc>
      </w:tr>
      <w:tr w:rsidR="007A7625" w14:paraId="5355AB56" w14:textId="77777777">
        <w:trPr>
          <w:jc w:val="center"/>
        </w:trPr>
        <w:tc>
          <w:tcPr>
            <w:tcW w:w="1800" w:type="dxa"/>
            <w:tcBorders>
              <w:top w:val="single" w:sz="6" w:space="0" w:color="D9E4E9"/>
              <w:left w:val="single" w:sz="6" w:space="0" w:color="D9E4E9"/>
              <w:bottom w:val="single" w:sz="6" w:space="0" w:color="D9E4E9"/>
              <w:right w:val="single" w:sz="6" w:space="0" w:color="D9E4E9"/>
            </w:tcBorders>
            <w:vAlign w:val="center"/>
          </w:tcPr>
          <w:p w14:paraId="183586A5" w14:textId="77777777" w:rsidR="007A7625" w:rsidRDefault="00000000">
            <w:pPr>
              <w:spacing w:after="40"/>
            </w:pPr>
            <w:r>
              <w:rPr>
                <w:sz w:val="18"/>
              </w:rPr>
              <w:t>Passport</w:t>
            </w:r>
          </w:p>
        </w:tc>
        <w:tc>
          <w:tcPr>
            <w:tcW w:w="3240" w:type="dxa"/>
            <w:tcBorders>
              <w:top w:val="single" w:sz="6" w:space="0" w:color="D9E4E9"/>
              <w:left w:val="single" w:sz="6" w:space="0" w:color="D9E4E9"/>
              <w:bottom w:val="single" w:sz="6" w:space="0" w:color="D9E4E9"/>
              <w:right w:val="single" w:sz="6" w:space="0" w:color="D9E4E9"/>
            </w:tcBorders>
            <w:vAlign w:val="center"/>
          </w:tcPr>
          <w:p w14:paraId="587B16FF" w14:textId="77777777" w:rsidR="007A7625" w:rsidRDefault="00000000">
            <w:pPr>
              <w:spacing w:after="40"/>
            </w:pPr>
            <w:r>
              <w:rPr>
                <w:sz w:val="18"/>
              </w:rPr>
              <w:t>Shows fields, logs, chart, timeline, and QR</w:t>
            </w:r>
          </w:p>
        </w:tc>
        <w:tc>
          <w:tcPr>
            <w:tcW w:w="4608" w:type="dxa"/>
            <w:tcBorders>
              <w:top w:val="single" w:sz="6" w:space="0" w:color="D9E4E9"/>
              <w:left w:val="single" w:sz="6" w:space="0" w:color="D9E4E9"/>
              <w:bottom w:val="single" w:sz="6" w:space="0" w:color="D9E4E9"/>
              <w:right w:val="single" w:sz="6" w:space="0" w:color="D9E4E9"/>
            </w:tcBorders>
            <w:vAlign w:val="center"/>
          </w:tcPr>
          <w:p w14:paraId="052E112D" w14:textId="77777777" w:rsidR="007A7625" w:rsidRDefault="00000000">
            <w:pPr>
              <w:spacing w:after="40"/>
            </w:pPr>
            <w:r>
              <w:rPr>
                <w:sz w:val="18"/>
              </w:rPr>
              <w:t>This is the complete digital passport for one batch.</w:t>
            </w:r>
          </w:p>
        </w:tc>
      </w:tr>
      <w:tr w:rsidR="007A7625" w14:paraId="7AEE5C94" w14:textId="77777777">
        <w:trPr>
          <w:jc w:val="center"/>
        </w:trPr>
        <w:tc>
          <w:tcPr>
            <w:tcW w:w="180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189AE0BB" w14:textId="77777777" w:rsidR="007A7625" w:rsidRDefault="00000000">
            <w:pPr>
              <w:spacing w:after="40"/>
            </w:pPr>
            <w:r>
              <w:rPr>
                <w:sz w:val="18"/>
              </w:rPr>
              <w:t>Verify</w:t>
            </w:r>
          </w:p>
        </w:tc>
        <w:tc>
          <w:tcPr>
            <w:tcW w:w="324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8AC1B49" w14:textId="77777777" w:rsidR="007A7625" w:rsidRDefault="00000000">
            <w:pPr>
              <w:spacing w:after="40"/>
            </w:pPr>
            <w:r>
              <w:rPr>
                <w:sz w:val="18"/>
              </w:rPr>
              <w:t>Public VALID, WARNING, or INVALID result</w:t>
            </w:r>
          </w:p>
        </w:tc>
        <w:tc>
          <w:tcPr>
            <w:tcW w:w="4608"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4D9F7F95" w14:textId="77777777" w:rsidR="007A7625" w:rsidRDefault="00000000">
            <w:pPr>
              <w:spacing w:after="40"/>
            </w:pPr>
            <w:r>
              <w:rPr>
                <w:sz w:val="18"/>
              </w:rPr>
              <w:t>Anyone can verify a batch without a wallet or account.</w:t>
            </w:r>
          </w:p>
        </w:tc>
      </w:tr>
      <w:tr w:rsidR="007A7625" w14:paraId="2C210141" w14:textId="77777777">
        <w:trPr>
          <w:jc w:val="center"/>
        </w:trPr>
        <w:tc>
          <w:tcPr>
            <w:tcW w:w="1800" w:type="dxa"/>
            <w:tcBorders>
              <w:top w:val="single" w:sz="6" w:space="0" w:color="D9E4E9"/>
              <w:left w:val="single" w:sz="6" w:space="0" w:color="D9E4E9"/>
              <w:bottom w:val="single" w:sz="6" w:space="0" w:color="D9E4E9"/>
              <w:right w:val="single" w:sz="6" w:space="0" w:color="D9E4E9"/>
            </w:tcBorders>
            <w:vAlign w:val="center"/>
          </w:tcPr>
          <w:p w14:paraId="256297B9" w14:textId="77777777" w:rsidR="007A7625" w:rsidRDefault="00000000">
            <w:pPr>
              <w:spacing w:after="40"/>
            </w:pPr>
            <w:r>
              <w:rPr>
                <w:sz w:val="18"/>
              </w:rPr>
              <w:t>Analytics</w:t>
            </w:r>
          </w:p>
        </w:tc>
        <w:tc>
          <w:tcPr>
            <w:tcW w:w="3240" w:type="dxa"/>
            <w:tcBorders>
              <w:top w:val="single" w:sz="6" w:space="0" w:color="D9E4E9"/>
              <w:left w:val="single" w:sz="6" w:space="0" w:color="D9E4E9"/>
              <w:bottom w:val="single" w:sz="6" w:space="0" w:color="D9E4E9"/>
              <w:right w:val="single" w:sz="6" w:space="0" w:color="D9E4E9"/>
            </w:tcBorders>
            <w:vAlign w:val="center"/>
          </w:tcPr>
          <w:p w14:paraId="526354B8" w14:textId="77777777" w:rsidR="007A7625" w:rsidRDefault="00000000">
            <w:pPr>
              <w:spacing w:after="40"/>
            </w:pPr>
            <w:r>
              <w:rPr>
                <w:sz w:val="18"/>
              </w:rPr>
              <w:t>Shows totals and wastage</w:t>
            </w:r>
          </w:p>
        </w:tc>
        <w:tc>
          <w:tcPr>
            <w:tcW w:w="4608" w:type="dxa"/>
            <w:tcBorders>
              <w:top w:val="single" w:sz="6" w:space="0" w:color="D9E4E9"/>
              <w:left w:val="single" w:sz="6" w:space="0" w:color="D9E4E9"/>
              <w:bottom w:val="single" w:sz="6" w:space="0" w:color="D9E4E9"/>
              <w:right w:val="single" w:sz="6" w:space="0" w:color="D9E4E9"/>
            </w:tcBorders>
            <w:vAlign w:val="center"/>
          </w:tcPr>
          <w:p w14:paraId="47B5FFBE" w14:textId="77777777" w:rsidR="007A7625" w:rsidRDefault="00000000">
            <w:pPr>
              <w:spacing w:after="40"/>
            </w:pPr>
            <w:r>
              <w:rPr>
                <w:sz w:val="18"/>
              </w:rPr>
              <w:t>This gives a simple operational overview from on chain statistics.</w:t>
            </w:r>
          </w:p>
        </w:tc>
      </w:tr>
    </w:tbl>
    <w:p w14:paraId="0939DD4E" w14:textId="77777777" w:rsidR="007A7625" w:rsidRDefault="007A7625">
      <w:pPr>
        <w:spacing w:after="80"/>
      </w:pPr>
    </w:p>
    <w:p w14:paraId="0BEB9FC7" w14:textId="77777777" w:rsidR="007A7625" w:rsidRPr="00E266AE" w:rsidRDefault="00000000">
      <w:pPr>
        <w:pStyle w:val="Heading1"/>
        <w:spacing w:before="280" w:after="120"/>
        <w:rPr>
          <w:color w:val="F0F0F0" w:themeColor="text1"/>
        </w:rPr>
      </w:pPr>
      <w:r>
        <w:rPr>
          <w:rFonts w:ascii="Aptos Display" w:hAnsi="Aptos Display"/>
          <w:color w:val="000000"/>
          <w:sz w:val="32"/>
        </w:rPr>
        <w:t xml:space="preserve">9 </w:t>
      </w:r>
      <w:r w:rsidRPr="00E266AE">
        <w:rPr>
          <w:rFonts w:ascii="Aptos Display" w:hAnsi="Aptos Display"/>
          <w:color w:val="F0F0F0" w:themeColor="text1"/>
          <w:sz w:val="32"/>
        </w:rPr>
        <w:t>Recommended Live Demonstration</w:t>
      </w:r>
    </w:p>
    <w:p w14:paraId="695D4FBC" w14:textId="77777777" w:rsidR="007A7625" w:rsidRPr="00E266AE" w:rsidRDefault="00000000">
      <w:pPr>
        <w:pStyle w:val="ListBullet"/>
        <w:spacing w:after="60"/>
        <w:rPr>
          <w:color w:val="F0F0F0" w:themeColor="text1"/>
        </w:rPr>
      </w:pPr>
      <w:r w:rsidRPr="00E266AE">
        <w:rPr>
          <w:color w:val="F0F0F0" w:themeColor="text1"/>
        </w:rPr>
        <w:t>Open Verify without MetaMask and enter VX001. This proves that public verification is read only and open to anyone.</w:t>
      </w:r>
    </w:p>
    <w:p w14:paraId="3BC8D336" w14:textId="77777777" w:rsidR="007A7625" w:rsidRPr="00E266AE" w:rsidRDefault="00000000">
      <w:pPr>
        <w:pStyle w:val="ListBullet"/>
        <w:spacing w:after="60"/>
        <w:rPr>
          <w:color w:val="F0F0F0" w:themeColor="text1"/>
        </w:rPr>
      </w:pPr>
      <w:r w:rsidRPr="00E266AE">
        <w:rPr>
          <w:color w:val="F0F0F0" w:themeColor="text1"/>
        </w:rPr>
        <w:t>Open the Passport page. Point out printed expiry, effective expiry, temperature range, custody, excursion bar, chart, timeline, and QR code.</w:t>
      </w:r>
    </w:p>
    <w:p w14:paraId="225B9862" w14:textId="77777777" w:rsidR="007A7625" w:rsidRPr="00E266AE" w:rsidRDefault="00000000">
      <w:pPr>
        <w:pStyle w:val="ListBullet"/>
        <w:spacing w:after="60"/>
        <w:rPr>
          <w:color w:val="F0F0F0" w:themeColor="text1"/>
        </w:rPr>
      </w:pPr>
      <w:r w:rsidRPr="00E266AE">
        <w:rPr>
          <w:color w:val="F0F0F0" w:themeColor="text1"/>
        </w:rPr>
        <w:t>Run normal sensor readings. Explain that readings within 2 to 8 degrees Celsius do not change expiry.</w:t>
      </w:r>
    </w:p>
    <w:p w14:paraId="2EF1B24E" w14:textId="77777777" w:rsidR="007A7625" w:rsidRPr="00E266AE" w:rsidRDefault="00000000">
      <w:pPr>
        <w:pStyle w:val="ListBullet"/>
        <w:spacing w:after="60"/>
        <w:rPr>
          <w:color w:val="F0F0F0" w:themeColor="text1"/>
        </w:rPr>
      </w:pPr>
      <w:r w:rsidRPr="00E266AE">
        <w:rPr>
          <w:color w:val="F0F0F0" w:themeColor="text1"/>
        </w:rPr>
        <w:t>Run spike readings. Show that an out of range temperature increases excursion minutes and reduces effective expiry.</w:t>
      </w:r>
    </w:p>
    <w:p w14:paraId="095237DA" w14:textId="77777777" w:rsidR="007A7625" w:rsidRPr="00E266AE" w:rsidRDefault="00000000">
      <w:pPr>
        <w:pStyle w:val="ListBullet"/>
        <w:spacing w:after="60"/>
        <w:rPr>
          <w:color w:val="F0F0F0" w:themeColor="text1"/>
        </w:rPr>
      </w:pPr>
      <w:r w:rsidRPr="00E266AE">
        <w:rPr>
          <w:color w:val="F0F0F0" w:themeColor="text1"/>
        </w:rPr>
        <w:t>Run breach readings. Show the automatic SPOILED status and an INVALID verification result.</w:t>
      </w:r>
    </w:p>
    <w:p w14:paraId="32354DAF" w14:textId="77777777" w:rsidR="007A7625" w:rsidRPr="00E266AE" w:rsidRDefault="00000000">
      <w:pPr>
        <w:pStyle w:val="ListBullet"/>
        <w:spacing w:after="60"/>
        <w:rPr>
          <w:color w:val="F0F0F0" w:themeColor="text1"/>
        </w:rPr>
      </w:pPr>
      <w:r w:rsidRPr="00E266AE">
        <w:rPr>
          <w:color w:val="F0F0F0" w:themeColor="text1"/>
        </w:rPr>
        <w:t>Use VX002 for the safe workflow: manufacturer dispatches, distributor accepts, distributor selects clinic, both parties confirm receipt, and the clinic receives custody.</w:t>
      </w:r>
    </w:p>
    <w:p w14:paraId="41F201D9" w14:textId="77777777" w:rsidR="007A7625" w:rsidRPr="00E266AE" w:rsidRDefault="00000000">
      <w:pPr>
        <w:pStyle w:val="ListBullet"/>
        <w:spacing w:after="60"/>
        <w:rPr>
          <w:color w:val="F0F0F0" w:themeColor="text1"/>
        </w:rPr>
      </w:pPr>
      <w:r w:rsidRPr="00E266AE">
        <w:rPr>
          <w:color w:val="F0F0F0" w:themeColor="text1"/>
        </w:rPr>
        <w:t>Administer a dose from VX002. Explain the patient hash. Try the same patient ID again to show duplicate prevention.</w:t>
      </w:r>
    </w:p>
    <w:p w14:paraId="7C3DC269" w14:textId="77777777" w:rsidR="007A7625" w:rsidRPr="00E266AE" w:rsidRDefault="00000000">
      <w:pPr>
        <w:pStyle w:val="ListBullet"/>
        <w:spacing w:after="60"/>
        <w:rPr>
          <w:color w:val="F0F0F0" w:themeColor="text1"/>
        </w:rPr>
      </w:pPr>
      <w:r w:rsidRPr="00E266AE">
        <w:rPr>
          <w:color w:val="F0F0F0" w:themeColor="text1"/>
        </w:rPr>
        <w:t>Recall a batch as regulator, then show that Verify returns INVALID and normal actions are blocked.</w:t>
      </w:r>
    </w:p>
    <w:p w14:paraId="68583B84" w14:textId="77777777" w:rsidR="007A7625" w:rsidRPr="00E266AE" w:rsidRDefault="00000000">
      <w:pPr>
        <w:pStyle w:val="ListBullet"/>
        <w:spacing w:after="60"/>
        <w:rPr>
          <w:color w:val="F0F0F0" w:themeColor="text1"/>
        </w:rPr>
      </w:pPr>
      <w:r w:rsidRPr="00E266AE">
        <w:rPr>
          <w:color w:val="F0F0F0" w:themeColor="text1"/>
        </w:rPr>
        <w:t>Open Analytics last to show the final totals and wastage.</w:t>
      </w:r>
    </w:p>
    <w:p w14:paraId="1BF01D15" w14:textId="77777777" w:rsidR="007A7625" w:rsidRPr="00E266AE" w:rsidRDefault="00000000">
      <w:pPr>
        <w:pStyle w:val="Heading1"/>
        <w:spacing w:before="280" w:after="120"/>
        <w:rPr>
          <w:color w:val="F0F0F0" w:themeColor="text1"/>
        </w:rPr>
      </w:pPr>
      <w:r w:rsidRPr="00E266AE">
        <w:rPr>
          <w:rFonts w:ascii="Aptos Display" w:hAnsi="Aptos Display"/>
          <w:color w:val="F0F0F0" w:themeColor="text1"/>
          <w:sz w:val="32"/>
        </w:rPr>
        <w:t>10 Testing Evidence</w:t>
      </w:r>
    </w:p>
    <w:p w14:paraId="65987835" w14:textId="77777777" w:rsidR="007A7625" w:rsidRPr="00E266AE" w:rsidRDefault="00000000">
      <w:pPr>
        <w:spacing w:after="140" w:line="269" w:lineRule="auto"/>
        <w:rPr>
          <w:color w:val="F0F0F0" w:themeColor="text1"/>
        </w:rPr>
      </w:pPr>
      <w:r w:rsidRPr="00E266AE">
        <w:rPr>
          <w:color w:val="F0F0F0" w:themeColor="text1"/>
        </w:rPr>
        <w:t>The automated Hardhat test suite contains 13 passing tests. It covers role requests, approval and revocation, regulator transfer, manufacturer only registration, custody flow, normal and excursion temperature readings, automatic spoilage, delivery and dose blocking, patient hash duplicate protection, depletion, recall, expiry, invalid transitions, public verification codes, histories, logs, and aggregate statistics.</w:t>
      </w:r>
    </w:p>
    <w:p w14:paraId="25487155" w14:textId="77777777" w:rsidR="007A7625" w:rsidRPr="00E266AE" w:rsidRDefault="00000000">
      <w:pPr>
        <w:spacing w:after="140" w:line="269" w:lineRule="auto"/>
        <w:rPr>
          <w:color w:val="F0F0F0" w:themeColor="text1"/>
        </w:rPr>
      </w:pPr>
      <w:r w:rsidRPr="00E266AE">
        <w:rPr>
          <w:color w:val="F0F0F0" w:themeColor="text1"/>
        </w:rPr>
        <w:t>Useful commands for the report are: npx hardhat compile, npx hardhat test, npm run node, npm run deploy:local, and npm run seed:local. The README contains the complete setup and Sepolia deployment instructions.</w:t>
      </w:r>
    </w:p>
    <w:p w14:paraId="673088D1" w14:textId="77777777" w:rsidR="007A7625" w:rsidRDefault="00000000">
      <w:r>
        <w:br w:type="page"/>
      </w:r>
    </w:p>
    <w:p w14:paraId="4BFDA9F1" w14:textId="77777777" w:rsidR="007A7625" w:rsidRDefault="00000000">
      <w:pPr>
        <w:pStyle w:val="Heading1"/>
        <w:spacing w:before="280" w:after="120"/>
      </w:pPr>
      <w:r>
        <w:rPr>
          <w:rFonts w:ascii="Aptos Display" w:hAnsi="Aptos Display"/>
          <w:color w:val="000000"/>
          <w:sz w:val="32"/>
        </w:rPr>
        <w:lastRenderedPageBreak/>
        <w:t>11 Output Screenshots Required for the Project Report</w:t>
      </w:r>
    </w:p>
    <w:p w14:paraId="5D6D7198" w14:textId="77777777" w:rsidR="007A7625" w:rsidRPr="00E266AE" w:rsidRDefault="00000000">
      <w:pPr>
        <w:spacing w:after="140" w:line="269" w:lineRule="auto"/>
        <w:rPr>
          <w:color w:val="F0F0F0" w:themeColor="text1"/>
        </w:rPr>
      </w:pPr>
      <w:r w:rsidRPr="00E266AE">
        <w:rPr>
          <w:color w:val="F0F0F0" w:themeColor="text1"/>
        </w:rPr>
        <w:t>Use the following screenshots as the output evidence section of the report. Keep the browser URL bar out of the crop if possible, do not show private keys or seed phrases, and give every image a short caption such as Figure 4 Cold Chain Excursion Warning.</w:t>
      </w:r>
    </w:p>
    <w:tbl>
      <w:tblPr>
        <w:tblStyle w:val="TableGrid"/>
        <w:tblW w:w="0" w:type="auto"/>
        <w:jc w:val="center"/>
        <w:tblLook w:val="04A0" w:firstRow="1" w:lastRow="0" w:firstColumn="1" w:lastColumn="0" w:noHBand="0" w:noVBand="1"/>
      </w:tblPr>
      <w:tblGrid>
        <w:gridCol w:w="576"/>
        <w:gridCol w:w="1944"/>
        <w:gridCol w:w="3960"/>
        <w:gridCol w:w="1944"/>
      </w:tblGrid>
      <w:tr w:rsidR="007A7625" w14:paraId="6477E41B" w14:textId="77777777">
        <w:trPr>
          <w:jc w:val="center"/>
        </w:trPr>
        <w:tc>
          <w:tcPr>
            <w:tcW w:w="576"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4AABB567" w14:textId="77777777" w:rsidR="007A7625" w:rsidRDefault="00000000">
            <w:pPr>
              <w:spacing w:after="40"/>
            </w:pPr>
            <w:r>
              <w:rPr>
                <w:b/>
                <w:color w:val="FFFFFF"/>
                <w:sz w:val="18"/>
              </w:rPr>
              <w:t>No</w:t>
            </w:r>
          </w:p>
        </w:tc>
        <w:tc>
          <w:tcPr>
            <w:tcW w:w="1944"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385AFA73" w14:textId="77777777" w:rsidR="007A7625" w:rsidRDefault="00000000">
            <w:pPr>
              <w:spacing w:after="40"/>
            </w:pPr>
            <w:r>
              <w:rPr>
                <w:b/>
                <w:color w:val="FFFFFF"/>
                <w:sz w:val="18"/>
              </w:rPr>
              <w:t>Screenshot</w:t>
            </w:r>
          </w:p>
        </w:tc>
        <w:tc>
          <w:tcPr>
            <w:tcW w:w="3960"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1546D2F0" w14:textId="77777777" w:rsidR="007A7625" w:rsidRDefault="00000000">
            <w:pPr>
              <w:spacing w:after="40"/>
            </w:pPr>
            <w:r>
              <w:rPr>
                <w:b/>
                <w:color w:val="FFFFFF"/>
                <w:sz w:val="18"/>
              </w:rPr>
              <w:t>Capture</w:t>
            </w:r>
          </w:p>
        </w:tc>
        <w:tc>
          <w:tcPr>
            <w:tcW w:w="1944" w:type="dxa"/>
            <w:tcBorders>
              <w:top w:val="single" w:sz="6" w:space="0" w:color="D9E4E9"/>
              <w:left w:val="single" w:sz="6" w:space="0" w:color="D9E4E9"/>
              <w:bottom w:val="single" w:sz="6" w:space="0" w:color="D9E4E9"/>
              <w:right w:val="single" w:sz="6" w:space="0" w:color="D9E4E9"/>
            </w:tcBorders>
            <w:shd w:val="clear" w:color="auto" w:fill="0C4A6E"/>
            <w:vAlign w:val="center"/>
          </w:tcPr>
          <w:p w14:paraId="59170DC3" w14:textId="77777777" w:rsidR="007A7625" w:rsidRDefault="00000000">
            <w:pPr>
              <w:spacing w:after="40"/>
            </w:pPr>
            <w:r>
              <w:rPr>
                <w:b/>
                <w:color w:val="FFFFFF"/>
                <w:sz w:val="18"/>
              </w:rPr>
              <w:t>Report purpose</w:t>
            </w:r>
          </w:p>
        </w:tc>
      </w:tr>
      <w:tr w:rsidR="007A7625" w14:paraId="2A5A4055" w14:textId="77777777">
        <w:trPr>
          <w:jc w:val="center"/>
        </w:trPr>
        <w:tc>
          <w:tcPr>
            <w:tcW w:w="576" w:type="dxa"/>
            <w:tcBorders>
              <w:top w:val="single" w:sz="6" w:space="0" w:color="D9E4E9"/>
              <w:left w:val="single" w:sz="6" w:space="0" w:color="D9E4E9"/>
              <w:bottom w:val="single" w:sz="6" w:space="0" w:color="D9E4E9"/>
              <w:right w:val="single" w:sz="6" w:space="0" w:color="D9E4E9"/>
            </w:tcBorders>
            <w:vAlign w:val="center"/>
          </w:tcPr>
          <w:p w14:paraId="6676B9B8" w14:textId="77777777" w:rsidR="007A7625" w:rsidRDefault="00000000">
            <w:pPr>
              <w:spacing w:after="40"/>
            </w:pPr>
            <w:r>
              <w:rPr>
                <w:sz w:val="18"/>
              </w:rPr>
              <w:t>1</w:t>
            </w:r>
          </w:p>
        </w:tc>
        <w:tc>
          <w:tcPr>
            <w:tcW w:w="1944" w:type="dxa"/>
            <w:tcBorders>
              <w:top w:val="single" w:sz="6" w:space="0" w:color="D9E4E9"/>
              <w:left w:val="single" w:sz="6" w:space="0" w:color="D9E4E9"/>
              <w:bottom w:val="single" w:sz="6" w:space="0" w:color="D9E4E9"/>
              <w:right w:val="single" w:sz="6" w:space="0" w:color="D9E4E9"/>
            </w:tcBorders>
            <w:vAlign w:val="center"/>
          </w:tcPr>
          <w:p w14:paraId="73BFC6D8" w14:textId="77777777" w:rsidR="007A7625" w:rsidRDefault="00000000">
            <w:pPr>
              <w:spacing w:after="40"/>
            </w:pPr>
            <w:r>
              <w:rPr>
                <w:sz w:val="18"/>
              </w:rPr>
              <w:t>Home dashboard</w:t>
            </w:r>
          </w:p>
        </w:tc>
        <w:tc>
          <w:tcPr>
            <w:tcW w:w="3960" w:type="dxa"/>
            <w:tcBorders>
              <w:top w:val="single" w:sz="6" w:space="0" w:color="D9E4E9"/>
              <w:left w:val="single" w:sz="6" w:space="0" w:color="D9E4E9"/>
              <w:bottom w:val="single" w:sz="6" w:space="0" w:color="D9E4E9"/>
              <w:right w:val="single" w:sz="6" w:space="0" w:color="D9E4E9"/>
            </w:tcBorders>
            <w:vAlign w:val="center"/>
          </w:tcPr>
          <w:p w14:paraId="1F3C481A" w14:textId="77777777" w:rsidR="007A7625" w:rsidRDefault="00000000">
            <w:pPr>
              <w:spacing w:after="40"/>
            </w:pPr>
            <w:r>
              <w:rPr>
                <w:sz w:val="18"/>
              </w:rPr>
              <w:t>Connected wallet, recent VX batches, and blue teal medical interface.</w:t>
            </w:r>
          </w:p>
        </w:tc>
        <w:tc>
          <w:tcPr>
            <w:tcW w:w="1944" w:type="dxa"/>
            <w:tcBorders>
              <w:top w:val="single" w:sz="6" w:space="0" w:color="D9E4E9"/>
              <w:left w:val="single" w:sz="6" w:space="0" w:color="D9E4E9"/>
              <w:bottom w:val="single" w:sz="6" w:space="0" w:color="D9E4E9"/>
              <w:right w:val="single" w:sz="6" w:space="0" w:color="D9E4E9"/>
            </w:tcBorders>
            <w:vAlign w:val="center"/>
          </w:tcPr>
          <w:p w14:paraId="66A6DC31" w14:textId="77777777" w:rsidR="007A7625" w:rsidRDefault="00000000">
            <w:pPr>
              <w:spacing w:after="40"/>
            </w:pPr>
            <w:r>
              <w:rPr>
                <w:sz w:val="18"/>
              </w:rPr>
              <w:t>Shows the DApp is running and reading live blockchain data.</w:t>
            </w:r>
          </w:p>
        </w:tc>
      </w:tr>
      <w:tr w:rsidR="007A7625" w14:paraId="7AF8D783" w14:textId="77777777">
        <w:trPr>
          <w:jc w:val="center"/>
        </w:trPr>
        <w:tc>
          <w:tcPr>
            <w:tcW w:w="57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6362D25F" w14:textId="77777777" w:rsidR="007A7625" w:rsidRDefault="00000000">
            <w:pPr>
              <w:spacing w:after="40"/>
            </w:pPr>
            <w:r>
              <w:rPr>
                <w:sz w:val="18"/>
              </w:rPr>
              <w:t>2</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612D6A04" w14:textId="77777777" w:rsidR="007A7625" w:rsidRDefault="00000000">
            <w:pPr>
              <w:spacing w:after="40"/>
            </w:pPr>
            <w:r>
              <w:rPr>
                <w:sz w:val="18"/>
              </w:rPr>
              <w:t>Public verification valid</w:t>
            </w:r>
          </w:p>
        </w:tc>
        <w:tc>
          <w:tcPr>
            <w:tcW w:w="396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648FDB0" w14:textId="77777777" w:rsidR="007A7625" w:rsidRDefault="00000000">
            <w:pPr>
              <w:spacing w:after="40"/>
            </w:pPr>
            <w:r>
              <w:rPr>
                <w:sz w:val="18"/>
              </w:rPr>
              <w:t>Verify VX001 or VX002 before a breach and show the green VALID banner.</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5939016F" w14:textId="77777777" w:rsidR="007A7625" w:rsidRDefault="00000000">
            <w:pPr>
              <w:spacing w:after="40"/>
            </w:pPr>
            <w:r>
              <w:rPr>
                <w:sz w:val="18"/>
              </w:rPr>
              <w:t>Shows public read only verification without a wallet.</w:t>
            </w:r>
          </w:p>
        </w:tc>
      </w:tr>
      <w:tr w:rsidR="007A7625" w14:paraId="00FFD8B1" w14:textId="77777777">
        <w:trPr>
          <w:jc w:val="center"/>
        </w:trPr>
        <w:tc>
          <w:tcPr>
            <w:tcW w:w="576" w:type="dxa"/>
            <w:tcBorders>
              <w:top w:val="single" w:sz="6" w:space="0" w:color="D9E4E9"/>
              <w:left w:val="single" w:sz="6" w:space="0" w:color="D9E4E9"/>
              <w:bottom w:val="single" w:sz="6" w:space="0" w:color="D9E4E9"/>
              <w:right w:val="single" w:sz="6" w:space="0" w:color="D9E4E9"/>
            </w:tcBorders>
            <w:vAlign w:val="center"/>
          </w:tcPr>
          <w:p w14:paraId="3770B4C7" w14:textId="77777777" w:rsidR="007A7625" w:rsidRDefault="00000000">
            <w:pPr>
              <w:spacing w:after="40"/>
            </w:pPr>
            <w:r>
              <w:rPr>
                <w:sz w:val="18"/>
              </w:rPr>
              <w:t>3</w:t>
            </w:r>
          </w:p>
        </w:tc>
        <w:tc>
          <w:tcPr>
            <w:tcW w:w="1944" w:type="dxa"/>
            <w:tcBorders>
              <w:top w:val="single" w:sz="6" w:space="0" w:color="D9E4E9"/>
              <w:left w:val="single" w:sz="6" w:space="0" w:color="D9E4E9"/>
              <w:bottom w:val="single" w:sz="6" w:space="0" w:color="D9E4E9"/>
              <w:right w:val="single" w:sz="6" w:space="0" w:color="D9E4E9"/>
            </w:tcBorders>
            <w:vAlign w:val="center"/>
          </w:tcPr>
          <w:p w14:paraId="79D3F741" w14:textId="77777777" w:rsidR="007A7625" w:rsidRDefault="00000000">
            <w:pPr>
              <w:spacing w:after="40"/>
            </w:pPr>
            <w:r>
              <w:rPr>
                <w:sz w:val="18"/>
              </w:rPr>
              <w:t>Role based wallet view</w:t>
            </w:r>
          </w:p>
        </w:tc>
        <w:tc>
          <w:tcPr>
            <w:tcW w:w="3960" w:type="dxa"/>
            <w:tcBorders>
              <w:top w:val="single" w:sz="6" w:space="0" w:color="D9E4E9"/>
              <w:left w:val="single" w:sz="6" w:space="0" w:color="D9E4E9"/>
              <w:bottom w:val="single" w:sz="6" w:space="0" w:color="D9E4E9"/>
              <w:right w:val="single" w:sz="6" w:space="0" w:color="D9E4E9"/>
            </w:tcBorders>
            <w:vAlign w:val="center"/>
          </w:tcPr>
          <w:p w14:paraId="53C164F5" w14:textId="77777777" w:rsidR="007A7625" w:rsidRDefault="00000000">
            <w:pPr>
              <w:spacing w:after="40"/>
            </w:pPr>
            <w:r>
              <w:rPr>
                <w:sz w:val="18"/>
              </w:rPr>
              <w:t>Top right connected wallet and its detected Manufacturer, Distributor, Clinic, or Regulator role.</w:t>
            </w:r>
          </w:p>
        </w:tc>
        <w:tc>
          <w:tcPr>
            <w:tcW w:w="1944" w:type="dxa"/>
            <w:tcBorders>
              <w:top w:val="single" w:sz="6" w:space="0" w:color="D9E4E9"/>
              <w:left w:val="single" w:sz="6" w:space="0" w:color="D9E4E9"/>
              <w:bottom w:val="single" w:sz="6" w:space="0" w:color="D9E4E9"/>
              <w:right w:val="single" w:sz="6" w:space="0" w:color="D9E4E9"/>
            </w:tcBorders>
            <w:vAlign w:val="center"/>
          </w:tcPr>
          <w:p w14:paraId="3D4AFE05" w14:textId="77777777" w:rsidR="007A7625" w:rsidRDefault="00000000">
            <w:pPr>
              <w:spacing w:after="40"/>
            </w:pPr>
            <w:r>
              <w:rPr>
                <w:sz w:val="18"/>
              </w:rPr>
              <w:t>Proves the application recognises role based access.</w:t>
            </w:r>
          </w:p>
        </w:tc>
      </w:tr>
      <w:tr w:rsidR="007A7625" w14:paraId="67E2C866" w14:textId="77777777">
        <w:trPr>
          <w:jc w:val="center"/>
        </w:trPr>
        <w:tc>
          <w:tcPr>
            <w:tcW w:w="57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7228ADBA" w14:textId="77777777" w:rsidR="007A7625" w:rsidRDefault="00000000">
            <w:pPr>
              <w:spacing w:after="40"/>
            </w:pPr>
            <w:r>
              <w:rPr>
                <w:sz w:val="18"/>
              </w:rPr>
              <w:t>4</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1D9DB7F4" w14:textId="77777777" w:rsidR="007A7625" w:rsidRDefault="00000000">
            <w:pPr>
              <w:spacing w:after="40"/>
            </w:pPr>
            <w:r>
              <w:rPr>
                <w:sz w:val="18"/>
              </w:rPr>
              <w:t>Batch registration</w:t>
            </w:r>
          </w:p>
        </w:tc>
        <w:tc>
          <w:tcPr>
            <w:tcW w:w="396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46A6C290" w14:textId="77777777" w:rsidR="007A7625" w:rsidRDefault="00000000">
            <w:pPr>
              <w:spacing w:after="40"/>
            </w:pPr>
            <w:r>
              <w:rPr>
                <w:sz w:val="18"/>
              </w:rPr>
              <w:t>Manufacturer registration form completed or a newly created batch card.</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682EDA0" w14:textId="77777777" w:rsidR="007A7625" w:rsidRDefault="00000000">
            <w:pPr>
              <w:spacing w:after="40"/>
            </w:pPr>
            <w:r>
              <w:rPr>
                <w:sz w:val="18"/>
              </w:rPr>
              <w:t>Shows creation of a traceable vaccine batch.</w:t>
            </w:r>
          </w:p>
        </w:tc>
      </w:tr>
      <w:tr w:rsidR="007A7625" w14:paraId="77DBA7A0" w14:textId="77777777">
        <w:trPr>
          <w:jc w:val="center"/>
        </w:trPr>
        <w:tc>
          <w:tcPr>
            <w:tcW w:w="576" w:type="dxa"/>
            <w:tcBorders>
              <w:top w:val="single" w:sz="6" w:space="0" w:color="D9E4E9"/>
              <w:left w:val="single" w:sz="6" w:space="0" w:color="D9E4E9"/>
              <w:bottom w:val="single" w:sz="6" w:space="0" w:color="D9E4E9"/>
              <w:right w:val="single" w:sz="6" w:space="0" w:color="D9E4E9"/>
            </w:tcBorders>
            <w:vAlign w:val="center"/>
          </w:tcPr>
          <w:p w14:paraId="022ED084" w14:textId="77777777" w:rsidR="007A7625" w:rsidRDefault="00000000">
            <w:pPr>
              <w:spacing w:after="40"/>
            </w:pPr>
            <w:r>
              <w:rPr>
                <w:sz w:val="18"/>
              </w:rPr>
              <w:t>5</w:t>
            </w:r>
          </w:p>
        </w:tc>
        <w:tc>
          <w:tcPr>
            <w:tcW w:w="1944" w:type="dxa"/>
            <w:tcBorders>
              <w:top w:val="single" w:sz="6" w:space="0" w:color="D9E4E9"/>
              <w:left w:val="single" w:sz="6" w:space="0" w:color="D9E4E9"/>
              <w:bottom w:val="single" w:sz="6" w:space="0" w:color="D9E4E9"/>
              <w:right w:val="single" w:sz="6" w:space="0" w:color="D9E4E9"/>
            </w:tcBorders>
            <w:vAlign w:val="center"/>
          </w:tcPr>
          <w:p w14:paraId="59021B2A" w14:textId="77777777" w:rsidR="007A7625" w:rsidRDefault="00000000">
            <w:pPr>
              <w:spacing w:after="40"/>
            </w:pPr>
            <w:r>
              <w:rPr>
                <w:sz w:val="18"/>
              </w:rPr>
              <w:t>Custody transfer</w:t>
            </w:r>
          </w:p>
        </w:tc>
        <w:tc>
          <w:tcPr>
            <w:tcW w:w="3960" w:type="dxa"/>
            <w:tcBorders>
              <w:top w:val="single" w:sz="6" w:space="0" w:color="D9E4E9"/>
              <w:left w:val="single" w:sz="6" w:space="0" w:color="D9E4E9"/>
              <w:bottom w:val="single" w:sz="6" w:space="0" w:color="D9E4E9"/>
              <w:right w:val="single" w:sz="6" w:space="0" w:color="D9E4E9"/>
            </w:tcBorders>
            <w:vAlign w:val="center"/>
          </w:tcPr>
          <w:p w14:paraId="40D8F17A" w14:textId="77777777" w:rsidR="007A7625" w:rsidRDefault="00000000">
            <w:pPr>
              <w:spacing w:after="40"/>
            </w:pPr>
            <w:r>
              <w:rPr>
                <w:sz w:val="18"/>
              </w:rPr>
              <w:t>Distributor page showing an incoming request or accepted custody.</w:t>
            </w:r>
          </w:p>
        </w:tc>
        <w:tc>
          <w:tcPr>
            <w:tcW w:w="1944" w:type="dxa"/>
            <w:tcBorders>
              <w:top w:val="single" w:sz="6" w:space="0" w:color="D9E4E9"/>
              <w:left w:val="single" w:sz="6" w:space="0" w:color="D9E4E9"/>
              <w:bottom w:val="single" w:sz="6" w:space="0" w:color="D9E4E9"/>
              <w:right w:val="single" w:sz="6" w:space="0" w:color="D9E4E9"/>
            </w:tcBorders>
            <w:vAlign w:val="center"/>
          </w:tcPr>
          <w:p w14:paraId="5DB4B048" w14:textId="77777777" w:rsidR="007A7625" w:rsidRDefault="00000000">
            <w:pPr>
              <w:spacing w:after="40"/>
            </w:pPr>
            <w:r>
              <w:rPr>
                <w:sz w:val="18"/>
              </w:rPr>
              <w:t>Shows supply chain handover control.</w:t>
            </w:r>
          </w:p>
        </w:tc>
      </w:tr>
      <w:tr w:rsidR="007A7625" w14:paraId="034DB592" w14:textId="77777777">
        <w:trPr>
          <w:jc w:val="center"/>
        </w:trPr>
        <w:tc>
          <w:tcPr>
            <w:tcW w:w="57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40BA8D6D" w14:textId="77777777" w:rsidR="007A7625" w:rsidRDefault="00000000">
            <w:pPr>
              <w:spacing w:after="40"/>
            </w:pPr>
            <w:r>
              <w:rPr>
                <w:sz w:val="18"/>
              </w:rPr>
              <w:t>6</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4FD06271" w14:textId="77777777" w:rsidR="007A7625" w:rsidRDefault="00000000">
            <w:pPr>
              <w:spacing w:after="40"/>
            </w:pPr>
            <w:r>
              <w:rPr>
                <w:sz w:val="18"/>
              </w:rPr>
              <w:t>Dual confirmation delivery</w:t>
            </w:r>
          </w:p>
        </w:tc>
        <w:tc>
          <w:tcPr>
            <w:tcW w:w="396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85D6CB6" w14:textId="77777777" w:rsidR="007A7625" w:rsidRDefault="00000000">
            <w:pPr>
              <w:spacing w:after="40"/>
            </w:pPr>
            <w:r>
              <w:rPr>
                <w:sz w:val="18"/>
              </w:rPr>
              <w:t>Distributor handover confirmation and/or Clinic receipt confirmation state.</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3202590" w14:textId="77777777" w:rsidR="007A7625" w:rsidRDefault="00000000">
            <w:pPr>
              <w:spacing w:after="40"/>
            </w:pPr>
            <w:r>
              <w:rPr>
                <w:sz w:val="18"/>
              </w:rPr>
              <w:t>Shows two party delivery confirmation.</w:t>
            </w:r>
          </w:p>
        </w:tc>
      </w:tr>
      <w:tr w:rsidR="007A7625" w14:paraId="31C5586B" w14:textId="77777777">
        <w:trPr>
          <w:jc w:val="center"/>
        </w:trPr>
        <w:tc>
          <w:tcPr>
            <w:tcW w:w="576" w:type="dxa"/>
            <w:tcBorders>
              <w:top w:val="single" w:sz="6" w:space="0" w:color="D9E4E9"/>
              <w:left w:val="single" w:sz="6" w:space="0" w:color="D9E4E9"/>
              <w:bottom w:val="single" w:sz="6" w:space="0" w:color="D9E4E9"/>
              <w:right w:val="single" w:sz="6" w:space="0" w:color="D9E4E9"/>
            </w:tcBorders>
            <w:vAlign w:val="center"/>
          </w:tcPr>
          <w:p w14:paraId="573B549E" w14:textId="77777777" w:rsidR="007A7625" w:rsidRDefault="00000000">
            <w:pPr>
              <w:spacing w:after="40"/>
            </w:pPr>
            <w:r>
              <w:rPr>
                <w:sz w:val="18"/>
              </w:rPr>
              <w:t>7</w:t>
            </w:r>
          </w:p>
        </w:tc>
        <w:tc>
          <w:tcPr>
            <w:tcW w:w="1944" w:type="dxa"/>
            <w:tcBorders>
              <w:top w:val="single" w:sz="6" w:space="0" w:color="D9E4E9"/>
              <w:left w:val="single" w:sz="6" w:space="0" w:color="D9E4E9"/>
              <w:bottom w:val="single" w:sz="6" w:space="0" w:color="D9E4E9"/>
              <w:right w:val="single" w:sz="6" w:space="0" w:color="D9E4E9"/>
            </w:tcBorders>
            <w:vAlign w:val="center"/>
          </w:tcPr>
          <w:p w14:paraId="1A2A132E" w14:textId="77777777" w:rsidR="007A7625" w:rsidRDefault="00000000">
            <w:pPr>
              <w:spacing w:after="40"/>
            </w:pPr>
            <w:r>
              <w:rPr>
                <w:sz w:val="18"/>
              </w:rPr>
              <w:t>Normal temperature logs</w:t>
            </w:r>
          </w:p>
        </w:tc>
        <w:tc>
          <w:tcPr>
            <w:tcW w:w="3960" w:type="dxa"/>
            <w:tcBorders>
              <w:top w:val="single" w:sz="6" w:space="0" w:color="D9E4E9"/>
              <w:left w:val="single" w:sz="6" w:space="0" w:color="D9E4E9"/>
              <w:bottom w:val="single" w:sz="6" w:space="0" w:color="D9E4E9"/>
              <w:right w:val="single" w:sz="6" w:space="0" w:color="D9E4E9"/>
            </w:tcBorders>
            <w:vAlign w:val="center"/>
          </w:tcPr>
          <w:p w14:paraId="5B2E791E" w14:textId="77777777" w:rsidR="007A7625" w:rsidRDefault="00000000">
            <w:pPr>
              <w:spacing w:after="40"/>
            </w:pPr>
            <w:r>
              <w:rPr>
                <w:sz w:val="18"/>
              </w:rPr>
              <w:t>Passport chart/table with 2 to 8 degree readings and zero excursion use.</w:t>
            </w:r>
          </w:p>
        </w:tc>
        <w:tc>
          <w:tcPr>
            <w:tcW w:w="1944" w:type="dxa"/>
            <w:tcBorders>
              <w:top w:val="single" w:sz="6" w:space="0" w:color="D9E4E9"/>
              <w:left w:val="single" w:sz="6" w:space="0" w:color="D9E4E9"/>
              <w:bottom w:val="single" w:sz="6" w:space="0" w:color="D9E4E9"/>
              <w:right w:val="single" w:sz="6" w:space="0" w:color="D9E4E9"/>
            </w:tcBorders>
            <w:vAlign w:val="center"/>
          </w:tcPr>
          <w:p w14:paraId="20E95096" w14:textId="77777777" w:rsidR="007A7625" w:rsidRDefault="00000000">
            <w:pPr>
              <w:spacing w:after="40"/>
            </w:pPr>
            <w:r>
              <w:rPr>
                <w:sz w:val="18"/>
              </w:rPr>
              <w:t>Shows safe cold chain operation.</w:t>
            </w:r>
          </w:p>
        </w:tc>
      </w:tr>
      <w:tr w:rsidR="007A7625" w14:paraId="1297895B" w14:textId="77777777">
        <w:trPr>
          <w:jc w:val="center"/>
        </w:trPr>
        <w:tc>
          <w:tcPr>
            <w:tcW w:w="57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7ADDD71C" w14:textId="77777777" w:rsidR="007A7625" w:rsidRDefault="00000000">
            <w:pPr>
              <w:spacing w:after="40"/>
            </w:pPr>
            <w:r>
              <w:rPr>
                <w:sz w:val="18"/>
              </w:rPr>
              <w:t>8</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B925000" w14:textId="77777777" w:rsidR="007A7625" w:rsidRDefault="00000000">
            <w:pPr>
              <w:spacing w:after="40"/>
            </w:pPr>
            <w:r>
              <w:rPr>
                <w:sz w:val="18"/>
              </w:rPr>
              <w:t>Temperature spike warning</w:t>
            </w:r>
          </w:p>
        </w:tc>
        <w:tc>
          <w:tcPr>
            <w:tcW w:w="396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713C92C" w14:textId="77777777" w:rsidR="007A7625" w:rsidRDefault="00000000">
            <w:pPr>
              <w:spacing w:after="40"/>
            </w:pPr>
            <w:r>
              <w:rPr>
                <w:sz w:val="18"/>
              </w:rPr>
              <w:t>Passport with increased excursion minutes and lower effective expiry.</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3D19672A" w14:textId="77777777" w:rsidR="007A7625" w:rsidRDefault="00000000">
            <w:pPr>
              <w:spacing w:after="40"/>
            </w:pPr>
            <w:r>
              <w:rPr>
                <w:sz w:val="18"/>
              </w:rPr>
              <w:t>Shows temperature aware expiry calculation.</w:t>
            </w:r>
          </w:p>
        </w:tc>
      </w:tr>
      <w:tr w:rsidR="007A7625" w14:paraId="37893292" w14:textId="77777777">
        <w:trPr>
          <w:jc w:val="center"/>
        </w:trPr>
        <w:tc>
          <w:tcPr>
            <w:tcW w:w="576" w:type="dxa"/>
            <w:tcBorders>
              <w:top w:val="single" w:sz="6" w:space="0" w:color="D9E4E9"/>
              <w:left w:val="single" w:sz="6" w:space="0" w:color="D9E4E9"/>
              <w:bottom w:val="single" w:sz="6" w:space="0" w:color="D9E4E9"/>
              <w:right w:val="single" w:sz="6" w:space="0" w:color="D9E4E9"/>
            </w:tcBorders>
            <w:vAlign w:val="center"/>
          </w:tcPr>
          <w:p w14:paraId="5A7D2C64" w14:textId="77777777" w:rsidR="007A7625" w:rsidRDefault="00000000">
            <w:pPr>
              <w:spacing w:after="40"/>
            </w:pPr>
            <w:r>
              <w:rPr>
                <w:sz w:val="18"/>
              </w:rPr>
              <w:t>9</w:t>
            </w:r>
          </w:p>
        </w:tc>
        <w:tc>
          <w:tcPr>
            <w:tcW w:w="1944" w:type="dxa"/>
            <w:tcBorders>
              <w:top w:val="single" w:sz="6" w:space="0" w:color="D9E4E9"/>
              <w:left w:val="single" w:sz="6" w:space="0" w:color="D9E4E9"/>
              <w:bottom w:val="single" w:sz="6" w:space="0" w:color="D9E4E9"/>
              <w:right w:val="single" w:sz="6" w:space="0" w:color="D9E4E9"/>
            </w:tcBorders>
            <w:vAlign w:val="center"/>
          </w:tcPr>
          <w:p w14:paraId="0F1CEB59" w14:textId="77777777" w:rsidR="007A7625" w:rsidRDefault="00000000">
            <w:pPr>
              <w:spacing w:after="40"/>
            </w:pPr>
            <w:r>
              <w:rPr>
                <w:sz w:val="18"/>
              </w:rPr>
              <w:t>Spoiled and invalid batch</w:t>
            </w:r>
          </w:p>
        </w:tc>
        <w:tc>
          <w:tcPr>
            <w:tcW w:w="3960" w:type="dxa"/>
            <w:tcBorders>
              <w:top w:val="single" w:sz="6" w:space="0" w:color="D9E4E9"/>
              <w:left w:val="single" w:sz="6" w:space="0" w:color="D9E4E9"/>
              <w:bottom w:val="single" w:sz="6" w:space="0" w:color="D9E4E9"/>
              <w:right w:val="single" w:sz="6" w:space="0" w:color="D9E4E9"/>
            </w:tcBorders>
            <w:vAlign w:val="center"/>
          </w:tcPr>
          <w:p w14:paraId="637D61D6" w14:textId="77777777" w:rsidR="007A7625" w:rsidRDefault="00000000">
            <w:pPr>
              <w:spacing w:after="40"/>
            </w:pPr>
            <w:r>
              <w:rPr>
                <w:sz w:val="18"/>
              </w:rPr>
              <w:t>SPOILED badge plus red INVALID verify banner after breach mode.</w:t>
            </w:r>
          </w:p>
        </w:tc>
        <w:tc>
          <w:tcPr>
            <w:tcW w:w="1944" w:type="dxa"/>
            <w:tcBorders>
              <w:top w:val="single" w:sz="6" w:space="0" w:color="D9E4E9"/>
              <w:left w:val="single" w:sz="6" w:space="0" w:color="D9E4E9"/>
              <w:bottom w:val="single" w:sz="6" w:space="0" w:color="D9E4E9"/>
              <w:right w:val="single" w:sz="6" w:space="0" w:color="D9E4E9"/>
            </w:tcBorders>
            <w:vAlign w:val="center"/>
          </w:tcPr>
          <w:p w14:paraId="5C1F4AE6" w14:textId="77777777" w:rsidR="007A7625" w:rsidRDefault="00000000">
            <w:pPr>
              <w:spacing w:after="40"/>
            </w:pPr>
            <w:r>
              <w:rPr>
                <w:sz w:val="18"/>
              </w:rPr>
              <w:t>Shows automatic safety enforcement.</w:t>
            </w:r>
          </w:p>
        </w:tc>
      </w:tr>
      <w:tr w:rsidR="007A7625" w14:paraId="005FD58B" w14:textId="77777777">
        <w:trPr>
          <w:jc w:val="center"/>
        </w:trPr>
        <w:tc>
          <w:tcPr>
            <w:tcW w:w="57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565DCCA" w14:textId="77777777" w:rsidR="007A7625" w:rsidRDefault="00000000">
            <w:pPr>
              <w:spacing w:after="40"/>
            </w:pPr>
            <w:r>
              <w:rPr>
                <w:sz w:val="18"/>
              </w:rPr>
              <w:t>10</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4FD3EB60" w14:textId="77777777" w:rsidR="007A7625" w:rsidRDefault="00000000">
            <w:pPr>
              <w:spacing w:after="40"/>
            </w:pPr>
            <w:r>
              <w:rPr>
                <w:sz w:val="18"/>
              </w:rPr>
              <w:t>Dose administration</w:t>
            </w:r>
          </w:p>
        </w:tc>
        <w:tc>
          <w:tcPr>
            <w:tcW w:w="396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FF9B258" w14:textId="77777777" w:rsidR="007A7625" w:rsidRDefault="00000000">
            <w:pPr>
              <w:spacing w:after="40"/>
            </w:pPr>
            <w:r>
              <w:rPr>
                <w:sz w:val="18"/>
              </w:rPr>
              <w:t>Clinic page immediately before or after administering a dose; doses remaining changes.</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793BA618" w14:textId="77777777" w:rsidR="007A7625" w:rsidRDefault="00000000">
            <w:pPr>
              <w:spacing w:after="40"/>
            </w:pPr>
            <w:r>
              <w:rPr>
                <w:sz w:val="18"/>
              </w:rPr>
              <w:t>Shows controlled clinical use.</w:t>
            </w:r>
          </w:p>
        </w:tc>
      </w:tr>
      <w:tr w:rsidR="007A7625" w14:paraId="22E5AD93" w14:textId="77777777">
        <w:trPr>
          <w:jc w:val="center"/>
        </w:trPr>
        <w:tc>
          <w:tcPr>
            <w:tcW w:w="576" w:type="dxa"/>
            <w:tcBorders>
              <w:top w:val="single" w:sz="6" w:space="0" w:color="D9E4E9"/>
              <w:left w:val="single" w:sz="6" w:space="0" w:color="D9E4E9"/>
              <w:bottom w:val="single" w:sz="6" w:space="0" w:color="D9E4E9"/>
              <w:right w:val="single" w:sz="6" w:space="0" w:color="D9E4E9"/>
            </w:tcBorders>
            <w:vAlign w:val="center"/>
          </w:tcPr>
          <w:p w14:paraId="778FDB7B" w14:textId="77777777" w:rsidR="007A7625" w:rsidRDefault="00000000">
            <w:pPr>
              <w:spacing w:after="40"/>
            </w:pPr>
            <w:r>
              <w:rPr>
                <w:sz w:val="18"/>
              </w:rPr>
              <w:t>11</w:t>
            </w:r>
          </w:p>
        </w:tc>
        <w:tc>
          <w:tcPr>
            <w:tcW w:w="1944" w:type="dxa"/>
            <w:tcBorders>
              <w:top w:val="single" w:sz="6" w:space="0" w:color="D9E4E9"/>
              <w:left w:val="single" w:sz="6" w:space="0" w:color="D9E4E9"/>
              <w:bottom w:val="single" w:sz="6" w:space="0" w:color="D9E4E9"/>
              <w:right w:val="single" w:sz="6" w:space="0" w:color="D9E4E9"/>
            </w:tcBorders>
            <w:vAlign w:val="center"/>
          </w:tcPr>
          <w:p w14:paraId="64E40168" w14:textId="77777777" w:rsidR="007A7625" w:rsidRDefault="00000000">
            <w:pPr>
              <w:spacing w:after="40"/>
            </w:pPr>
            <w:r>
              <w:rPr>
                <w:sz w:val="18"/>
              </w:rPr>
              <w:t>QR code and passport timeline</w:t>
            </w:r>
          </w:p>
        </w:tc>
        <w:tc>
          <w:tcPr>
            <w:tcW w:w="3960" w:type="dxa"/>
            <w:tcBorders>
              <w:top w:val="single" w:sz="6" w:space="0" w:color="D9E4E9"/>
              <w:left w:val="single" w:sz="6" w:space="0" w:color="D9E4E9"/>
              <w:bottom w:val="single" w:sz="6" w:space="0" w:color="D9E4E9"/>
              <w:right w:val="single" w:sz="6" w:space="0" w:color="D9E4E9"/>
            </w:tcBorders>
            <w:vAlign w:val="center"/>
          </w:tcPr>
          <w:p w14:paraId="1A16E772" w14:textId="77777777" w:rsidR="007A7625" w:rsidRDefault="00000000">
            <w:pPr>
              <w:spacing w:after="40"/>
            </w:pPr>
            <w:r>
              <w:rPr>
                <w:sz w:val="18"/>
              </w:rPr>
              <w:t>Batch Passport QR code beside timeline and temperature chart.</w:t>
            </w:r>
          </w:p>
        </w:tc>
        <w:tc>
          <w:tcPr>
            <w:tcW w:w="1944" w:type="dxa"/>
            <w:tcBorders>
              <w:top w:val="single" w:sz="6" w:space="0" w:color="D9E4E9"/>
              <w:left w:val="single" w:sz="6" w:space="0" w:color="D9E4E9"/>
              <w:bottom w:val="single" w:sz="6" w:space="0" w:color="D9E4E9"/>
              <w:right w:val="single" w:sz="6" w:space="0" w:color="D9E4E9"/>
            </w:tcBorders>
            <w:vAlign w:val="center"/>
          </w:tcPr>
          <w:p w14:paraId="7BB9D322" w14:textId="77777777" w:rsidR="007A7625" w:rsidRDefault="00000000">
            <w:pPr>
              <w:spacing w:after="40"/>
            </w:pPr>
            <w:r>
              <w:rPr>
                <w:sz w:val="18"/>
              </w:rPr>
              <w:t>Shows end to end traceability and easy public access.</w:t>
            </w:r>
          </w:p>
        </w:tc>
      </w:tr>
      <w:tr w:rsidR="007A7625" w14:paraId="4C00B14A" w14:textId="77777777">
        <w:trPr>
          <w:jc w:val="center"/>
        </w:trPr>
        <w:tc>
          <w:tcPr>
            <w:tcW w:w="57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60409B5F" w14:textId="77777777" w:rsidR="007A7625" w:rsidRDefault="00000000">
            <w:pPr>
              <w:spacing w:after="40"/>
            </w:pPr>
            <w:r>
              <w:rPr>
                <w:sz w:val="18"/>
              </w:rPr>
              <w:t>12</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995637B" w14:textId="77777777" w:rsidR="007A7625" w:rsidRDefault="00000000">
            <w:pPr>
              <w:spacing w:after="40"/>
            </w:pPr>
            <w:r>
              <w:rPr>
                <w:sz w:val="18"/>
              </w:rPr>
              <w:t>Regulator recall</w:t>
            </w:r>
          </w:p>
        </w:tc>
        <w:tc>
          <w:tcPr>
            <w:tcW w:w="396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63162299" w14:textId="77777777" w:rsidR="007A7625" w:rsidRDefault="00000000">
            <w:pPr>
              <w:spacing w:after="40"/>
            </w:pPr>
            <w:r>
              <w:rPr>
                <w:sz w:val="18"/>
              </w:rPr>
              <w:t>Regulator panel recall form or recalled batch with red status.</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633A3B45" w14:textId="77777777" w:rsidR="007A7625" w:rsidRDefault="00000000">
            <w:pPr>
              <w:spacing w:after="40"/>
            </w:pPr>
            <w:r>
              <w:rPr>
                <w:sz w:val="18"/>
              </w:rPr>
              <w:t>Shows regulator intervention.</w:t>
            </w:r>
          </w:p>
        </w:tc>
      </w:tr>
      <w:tr w:rsidR="007A7625" w14:paraId="63BB0127" w14:textId="77777777">
        <w:trPr>
          <w:jc w:val="center"/>
        </w:trPr>
        <w:tc>
          <w:tcPr>
            <w:tcW w:w="576" w:type="dxa"/>
            <w:tcBorders>
              <w:top w:val="single" w:sz="6" w:space="0" w:color="D9E4E9"/>
              <w:left w:val="single" w:sz="6" w:space="0" w:color="D9E4E9"/>
              <w:bottom w:val="single" w:sz="6" w:space="0" w:color="D9E4E9"/>
              <w:right w:val="single" w:sz="6" w:space="0" w:color="D9E4E9"/>
            </w:tcBorders>
            <w:vAlign w:val="center"/>
          </w:tcPr>
          <w:p w14:paraId="519E3AF3" w14:textId="77777777" w:rsidR="007A7625" w:rsidRDefault="00000000">
            <w:pPr>
              <w:spacing w:after="40"/>
            </w:pPr>
            <w:r>
              <w:rPr>
                <w:sz w:val="18"/>
              </w:rPr>
              <w:t>13</w:t>
            </w:r>
          </w:p>
        </w:tc>
        <w:tc>
          <w:tcPr>
            <w:tcW w:w="1944" w:type="dxa"/>
            <w:tcBorders>
              <w:top w:val="single" w:sz="6" w:space="0" w:color="D9E4E9"/>
              <w:left w:val="single" w:sz="6" w:space="0" w:color="D9E4E9"/>
              <w:bottom w:val="single" w:sz="6" w:space="0" w:color="D9E4E9"/>
              <w:right w:val="single" w:sz="6" w:space="0" w:color="D9E4E9"/>
            </w:tcBorders>
            <w:vAlign w:val="center"/>
          </w:tcPr>
          <w:p w14:paraId="3E4858AA" w14:textId="77777777" w:rsidR="007A7625" w:rsidRDefault="00000000">
            <w:pPr>
              <w:spacing w:after="40"/>
            </w:pPr>
            <w:r>
              <w:rPr>
                <w:sz w:val="18"/>
              </w:rPr>
              <w:t>Analytics</w:t>
            </w:r>
          </w:p>
        </w:tc>
        <w:tc>
          <w:tcPr>
            <w:tcW w:w="3960" w:type="dxa"/>
            <w:tcBorders>
              <w:top w:val="single" w:sz="6" w:space="0" w:color="D9E4E9"/>
              <w:left w:val="single" w:sz="6" w:space="0" w:color="D9E4E9"/>
              <w:bottom w:val="single" w:sz="6" w:space="0" w:color="D9E4E9"/>
              <w:right w:val="single" w:sz="6" w:space="0" w:color="D9E4E9"/>
            </w:tcBorders>
            <w:vAlign w:val="center"/>
          </w:tcPr>
          <w:p w14:paraId="787E4A2C" w14:textId="77777777" w:rsidR="007A7625" w:rsidRDefault="00000000">
            <w:pPr>
              <w:spacing w:after="40"/>
            </w:pPr>
            <w:r>
              <w:rPr>
                <w:sz w:val="18"/>
              </w:rPr>
              <w:t>Analytics cards and bar chart after the demo.</w:t>
            </w:r>
          </w:p>
        </w:tc>
        <w:tc>
          <w:tcPr>
            <w:tcW w:w="1944" w:type="dxa"/>
            <w:tcBorders>
              <w:top w:val="single" w:sz="6" w:space="0" w:color="D9E4E9"/>
              <w:left w:val="single" w:sz="6" w:space="0" w:color="D9E4E9"/>
              <w:bottom w:val="single" w:sz="6" w:space="0" w:color="D9E4E9"/>
              <w:right w:val="single" w:sz="6" w:space="0" w:color="D9E4E9"/>
            </w:tcBorders>
            <w:vAlign w:val="center"/>
          </w:tcPr>
          <w:p w14:paraId="1FF060B7" w14:textId="77777777" w:rsidR="007A7625" w:rsidRDefault="00000000">
            <w:pPr>
              <w:spacing w:after="40"/>
            </w:pPr>
            <w:r>
              <w:rPr>
                <w:sz w:val="18"/>
              </w:rPr>
              <w:t>Shows on chain operational statistics and wastage.</w:t>
            </w:r>
          </w:p>
        </w:tc>
      </w:tr>
      <w:tr w:rsidR="007A7625" w14:paraId="395D0553" w14:textId="77777777">
        <w:trPr>
          <w:jc w:val="center"/>
        </w:trPr>
        <w:tc>
          <w:tcPr>
            <w:tcW w:w="576"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1828299C" w14:textId="77777777" w:rsidR="007A7625" w:rsidRDefault="00000000">
            <w:pPr>
              <w:spacing w:after="40"/>
            </w:pPr>
            <w:r>
              <w:rPr>
                <w:sz w:val="18"/>
              </w:rPr>
              <w:t>14</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57D1037D" w14:textId="77777777" w:rsidR="007A7625" w:rsidRDefault="00000000">
            <w:pPr>
              <w:spacing w:after="40"/>
            </w:pPr>
            <w:r>
              <w:rPr>
                <w:sz w:val="18"/>
              </w:rPr>
              <w:t>Automated test output</w:t>
            </w:r>
          </w:p>
        </w:tc>
        <w:tc>
          <w:tcPr>
            <w:tcW w:w="3960"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087FA6A2" w14:textId="77777777" w:rsidR="007A7625" w:rsidRDefault="00000000">
            <w:pPr>
              <w:spacing w:after="40"/>
            </w:pPr>
            <w:r>
              <w:rPr>
                <w:sz w:val="18"/>
              </w:rPr>
              <w:t>Terminal showing 13 passing tests.</w:t>
            </w:r>
          </w:p>
        </w:tc>
        <w:tc>
          <w:tcPr>
            <w:tcW w:w="1944" w:type="dxa"/>
            <w:tcBorders>
              <w:top w:val="single" w:sz="6" w:space="0" w:color="D9E4E9"/>
              <w:left w:val="single" w:sz="6" w:space="0" w:color="D9E4E9"/>
              <w:bottom w:val="single" w:sz="6" w:space="0" w:color="D9E4E9"/>
              <w:right w:val="single" w:sz="6" w:space="0" w:color="D9E4E9"/>
            </w:tcBorders>
            <w:shd w:val="clear" w:color="auto" w:fill="F4F9FB"/>
            <w:vAlign w:val="center"/>
          </w:tcPr>
          <w:p w14:paraId="24284EA0" w14:textId="77777777" w:rsidR="007A7625" w:rsidRDefault="00000000">
            <w:pPr>
              <w:spacing w:after="40"/>
            </w:pPr>
            <w:r>
              <w:rPr>
                <w:sz w:val="18"/>
              </w:rPr>
              <w:t>Shows contract logic was tested, not only visually demonstrated.</w:t>
            </w:r>
          </w:p>
        </w:tc>
      </w:tr>
    </w:tbl>
    <w:p w14:paraId="40A219A5" w14:textId="77777777" w:rsidR="007A7625" w:rsidRDefault="007A7625">
      <w:pPr>
        <w:spacing w:after="80"/>
      </w:pPr>
    </w:p>
    <w:p w14:paraId="25BE9646" w14:textId="77777777" w:rsidR="007A7625" w:rsidRPr="00E266AE" w:rsidRDefault="00000000">
      <w:pPr>
        <w:pStyle w:val="Heading1"/>
        <w:spacing w:before="280" w:after="120"/>
        <w:rPr>
          <w:color w:val="F0F0F0" w:themeColor="text1"/>
        </w:rPr>
      </w:pPr>
      <w:r w:rsidRPr="00E266AE">
        <w:rPr>
          <w:rFonts w:ascii="Aptos Display" w:hAnsi="Aptos Display"/>
          <w:color w:val="F0F0F0" w:themeColor="text1"/>
          <w:sz w:val="32"/>
        </w:rPr>
        <w:t>12 Suggested Figure Captions</w:t>
      </w:r>
    </w:p>
    <w:p w14:paraId="1B97D246" w14:textId="77777777" w:rsidR="007A7625" w:rsidRPr="00E266AE" w:rsidRDefault="00000000">
      <w:pPr>
        <w:pStyle w:val="ListBullet"/>
        <w:spacing w:after="60"/>
        <w:rPr>
          <w:color w:val="F0F0F0" w:themeColor="text1"/>
        </w:rPr>
      </w:pPr>
      <w:r w:rsidRPr="00E266AE">
        <w:rPr>
          <w:color w:val="F0F0F0" w:themeColor="text1"/>
        </w:rPr>
        <w:t>Figure 1 VaxPass Home Dashboard with Recent Vaccine Batches</w:t>
      </w:r>
    </w:p>
    <w:p w14:paraId="2A6A8EEA" w14:textId="77777777" w:rsidR="007A7625" w:rsidRPr="00E266AE" w:rsidRDefault="00000000">
      <w:pPr>
        <w:pStyle w:val="ListBullet"/>
        <w:spacing w:after="60"/>
        <w:rPr>
          <w:color w:val="F0F0F0" w:themeColor="text1"/>
        </w:rPr>
      </w:pPr>
      <w:r w:rsidRPr="00E266AE">
        <w:rPr>
          <w:color w:val="F0F0F0" w:themeColor="text1"/>
        </w:rPr>
        <w:t>Figure 2 Public Blockchain Verification of Vaccine Batch VX001</w:t>
      </w:r>
    </w:p>
    <w:p w14:paraId="54F9656C" w14:textId="77777777" w:rsidR="007A7625" w:rsidRPr="00E266AE" w:rsidRDefault="00000000">
      <w:pPr>
        <w:pStyle w:val="ListBullet"/>
        <w:spacing w:after="60"/>
        <w:rPr>
          <w:color w:val="F0F0F0" w:themeColor="text1"/>
        </w:rPr>
      </w:pPr>
      <w:r w:rsidRPr="00E266AE">
        <w:rPr>
          <w:color w:val="F0F0F0" w:themeColor="text1"/>
        </w:rPr>
        <w:t>Figure 3 Manufacturer Registration of a Cold Chain Vaccine Batch</w:t>
      </w:r>
    </w:p>
    <w:p w14:paraId="7EB4C5D5" w14:textId="77777777" w:rsidR="007A7625" w:rsidRPr="00E266AE" w:rsidRDefault="00000000">
      <w:pPr>
        <w:pStyle w:val="ListBullet"/>
        <w:spacing w:after="60"/>
        <w:rPr>
          <w:color w:val="F0F0F0" w:themeColor="text1"/>
        </w:rPr>
      </w:pPr>
      <w:r w:rsidRPr="00E266AE">
        <w:rPr>
          <w:color w:val="F0F0F0" w:themeColor="text1"/>
        </w:rPr>
        <w:t>Figure 4 Distributor and Clinic Dual Confirmation of Delivery</w:t>
      </w:r>
    </w:p>
    <w:p w14:paraId="78168844" w14:textId="77777777" w:rsidR="007A7625" w:rsidRPr="00E266AE" w:rsidRDefault="00000000">
      <w:pPr>
        <w:pStyle w:val="ListBullet"/>
        <w:spacing w:after="60"/>
        <w:rPr>
          <w:color w:val="F0F0F0" w:themeColor="text1"/>
        </w:rPr>
      </w:pPr>
      <w:r w:rsidRPr="00E266AE">
        <w:rPr>
          <w:color w:val="F0F0F0" w:themeColor="text1"/>
        </w:rPr>
        <w:t>Figure 5 Temperature Excursion Reducing Effective Expiry</w:t>
      </w:r>
    </w:p>
    <w:p w14:paraId="13769DB4" w14:textId="77777777" w:rsidR="007A7625" w:rsidRPr="00E266AE" w:rsidRDefault="00000000">
      <w:pPr>
        <w:pStyle w:val="ListBullet"/>
        <w:spacing w:after="60"/>
        <w:rPr>
          <w:color w:val="F0F0F0" w:themeColor="text1"/>
        </w:rPr>
      </w:pPr>
      <w:r w:rsidRPr="00E266AE">
        <w:rPr>
          <w:color w:val="F0F0F0" w:themeColor="text1"/>
        </w:rPr>
        <w:t>Figure 6 Automatic Spoilage After Excursion Budget Breach</w:t>
      </w:r>
    </w:p>
    <w:p w14:paraId="488CC5C0" w14:textId="77777777" w:rsidR="007A7625" w:rsidRPr="00E266AE" w:rsidRDefault="00000000">
      <w:pPr>
        <w:pStyle w:val="ListBullet"/>
        <w:spacing w:after="60"/>
        <w:rPr>
          <w:color w:val="F0F0F0" w:themeColor="text1"/>
        </w:rPr>
      </w:pPr>
      <w:r w:rsidRPr="00E266AE">
        <w:rPr>
          <w:color w:val="F0F0F0" w:themeColor="text1"/>
        </w:rPr>
        <w:lastRenderedPageBreak/>
        <w:t>Figure 7 Privacy Preserving Dose Administration Using Patient Hash</w:t>
      </w:r>
    </w:p>
    <w:p w14:paraId="5B8B3BE7" w14:textId="77777777" w:rsidR="007A7625" w:rsidRPr="00E266AE" w:rsidRDefault="00000000">
      <w:pPr>
        <w:pStyle w:val="ListBullet"/>
        <w:spacing w:after="60"/>
        <w:rPr>
          <w:color w:val="F0F0F0" w:themeColor="text1"/>
        </w:rPr>
      </w:pPr>
      <w:r w:rsidRPr="00E266AE">
        <w:rPr>
          <w:color w:val="F0F0F0" w:themeColor="text1"/>
        </w:rPr>
        <w:t>Figure 8 VaxPass Analytics and Wastage Statistics</w:t>
      </w:r>
    </w:p>
    <w:p w14:paraId="0785EF01" w14:textId="77777777" w:rsidR="007A7625" w:rsidRPr="00E266AE" w:rsidRDefault="00000000">
      <w:pPr>
        <w:pStyle w:val="ListBullet"/>
        <w:spacing w:after="60"/>
        <w:rPr>
          <w:color w:val="F0F0F0" w:themeColor="text1"/>
        </w:rPr>
      </w:pPr>
      <w:r w:rsidRPr="00E266AE">
        <w:rPr>
          <w:color w:val="F0F0F0" w:themeColor="text1"/>
        </w:rPr>
        <w:t>Figure 9 Hardhat Automated Smart Contract Test Results</w:t>
      </w:r>
    </w:p>
    <w:p w14:paraId="382EA3EC" w14:textId="77777777" w:rsidR="007A7625" w:rsidRPr="00E266AE" w:rsidRDefault="00000000">
      <w:pPr>
        <w:pStyle w:val="Heading1"/>
        <w:spacing w:before="280" w:after="120"/>
        <w:rPr>
          <w:color w:val="F0F0F0" w:themeColor="text1"/>
        </w:rPr>
      </w:pPr>
      <w:r w:rsidRPr="00E266AE">
        <w:rPr>
          <w:rFonts w:ascii="Aptos Display" w:hAnsi="Aptos Display"/>
          <w:color w:val="F0F0F0" w:themeColor="text1"/>
          <w:sz w:val="32"/>
        </w:rPr>
        <w:t>13 Limitations and Future Scope</w:t>
      </w:r>
    </w:p>
    <w:p w14:paraId="7053752A" w14:textId="77777777" w:rsidR="007A7625" w:rsidRPr="00E266AE" w:rsidRDefault="00000000">
      <w:pPr>
        <w:spacing w:after="140" w:line="269" w:lineRule="auto"/>
        <w:rPr>
          <w:color w:val="F0F0F0" w:themeColor="text1"/>
        </w:rPr>
      </w:pPr>
      <w:r w:rsidRPr="00E266AE">
        <w:rPr>
          <w:color w:val="F0F0F0" w:themeColor="text1"/>
        </w:rPr>
        <w:t>The sensor readings in this mini project are simulated by a Node.js script. A production deployment would require trusted hardware sensors, signed device data, secure key management, reliable oracle infrastructure, product specific stability rules, privacy review, and formal security auditing. The project demonstrates the blockchain design and workflow, not a certified medical deployment.</w:t>
      </w:r>
    </w:p>
    <w:p w14:paraId="4CC2C3B1" w14:textId="77777777" w:rsidR="007A7625" w:rsidRPr="00E266AE" w:rsidRDefault="00000000">
      <w:pPr>
        <w:spacing w:after="140" w:line="269" w:lineRule="auto"/>
        <w:rPr>
          <w:color w:val="F0F0F0" w:themeColor="text1"/>
        </w:rPr>
      </w:pPr>
      <w:r w:rsidRPr="00E266AE">
        <w:rPr>
          <w:color w:val="F0F0F0" w:themeColor="text1"/>
        </w:rPr>
        <w:t>Possible future extensions include IPFS document uploads, QR labels printed on physical vaccine boxes, real IoT gateway integration, multiple regulator organisations, alert notifications, location tracking, and dashboards for hospitals or governments.</w:t>
      </w:r>
    </w:p>
    <w:sectPr w:rsidR="007A7625" w:rsidRPr="00E266AE"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0F9CD" w14:textId="77777777" w:rsidR="00524F82" w:rsidRDefault="00524F82">
      <w:pPr>
        <w:spacing w:after="0" w:line="240" w:lineRule="auto"/>
      </w:pPr>
      <w:r>
        <w:separator/>
      </w:r>
    </w:p>
  </w:endnote>
  <w:endnote w:type="continuationSeparator" w:id="0">
    <w:p w14:paraId="16C5F536" w14:textId="77777777" w:rsidR="00524F82" w:rsidRDefault="00524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30C0" w14:textId="77777777" w:rsidR="007A7625" w:rsidRDefault="00000000">
    <w:pPr>
      <w:pStyle w:val="Footer"/>
      <w:jc w:val="center"/>
    </w:pPr>
    <w:proofErr w:type="spellStart"/>
    <w:r>
      <w:rPr>
        <w:color w:val="607789"/>
        <w:sz w:val="16"/>
      </w:rPr>
      <w:t>VaxPass</w:t>
    </w:r>
    <w:proofErr w:type="spellEnd"/>
    <w:r>
      <w:rPr>
        <w:color w:val="607789"/>
        <w:sz w:val="16"/>
      </w:rPr>
      <w:t xml:space="preserve"> Project Explanation and Screenshot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BB884" w14:textId="77777777" w:rsidR="00524F82" w:rsidRDefault="00524F82">
      <w:pPr>
        <w:spacing w:after="0" w:line="240" w:lineRule="auto"/>
      </w:pPr>
      <w:r>
        <w:separator/>
      </w:r>
    </w:p>
  </w:footnote>
  <w:footnote w:type="continuationSeparator" w:id="0">
    <w:p w14:paraId="736504D6" w14:textId="77777777" w:rsidR="00524F82" w:rsidRDefault="00524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228073">
    <w:abstractNumId w:val="8"/>
  </w:num>
  <w:num w:numId="2" w16cid:durableId="1454250625">
    <w:abstractNumId w:val="6"/>
  </w:num>
  <w:num w:numId="3" w16cid:durableId="1085222683">
    <w:abstractNumId w:val="5"/>
  </w:num>
  <w:num w:numId="4" w16cid:durableId="903876586">
    <w:abstractNumId w:val="4"/>
  </w:num>
  <w:num w:numId="5" w16cid:durableId="1767846584">
    <w:abstractNumId w:val="7"/>
  </w:num>
  <w:num w:numId="6" w16cid:durableId="246307337">
    <w:abstractNumId w:val="3"/>
  </w:num>
  <w:num w:numId="7" w16cid:durableId="100151430">
    <w:abstractNumId w:val="2"/>
  </w:num>
  <w:num w:numId="8" w16cid:durableId="834688056">
    <w:abstractNumId w:val="1"/>
  </w:num>
  <w:num w:numId="9" w16cid:durableId="102304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F82"/>
    <w:rsid w:val="007A7625"/>
    <w:rsid w:val="00901FBF"/>
    <w:rsid w:val="00AA1D8D"/>
    <w:rsid w:val="00B47730"/>
    <w:rsid w:val="00CB0664"/>
    <w:rsid w:val="00E26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2BB42"/>
  <w14:defaultImageDpi w14:val="300"/>
  <w15:docId w15:val="{C1622DCB-E57D-4A06-B5E6-546ECB1D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F3F3F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F3F3F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F0F0F0" w:themeColor="text1"/>
    </w:rPr>
  </w:style>
  <w:style w:type="character" w:customStyle="1" w:styleId="QuoteChar">
    <w:name w:val="Quote Char"/>
    <w:basedOn w:val="DefaultParagraphFont"/>
    <w:link w:val="Quote"/>
    <w:uiPriority w:val="29"/>
    <w:rsid w:val="00FC693F"/>
    <w:rPr>
      <w:i/>
      <w:iCs/>
      <w:color w:val="F0F0F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F3F3F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F3F3F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F7F7F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B3B3B3" w:themeColor="text1" w:themeShade="BF"/>
    </w:rPr>
    <w:tblPr>
      <w:tblStyleRowBandSize w:val="1"/>
      <w:tblStyleColBandSize w:val="1"/>
      <w:tblBorders>
        <w:top w:val="single" w:sz="8" w:space="0" w:color="F0F0F0" w:themeColor="text1"/>
        <w:bottom w:val="single" w:sz="8" w:space="0" w:color="F0F0F0" w:themeColor="text1"/>
      </w:tblBorders>
    </w:tblPr>
    <w:tblStylePr w:type="fir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la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tcBorders>
      </w:tcPr>
    </w:tblStylePr>
    <w:tblStylePr w:type="firstCol">
      <w:rPr>
        <w:b/>
        <w:bCs/>
      </w:rPr>
    </w:tblStylePr>
    <w:tblStylePr w:type="lastCol">
      <w:rPr>
        <w:b/>
        <w:bCs/>
      </w:r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18" w:space="0" w:color="F0F0F0" w:themeColor="text1"/>
          <w:right w:val="single" w:sz="8" w:space="0" w:color="F0F0F0" w:themeColor="text1"/>
          <w:insideH w:val="nil"/>
          <w:insideV w:val="single" w:sz="8" w:space="0" w:color="F0F0F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insideH w:val="nil"/>
          <w:insideV w:val="single" w:sz="8" w:space="0" w:color="F0F0F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shd w:val="clear" w:color="auto" w:fill="FBFBFB" w:themeFill="text1" w:themeFillTint="3F"/>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shd w:val="clear" w:color="auto" w:fill="FBFBFB" w:themeFill="text1" w:themeFillTint="3F"/>
      </w:tcPr>
    </w:tblStylePr>
    <w:tblStylePr w:type="band2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tblBorders>
    </w:tblPr>
    <w:tblStylePr w:type="firstRow">
      <w:pPr>
        <w:spacing w:before="0" w:after="0" w:line="240" w:lineRule="auto"/>
      </w:pPr>
      <w:rPr>
        <w:b/>
        <w:bCs/>
        <w:color w:val="000000" w:themeColor="background1"/>
      </w:rPr>
      <w:tblPr/>
      <w:tcPr>
        <w:tc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shd w:val="clear" w:color="auto" w:fill="F0F0F0" w:themeFill="text1"/>
      </w:tcPr>
    </w:tblStylePr>
    <w:tblStylePr w:type="lastRow">
      <w:pPr>
        <w:spacing w:before="0" w:after="0" w:line="240" w:lineRule="auto"/>
      </w:pPr>
      <w:rPr>
        <w:b/>
        <w:bCs/>
      </w:rPr>
      <w:tblPr/>
      <w:tcPr>
        <w:tcBorders>
          <w:top w:val="double" w:sz="6"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F0F0F0" w:themeColor="text1"/>
    </w:rPr>
    <w:tblPr>
      <w:tblStyleRowBandSize w:val="1"/>
      <w:tblStyleColBandSize w:val="1"/>
      <w:tblBorders>
        <w:top w:val="single" w:sz="8" w:space="0" w:color="F0F0F0" w:themeColor="text1"/>
        <w:bottom w:val="single" w:sz="8" w:space="0" w:color="F0F0F0" w:themeColor="text1"/>
      </w:tblBorders>
    </w:tblPr>
    <w:tblStylePr w:type="firstRow">
      <w:rPr>
        <w:rFonts w:asciiTheme="majorHAnsi" w:eastAsiaTheme="majorEastAsia" w:hAnsiTheme="majorHAnsi" w:cstheme="majorBidi"/>
      </w:rPr>
      <w:tblPr/>
      <w:tcPr>
        <w:tcBorders>
          <w:top w:val="nil"/>
          <w:bottom w:val="single" w:sz="8" w:space="0" w:color="F0F0F0" w:themeColor="text1"/>
        </w:tcBorders>
      </w:tcPr>
    </w:tblStylePr>
    <w:tblStylePr w:type="lastRow">
      <w:rPr>
        <w:b/>
        <w:bCs/>
        <w:color w:val="1F497D" w:themeColor="text2"/>
      </w:rPr>
      <w:tblPr/>
      <w:tcPr>
        <w:tcBorders>
          <w:top w:val="single" w:sz="8" w:space="0" w:color="F0F0F0" w:themeColor="text1"/>
          <w:bottom w:val="single" w:sz="8" w:space="0" w:color="F0F0F0" w:themeColor="text1"/>
        </w:tcBorders>
      </w:tcPr>
    </w:tblStylePr>
    <w:tblStylePr w:type="firstCol">
      <w:rPr>
        <w:b/>
        <w:bCs/>
      </w:rPr>
    </w:tblStylePr>
    <w:tblStylePr w:type="lastCol">
      <w:rPr>
        <w:b/>
        <w:bCs/>
      </w:rPr>
      <w:tblPr/>
      <w:tcPr>
        <w:tcBorders>
          <w:top w:val="single" w:sz="8" w:space="0" w:color="F0F0F0" w:themeColor="text1"/>
          <w:bottom w:val="single" w:sz="8" w:space="0" w:color="F0F0F0" w:themeColor="text1"/>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MediumList1-Accent1">
    <w:name w:val="Medium List 1 Accent 1"/>
    <w:basedOn w:val="TableNormal"/>
    <w:uiPriority w:val="65"/>
    <w:rsid w:val="00CB0664"/>
    <w:pPr>
      <w:spacing w:after="0" w:line="240" w:lineRule="auto"/>
    </w:pPr>
    <w:rPr>
      <w:color w:val="F0F0F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F0F0F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F0F0F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F0F0F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F0F0F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F0F0F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rPr>
        <w:sz w:val="24"/>
        <w:szCs w:val="24"/>
      </w:rPr>
      <w:tblPr/>
      <w:tcPr>
        <w:tcBorders>
          <w:top w:val="nil"/>
          <w:left w:val="nil"/>
          <w:bottom w:val="single" w:sz="24" w:space="0" w:color="F0F0F0" w:themeColor="text1"/>
          <w:right w:val="nil"/>
          <w:insideH w:val="nil"/>
          <w:insideV w:val="nil"/>
        </w:tcBorders>
        <w:shd w:val="clear" w:color="auto" w:fill="000000" w:themeFill="background1"/>
      </w:tcPr>
    </w:tblStylePr>
    <w:tblStylePr w:type="lastRow">
      <w:tblPr/>
      <w:tcPr>
        <w:tcBorders>
          <w:top w:val="single" w:sz="8" w:space="0" w:color="F0F0F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0F0F0" w:themeColor="text1"/>
          <w:insideH w:val="nil"/>
          <w:insideV w:val="nil"/>
        </w:tcBorders>
        <w:shd w:val="clear" w:color="auto" w:fill="000000" w:themeFill="background1"/>
      </w:tcPr>
    </w:tblStylePr>
    <w:tblStylePr w:type="lastCol">
      <w:tblPr/>
      <w:tcPr>
        <w:tcBorders>
          <w:top w:val="nil"/>
          <w:left w:val="single" w:sz="8" w:space="0" w:color="F0F0F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insideV w:val="single" w:sz="8" w:space="0" w:color="F3F3F3" w:themeColor="text1" w:themeTint="BF"/>
      </w:tblBorders>
    </w:tblPr>
    <w:tcPr>
      <w:shd w:val="clear" w:color="auto" w:fill="FBFBFB" w:themeFill="text1" w:themeFillTint="3F"/>
    </w:tcPr>
    <w:tblStylePr w:type="firstRow">
      <w:rPr>
        <w:b/>
        <w:bCs/>
      </w:rPr>
    </w:tblStylePr>
    <w:tblStylePr w:type="lastRow">
      <w:rPr>
        <w:b/>
        <w:bCs/>
      </w:rPr>
      <w:tblPr/>
      <w:tcPr>
        <w:tcBorders>
          <w:top w:val="single" w:sz="18" w:space="0" w:color="F3F3F3" w:themeColor="text1" w:themeTint="BF"/>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sz="6" w:space="0" w:color="F0F0F0" w:themeColor="text1"/>
          <w:insideV w:val="single" w:sz="6" w:space="0" w:color="F0F0F0" w:themeColor="text1"/>
        </w:tcBorders>
        <w:shd w:val="clear" w:color="auto" w:fill="F7F7F7"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BFBFB"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0F0F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0F0F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7F7F7"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7F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3B3B3"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F0F0F0" w:themeColor="text1"/>
        <w:bottom w:val="single" w:sz="4" w:space="0" w:color="F0F0F0" w:themeColor="text1"/>
        <w:right w:val="single" w:sz="4" w:space="0" w:color="F0F0F0" w:themeColor="text1"/>
        <w:insideH w:val="single" w:sz="4" w:space="0" w:color="000000" w:themeColor="background1"/>
        <w:insideV w:val="single" w:sz="4" w:space="0" w:color="000000" w:themeColor="background1"/>
      </w:tblBorders>
    </w:tblPr>
    <w:tcPr>
      <w:shd w:val="clear" w:color="auto" w:fill="FDFDFD"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sz="4" w:space="0" w:color="909090" w:themeColor="text1" w:themeShade="99"/>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ColorfulShading-Accent1">
    <w:name w:val="Colorful Shading Accent 1"/>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ColorfulShading-Accent2">
    <w:name w:val="Colorful Shading Accent 2"/>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ColorfulShading-Accent3">
    <w:name w:val="Colorful Shading Accent 3"/>
    <w:basedOn w:val="TableNormal"/>
    <w:uiPriority w:val="71"/>
    <w:rsid w:val="00CB0664"/>
    <w:pPr>
      <w:spacing w:after="0" w:line="240" w:lineRule="auto"/>
    </w:pPr>
    <w:rPr>
      <w:color w:val="F0F0F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F0F0F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ColorfulShading-Accent5">
    <w:name w:val="Colorful Shading Accent 5"/>
    <w:basedOn w:val="TableNormal"/>
    <w:uiPriority w:val="71"/>
    <w:rsid w:val="00CB0664"/>
    <w:pPr>
      <w:spacing w:after="0" w:line="240" w:lineRule="auto"/>
    </w:pPr>
    <w:rPr>
      <w:color w:val="F0F0F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ColorfulShading-Accent6">
    <w:name w:val="Colorful Shading Accent 6"/>
    <w:basedOn w:val="TableNormal"/>
    <w:uiPriority w:val="71"/>
    <w:rsid w:val="00CB0664"/>
    <w:pPr>
      <w:spacing w:after="0" w:line="240" w:lineRule="auto"/>
    </w:pPr>
    <w:rPr>
      <w:color w:val="F0F0F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ColorfulList">
    <w:name w:val="Colorful List"/>
    <w:basedOn w:val="Table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ColorfulList-Accent1">
    <w:name w:val="Colorful List Accent 1"/>
    <w:basedOn w:val="Table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olorfulGrid-Accent1">
    <w:name w:val="Colorful Grid Accent 1"/>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1987</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VaxPass Project Explanation and Screenshot Guide</dc:title>
  <dc:subject>College mini project documentation</dc:subject>
  <dc:creator>VaxPass Project Team</dc:creator>
  <cp:keywords/>
  <dc:description>generated by python-docx</dc:description>
  <cp:lastModifiedBy>Rahul Sharma</cp:lastModifiedBy>
  <cp:revision>2</cp:revision>
  <dcterms:created xsi:type="dcterms:W3CDTF">2013-12-23T23:15:00Z</dcterms:created>
  <dcterms:modified xsi:type="dcterms:W3CDTF">2026-10-15T20:04:00Z</dcterms:modified>
  <cp:category/>
</cp:coreProperties>
</file>