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D0" w:rsidRDefault="00404AD0">
      <w:pPr>
        <w:pStyle w:val="normal"/>
        <w:jc w:val="center"/>
      </w:pPr>
    </w:p>
    <w:p w:rsidR="00404AD0" w:rsidRDefault="00404AD0">
      <w:pPr>
        <w:pStyle w:val="normal"/>
        <w:jc w:val="center"/>
      </w:pPr>
    </w:p>
    <w:p w:rsidR="00404AD0" w:rsidRDefault="00404AD0">
      <w:pPr>
        <w:pStyle w:val="normal"/>
        <w:jc w:val="center"/>
      </w:pPr>
    </w:p>
    <w:p w:rsidR="00404AD0" w:rsidRDefault="00404AD0">
      <w:pPr>
        <w:pStyle w:val="normal"/>
        <w:jc w:val="center"/>
      </w:pPr>
    </w:p>
    <w:p w:rsidR="00404AD0" w:rsidRDefault="00404AD0">
      <w:pPr>
        <w:pStyle w:val="normal"/>
        <w:jc w:val="center"/>
      </w:pPr>
    </w:p>
    <w:p w:rsidR="00404AD0" w:rsidRDefault="00404AD0">
      <w:pPr>
        <w:pStyle w:val="normal"/>
        <w:jc w:val="center"/>
      </w:pPr>
    </w:p>
    <w:p w:rsidR="00404AD0" w:rsidRDefault="00404AD0">
      <w:pPr>
        <w:pStyle w:val="normal"/>
        <w:jc w:val="center"/>
      </w:pPr>
    </w:p>
    <w:p w:rsidR="00404AD0" w:rsidRPr="00327E1D" w:rsidRDefault="005539C6">
      <w:pPr>
        <w:pStyle w:val="normal"/>
        <w:jc w:val="center"/>
        <w:rPr>
          <w:sz w:val="28"/>
          <w:szCs w:val="28"/>
          <w:lang w:val="en-US"/>
        </w:rPr>
      </w:pPr>
      <w:r w:rsidRPr="00327E1D">
        <w:rPr>
          <w:sz w:val="28"/>
          <w:szCs w:val="28"/>
          <w:lang w:val="en-US"/>
        </w:rPr>
        <w:t xml:space="preserve">A </w:t>
      </w:r>
      <w:proofErr w:type="gramStart"/>
      <w:r w:rsidRPr="00327E1D">
        <w:rPr>
          <w:sz w:val="28"/>
          <w:szCs w:val="28"/>
          <w:lang w:val="en-US"/>
        </w:rPr>
        <w:t>meta</w:t>
      </w:r>
      <w:proofErr w:type="gramEnd"/>
      <w:r w:rsidRPr="00327E1D">
        <w:rPr>
          <w:sz w:val="28"/>
          <w:szCs w:val="28"/>
          <w:lang w:val="en-US"/>
        </w:rPr>
        <w:t xml:space="preserve"> analysis of prevention and control measures </w:t>
      </w:r>
    </w:p>
    <w:p w:rsidR="00404AD0" w:rsidRPr="00327E1D" w:rsidRDefault="005539C6">
      <w:pPr>
        <w:pStyle w:val="normal"/>
        <w:jc w:val="center"/>
        <w:rPr>
          <w:sz w:val="28"/>
          <w:szCs w:val="28"/>
          <w:lang w:val="en-US"/>
        </w:rPr>
      </w:pPr>
      <w:proofErr w:type="gramStart"/>
      <w:r w:rsidRPr="00327E1D">
        <w:rPr>
          <w:sz w:val="28"/>
          <w:szCs w:val="28"/>
          <w:lang w:val="en-US"/>
        </w:rPr>
        <w:t>aimed</w:t>
      </w:r>
      <w:proofErr w:type="gramEnd"/>
      <w:r w:rsidRPr="00327E1D">
        <w:rPr>
          <w:sz w:val="28"/>
          <w:szCs w:val="28"/>
          <w:lang w:val="en-US"/>
        </w:rPr>
        <w:t xml:space="preserve"> at COVID-19 spread control</w:t>
      </w:r>
    </w:p>
    <w:p w:rsidR="00404AD0" w:rsidRPr="00327E1D" w:rsidRDefault="00404AD0">
      <w:pPr>
        <w:pStyle w:val="normal"/>
        <w:jc w:val="center"/>
        <w:rPr>
          <w:sz w:val="28"/>
          <w:szCs w:val="28"/>
          <w:lang w:val="en-US"/>
        </w:rPr>
      </w:pPr>
    </w:p>
    <w:p w:rsidR="00404AD0" w:rsidRPr="00327E1D" w:rsidRDefault="00404AD0">
      <w:pPr>
        <w:pStyle w:val="normal"/>
        <w:jc w:val="center"/>
        <w:rPr>
          <w:sz w:val="28"/>
          <w:szCs w:val="28"/>
          <w:lang w:val="en-US"/>
        </w:rPr>
      </w:pPr>
    </w:p>
    <w:p w:rsidR="00404AD0" w:rsidRPr="00327E1D" w:rsidRDefault="00404AD0">
      <w:pPr>
        <w:pStyle w:val="normal"/>
        <w:jc w:val="center"/>
        <w:rPr>
          <w:sz w:val="28"/>
          <w:szCs w:val="28"/>
          <w:lang w:val="en-US"/>
        </w:rPr>
      </w:pPr>
    </w:p>
    <w:p w:rsidR="00404AD0" w:rsidRPr="00327E1D" w:rsidRDefault="00404AD0">
      <w:pPr>
        <w:pStyle w:val="normal"/>
        <w:jc w:val="center"/>
        <w:rPr>
          <w:sz w:val="28"/>
          <w:szCs w:val="28"/>
          <w:lang w:val="en-US"/>
        </w:rPr>
      </w:pPr>
    </w:p>
    <w:p w:rsidR="00404AD0" w:rsidRPr="00327E1D" w:rsidRDefault="00404AD0">
      <w:pPr>
        <w:pStyle w:val="normal"/>
        <w:jc w:val="center"/>
        <w:rPr>
          <w:sz w:val="28"/>
          <w:szCs w:val="28"/>
          <w:lang w:val="en-US"/>
        </w:rPr>
      </w:pPr>
    </w:p>
    <w:p w:rsidR="00404AD0" w:rsidRPr="00327E1D" w:rsidRDefault="00404AD0">
      <w:pPr>
        <w:pStyle w:val="normal"/>
        <w:jc w:val="center"/>
        <w:rPr>
          <w:sz w:val="28"/>
          <w:szCs w:val="28"/>
          <w:lang w:val="en-US"/>
        </w:rPr>
      </w:pPr>
    </w:p>
    <w:p w:rsidR="00404AD0" w:rsidRPr="00327E1D" w:rsidRDefault="005539C6">
      <w:pPr>
        <w:pStyle w:val="normal"/>
        <w:jc w:val="both"/>
        <w:rPr>
          <w:sz w:val="20"/>
          <w:szCs w:val="20"/>
          <w:lang w:val="en-US"/>
        </w:rPr>
      </w:pPr>
      <w:r w:rsidRPr="00327E1D">
        <w:rPr>
          <w:sz w:val="20"/>
          <w:szCs w:val="20"/>
          <w:lang w:val="en-US"/>
        </w:rPr>
        <w:t xml:space="preserve">This paper is made in support of </w:t>
      </w:r>
    </w:p>
    <w:p w:rsidR="00404AD0" w:rsidRPr="00327E1D" w:rsidRDefault="00404AD0">
      <w:pPr>
        <w:pStyle w:val="normal"/>
        <w:jc w:val="both"/>
        <w:rPr>
          <w:sz w:val="20"/>
          <w:szCs w:val="20"/>
          <w:lang w:val="en-US"/>
        </w:rPr>
      </w:pPr>
      <w:hyperlink r:id="rId7">
        <w:r w:rsidR="005539C6" w:rsidRPr="00327E1D">
          <w:rPr>
            <w:color w:val="1155CC"/>
            <w:sz w:val="20"/>
            <w:szCs w:val="20"/>
            <w:u w:val="single"/>
            <w:lang w:val="en-US"/>
          </w:rPr>
          <w:t>The Covid-19 Risk Monitor and Recommendation App</w:t>
        </w:r>
      </w:hyperlink>
      <w:r w:rsidR="005539C6" w:rsidRPr="00327E1D">
        <w:rPr>
          <w:sz w:val="20"/>
          <w:szCs w:val="20"/>
          <w:lang w:val="en-US"/>
        </w:rPr>
        <w:t xml:space="preserve"> project</w:t>
      </w:r>
    </w:p>
    <w:p w:rsidR="00404AD0" w:rsidRPr="00327E1D" w:rsidRDefault="005539C6">
      <w:pPr>
        <w:pStyle w:val="normal"/>
        <w:jc w:val="both"/>
        <w:rPr>
          <w:sz w:val="20"/>
          <w:szCs w:val="20"/>
          <w:lang w:val="en-US"/>
        </w:rPr>
      </w:pPr>
      <w:proofErr w:type="gramStart"/>
      <w:r w:rsidRPr="00327E1D">
        <w:rPr>
          <w:sz w:val="20"/>
          <w:szCs w:val="20"/>
          <w:lang w:val="en-US"/>
        </w:rPr>
        <w:t>made</w:t>
      </w:r>
      <w:proofErr w:type="gramEnd"/>
      <w:r w:rsidRPr="00327E1D">
        <w:rPr>
          <w:sz w:val="20"/>
          <w:szCs w:val="20"/>
          <w:lang w:val="en-US"/>
        </w:rPr>
        <w:t xml:space="preserve"> by Code in Space team</w:t>
      </w:r>
    </w:p>
    <w:p w:rsidR="00404AD0" w:rsidRPr="00327E1D" w:rsidRDefault="00404AD0">
      <w:pPr>
        <w:pStyle w:val="normal"/>
        <w:rPr>
          <w:sz w:val="28"/>
          <w:szCs w:val="28"/>
          <w:lang w:val="en-US"/>
        </w:rPr>
      </w:pPr>
    </w:p>
    <w:p w:rsidR="00404AD0" w:rsidRPr="00327E1D" w:rsidRDefault="005539C6">
      <w:pPr>
        <w:pStyle w:val="normal"/>
        <w:rPr>
          <w:sz w:val="20"/>
          <w:szCs w:val="20"/>
          <w:lang w:val="en-US"/>
        </w:rPr>
      </w:pPr>
      <w:r w:rsidRPr="00327E1D">
        <w:rPr>
          <w:sz w:val="20"/>
          <w:szCs w:val="20"/>
          <w:lang w:val="en-US"/>
        </w:rPr>
        <w:t>Please feel free to use this paper if find it useful.</w:t>
      </w: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5539C6">
      <w:pPr>
        <w:pStyle w:val="normal"/>
        <w:jc w:val="both"/>
        <w:rPr>
          <w:lang w:val="en-US"/>
        </w:rPr>
      </w:pPr>
      <w:r w:rsidRPr="00327E1D">
        <w:rPr>
          <w:sz w:val="20"/>
          <w:szCs w:val="20"/>
          <w:lang w:val="en-US"/>
        </w:rPr>
        <w:t>NASA COVID-19 Hackathon, 30-31 May, 2020</w:t>
      </w: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5539C6">
      <w:pPr>
        <w:pStyle w:val="normal"/>
        <w:rPr>
          <w:sz w:val="28"/>
          <w:szCs w:val="28"/>
          <w:lang w:val="en-US"/>
        </w:rPr>
      </w:pPr>
      <w:proofErr w:type="gramStart"/>
      <w:r w:rsidRPr="00327E1D">
        <w:rPr>
          <w:b/>
          <w:sz w:val="28"/>
          <w:szCs w:val="28"/>
          <w:lang w:val="en-US"/>
        </w:rPr>
        <w:lastRenderedPageBreak/>
        <w:t>Summary</w:t>
      </w:r>
      <w:r w:rsidRPr="00327E1D">
        <w:rPr>
          <w:sz w:val="28"/>
          <w:szCs w:val="28"/>
          <w:lang w:val="en-US"/>
        </w:rPr>
        <w:t>.</w:t>
      </w:r>
      <w:proofErr w:type="gramEnd"/>
    </w:p>
    <w:p w:rsidR="00404AD0" w:rsidRPr="00327E1D" w:rsidRDefault="00404AD0">
      <w:pPr>
        <w:pStyle w:val="normal"/>
        <w:rPr>
          <w:sz w:val="28"/>
          <w:szCs w:val="28"/>
          <w:lang w:val="en-US"/>
        </w:rPr>
      </w:pPr>
    </w:p>
    <w:p w:rsidR="00404AD0" w:rsidRPr="00327E1D" w:rsidRDefault="005539C6">
      <w:pPr>
        <w:pStyle w:val="normal"/>
        <w:jc w:val="both"/>
        <w:rPr>
          <w:sz w:val="28"/>
          <w:szCs w:val="28"/>
          <w:lang w:val="en-US"/>
        </w:rPr>
      </w:pPr>
      <w:r w:rsidRPr="00327E1D">
        <w:rPr>
          <w:sz w:val="28"/>
          <w:szCs w:val="28"/>
          <w:lang w:val="en-US"/>
        </w:rPr>
        <w:t xml:space="preserve">The outbreak of a coronavirus disease firstly happened at Wuhan, </w:t>
      </w:r>
      <w:proofErr w:type="gramStart"/>
      <w:r w:rsidRPr="00327E1D">
        <w:rPr>
          <w:sz w:val="28"/>
          <w:szCs w:val="28"/>
          <w:lang w:val="en-US"/>
        </w:rPr>
        <w:t>China,</w:t>
      </w:r>
      <w:proofErr w:type="gramEnd"/>
      <w:r w:rsidRPr="00327E1D">
        <w:rPr>
          <w:sz w:val="28"/>
          <w:szCs w:val="28"/>
          <w:lang w:val="en-US"/>
        </w:rPr>
        <w:t xml:space="preserve"> December 2019 caused a great impact on various fields of a global society. Even though humankind has faced massive and devastating diseases spread</w:t>
      </w:r>
      <w:r w:rsidRPr="00327E1D">
        <w:rPr>
          <w:strike/>
          <w:sz w:val="28"/>
          <w:szCs w:val="28"/>
          <w:lang w:val="en-US"/>
        </w:rPr>
        <w:t>s</w:t>
      </w:r>
      <w:r w:rsidRPr="00327E1D">
        <w:rPr>
          <w:sz w:val="28"/>
          <w:szCs w:val="28"/>
          <w:lang w:val="en-US"/>
        </w:rPr>
        <w:t xml:space="preserve"> throughout history, nature and the g</w:t>
      </w:r>
      <w:r w:rsidRPr="00327E1D">
        <w:rPr>
          <w:sz w:val="28"/>
          <w:szCs w:val="28"/>
          <w:lang w:val="en-US"/>
        </w:rPr>
        <w:t>lobal scope of current pandemic shedded light on the vulnerability of many countries` health systems, as has been covered by respective analyses</w:t>
      </w:r>
      <w:r>
        <w:rPr>
          <w:sz w:val="28"/>
          <w:szCs w:val="28"/>
          <w:vertAlign w:val="superscript"/>
        </w:rPr>
        <w:footnoteReference w:id="1"/>
      </w:r>
      <w:r w:rsidRPr="00327E1D">
        <w:rPr>
          <w:sz w:val="28"/>
          <w:szCs w:val="28"/>
          <w:lang w:val="en-US"/>
        </w:rPr>
        <w:t xml:space="preserve"> and public announcements</w:t>
      </w:r>
      <w:r>
        <w:rPr>
          <w:sz w:val="28"/>
          <w:szCs w:val="28"/>
          <w:vertAlign w:val="superscript"/>
        </w:rPr>
        <w:footnoteReference w:id="2"/>
      </w:r>
      <w:r w:rsidRPr="00327E1D">
        <w:rPr>
          <w:sz w:val="28"/>
          <w:szCs w:val="28"/>
          <w:lang w:val="en-US"/>
        </w:rPr>
        <w:t xml:space="preserve">. </w:t>
      </w:r>
    </w:p>
    <w:p w:rsidR="00404AD0" w:rsidRPr="00327E1D" w:rsidRDefault="00404AD0">
      <w:pPr>
        <w:pStyle w:val="normal"/>
        <w:jc w:val="both"/>
        <w:rPr>
          <w:sz w:val="28"/>
          <w:szCs w:val="28"/>
          <w:lang w:val="en-US"/>
        </w:rPr>
      </w:pPr>
    </w:p>
    <w:p w:rsidR="00404AD0" w:rsidRPr="00327E1D" w:rsidRDefault="005539C6">
      <w:pPr>
        <w:pStyle w:val="normal"/>
        <w:jc w:val="both"/>
        <w:rPr>
          <w:sz w:val="28"/>
          <w:szCs w:val="28"/>
          <w:lang w:val="en-US"/>
        </w:rPr>
      </w:pPr>
      <w:r w:rsidRPr="00327E1D">
        <w:rPr>
          <w:sz w:val="28"/>
          <w:szCs w:val="28"/>
          <w:lang w:val="en-US"/>
        </w:rPr>
        <w:t xml:space="preserve">The World Health Organization's Emergency Committee </w:t>
      </w:r>
      <w:r w:rsidRPr="00327E1D">
        <w:rPr>
          <w:strike/>
          <w:sz w:val="28"/>
          <w:szCs w:val="28"/>
          <w:lang w:val="en-US"/>
        </w:rPr>
        <w:t>have</w:t>
      </w:r>
      <w:r w:rsidRPr="00327E1D">
        <w:rPr>
          <w:sz w:val="28"/>
          <w:szCs w:val="28"/>
          <w:lang w:val="en-US"/>
        </w:rPr>
        <w:t xml:space="preserve"> has declared coronavirus</w:t>
      </w:r>
      <w:r w:rsidRPr="00327E1D">
        <w:rPr>
          <w:sz w:val="28"/>
          <w:szCs w:val="28"/>
          <w:lang w:val="en-US"/>
        </w:rPr>
        <w:t xml:space="preserve"> a Public Health Emergency of International Concern</w:t>
      </w:r>
      <w:r>
        <w:rPr>
          <w:sz w:val="28"/>
          <w:szCs w:val="28"/>
          <w:vertAlign w:val="superscript"/>
        </w:rPr>
        <w:footnoteReference w:id="3"/>
      </w:r>
      <w:r w:rsidRPr="00327E1D">
        <w:rPr>
          <w:sz w:val="28"/>
          <w:szCs w:val="28"/>
          <w:lang w:val="en-US"/>
        </w:rPr>
        <w:t xml:space="preserve"> and recommended measures to be taken by governments</w:t>
      </w:r>
      <w:r>
        <w:rPr>
          <w:sz w:val="28"/>
          <w:szCs w:val="28"/>
          <w:vertAlign w:val="superscript"/>
        </w:rPr>
        <w:footnoteReference w:id="4"/>
      </w:r>
      <w:r w:rsidRPr="00327E1D">
        <w:rPr>
          <w:sz w:val="28"/>
          <w:szCs w:val="28"/>
          <w:lang w:val="en-US"/>
        </w:rPr>
        <w:t xml:space="preserve"> and the general public</w:t>
      </w:r>
      <w:r>
        <w:rPr>
          <w:sz w:val="28"/>
          <w:szCs w:val="28"/>
          <w:vertAlign w:val="superscript"/>
        </w:rPr>
        <w:footnoteReference w:id="5"/>
      </w:r>
      <w:r w:rsidRPr="00327E1D">
        <w:rPr>
          <w:sz w:val="28"/>
          <w:szCs w:val="28"/>
          <w:lang w:val="en-US"/>
        </w:rPr>
        <w:t xml:space="preserve"> to follow, and at the date of this study many countries are expecting to enter into recovery stage</w:t>
      </w:r>
      <w:r>
        <w:rPr>
          <w:sz w:val="28"/>
          <w:szCs w:val="28"/>
          <w:vertAlign w:val="superscript"/>
        </w:rPr>
        <w:footnoteReference w:id="6"/>
      </w:r>
      <w:r w:rsidRPr="00327E1D">
        <w:rPr>
          <w:sz w:val="28"/>
          <w:szCs w:val="28"/>
          <w:lang w:val="en-US"/>
        </w:rPr>
        <w:t>.</w:t>
      </w:r>
    </w:p>
    <w:p w:rsidR="00404AD0" w:rsidRPr="00327E1D" w:rsidRDefault="00404AD0">
      <w:pPr>
        <w:pStyle w:val="normal"/>
        <w:jc w:val="both"/>
        <w:rPr>
          <w:sz w:val="28"/>
          <w:szCs w:val="28"/>
          <w:lang w:val="en-US"/>
        </w:rPr>
      </w:pPr>
    </w:p>
    <w:p w:rsidR="00404AD0" w:rsidRPr="00327E1D" w:rsidRDefault="005539C6">
      <w:pPr>
        <w:pStyle w:val="normal"/>
        <w:jc w:val="both"/>
        <w:rPr>
          <w:sz w:val="28"/>
          <w:szCs w:val="28"/>
          <w:lang w:val="en-US"/>
        </w:rPr>
      </w:pPr>
      <w:r w:rsidRPr="00327E1D">
        <w:rPr>
          <w:sz w:val="28"/>
          <w:szCs w:val="28"/>
          <w:lang w:val="en-US"/>
        </w:rPr>
        <w:t>The current impact of me</w:t>
      </w:r>
      <w:r w:rsidRPr="00327E1D">
        <w:rPr>
          <w:sz w:val="28"/>
          <w:szCs w:val="28"/>
          <w:lang w:val="en-US"/>
        </w:rPr>
        <w:t>asures is tremendous - overall direct initial hit to the level of GDP is, as approximated, typically between 20-25% in many major advanced economies</w:t>
      </w:r>
      <w:r>
        <w:rPr>
          <w:sz w:val="28"/>
          <w:szCs w:val="28"/>
          <w:vertAlign w:val="superscript"/>
        </w:rPr>
        <w:footnoteReference w:id="7"/>
      </w:r>
      <w:r w:rsidRPr="00327E1D">
        <w:rPr>
          <w:sz w:val="28"/>
          <w:szCs w:val="28"/>
          <w:lang w:val="en-US"/>
        </w:rPr>
        <w:t>. Depending on different figures used to calculate GDP growth projections, an increase in extreme poverty f</w:t>
      </w:r>
      <w:r w:rsidRPr="00327E1D">
        <w:rPr>
          <w:sz w:val="28"/>
          <w:szCs w:val="28"/>
          <w:lang w:val="en-US"/>
        </w:rPr>
        <w:t>or the year 2020 is estimated at a range of 50 million 420 million people</w:t>
      </w:r>
      <w:r>
        <w:rPr>
          <w:sz w:val="28"/>
          <w:szCs w:val="28"/>
          <w:vertAlign w:val="superscript"/>
        </w:rPr>
        <w:footnoteReference w:id="8"/>
      </w:r>
      <w:r w:rsidRPr="00327E1D">
        <w:rPr>
          <w:sz w:val="28"/>
          <w:szCs w:val="28"/>
          <w:lang w:val="en-US"/>
        </w:rPr>
        <w:t>.</w:t>
      </w:r>
    </w:p>
    <w:p w:rsidR="00404AD0" w:rsidRPr="00327E1D" w:rsidRDefault="00404AD0">
      <w:pPr>
        <w:pStyle w:val="normal"/>
        <w:jc w:val="both"/>
        <w:rPr>
          <w:sz w:val="28"/>
          <w:szCs w:val="28"/>
          <w:lang w:val="en-US"/>
        </w:rPr>
      </w:pPr>
    </w:p>
    <w:p w:rsidR="00404AD0" w:rsidRPr="00327E1D" w:rsidRDefault="005539C6">
      <w:pPr>
        <w:pStyle w:val="normal"/>
        <w:jc w:val="both"/>
        <w:rPr>
          <w:sz w:val="28"/>
          <w:szCs w:val="28"/>
          <w:lang w:val="en-US"/>
        </w:rPr>
      </w:pPr>
      <w:r w:rsidRPr="00327E1D">
        <w:rPr>
          <w:sz w:val="28"/>
          <w:szCs w:val="28"/>
          <w:lang w:val="en-US"/>
        </w:rPr>
        <w:t>It is worth mentioning that a vaccine or common standardized approaches to drug treatment, for coronaviruses in general</w:t>
      </w:r>
      <w:r>
        <w:rPr>
          <w:sz w:val="28"/>
          <w:szCs w:val="28"/>
          <w:vertAlign w:val="superscript"/>
        </w:rPr>
        <w:footnoteReference w:id="9"/>
      </w:r>
      <w:r w:rsidRPr="00327E1D">
        <w:rPr>
          <w:sz w:val="28"/>
          <w:szCs w:val="28"/>
          <w:lang w:val="en-US"/>
        </w:rPr>
        <w:t xml:space="preserve"> and COVID-19 precisely</w:t>
      </w:r>
      <w:r>
        <w:rPr>
          <w:sz w:val="28"/>
          <w:szCs w:val="28"/>
          <w:vertAlign w:val="superscript"/>
        </w:rPr>
        <w:footnoteReference w:id="10"/>
      </w:r>
      <w:r w:rsidRPr="00327E1D">
        <w:rPr>
          <w:sz w:val="28"/>
          <w:szCs w:val="28"/>
          <w:lang w:val="en-US"/>
        </w:rPr>
        <w:t>, are not yet developed and the cur</w:t>
      </w:r>
      <w:r w:rsidRPr="00327E1D">
        <w:rPr>
          <w:sz w:val="28"/>
          <w:szCs w:val="28"/>
          <w:lang w:val="en-US"/>
        </w:rPr>
        <w:t>rent approach to this disease is still to control the source of infection</w:t>
      </w:r>
      <w:r>
        <w:rPr>
          <w:sz w:val="28"/>
          <w:szCs w:val="28"/>
          <w:vertAlign w:val="superscript"/>
        </w:rPr>
        <w:footnoteReference w:id="11"/>
      </w:r>
      <w:r w:rsidRPr="00327E1D">
        <w:rPr>
          <w:sz w:val="28"/>
          <w:szCs w:val="28"/>
          <w:lang w:val="en-US"/>
        </w:rPr>
        <w:t xml:space="preserve">. </w:t>
      </w:r>
    </w:p>
    <w:p w:rsidR="00404AD0" w:rsidRPr="00327E1D" w:rsidRDefault="00404AD0">
      <w:pPr>
        <w:pStyle w:val="normal"/>
        <w:jc w:val="both"/>
        <w:rPr>
          <w:sz w:val="28"/>
          <w:szCs w:val="28"/>
          <w:lang w:val="en-US"/>
        </w:rPr>
      </w:pPr>
    </w:p>
    <w:p w:rsidR="00404AD0" w:rsidRPr="00327E1D" w:rsidRDefault="005539C6">
      <w:pPr>
        <w:pStyle w:val="normal"/>
        <w:jc w:val="both"/>
        <w:rPr>
          <w:sz w:val="28"/>
          <w:szCs w:val="28"/>
          <w:lang w:val="en-US"/>
        </w:rPr>
      </w:pPr>
      <w:r w:rsidRPr="00327E1D">
        <w:rPr>
          <w:sz w:val="28"/>
          <w:szCs w:val="28"/>
          <w:lang w:val="en-US"/>
        </w:rPr>
        <w:t xml:space="preserve">The measures taken are showing a direct impact on the disease`spread, even though it is still hard to predict how the coronavirus could spread in the future. In such a situation </w:t>
      </w:r>
      <w:r w:rsidRPr="00327E1D">
        <w:rPr>
          <w:sz w:val="28"/>
          <w:szCs w:val="28"/>
          <w:lang w:val="en-US"/>
        </w:rPr>
        <w:t xml:space="preserve">of high unpredictability, the analysis of measures approached by different countries and their effectiveness shall be studied thoroughly to make a model for policymakers to make the most optimal decisions on further measures. </w:t>
      </w:r>
    </w:p>
    <w:p w:rsidR="00404AD0" w:rsidRPr="00327E1D" w:rsidRDefault="00404AD0">
      <w:pPr>
        <w:pStyle w:val="normal"/>
        <w:jc w:val="both"/>
        <w:rPr>
          <w:sz w:val="28"/>
          <w:szCs w:val="28"/>
          <w:lang w:val="en-US"/>
        </w:rPr>
      </w:pPr>
    </w:p>
    <w:p w:rsidR="00404AD0" w:rsidRPr="00327E1D" w:rsidRDefault="005539C6">
      <w:pPr>
        <w:pStyle w:val="normal"/>
        <w:jc w:val="both"/>
        <w:rPr>
          <w:sz w:val="28"/>
          <w:szCs w:val="28"/>
          <w:lang w:val="en-US"/>
        </w:rPr>
      </w:pPr>
      <w:r w:rsidRPr="00327E1D">
        <w:rPr>
          <w:sz w:val="28"/>
          <w:szCs w:val="28"/>
          <w:lang w:val="en-US"/>
        </w:rPr>
        <w:t xml:space="preserve">Steps done during the research: </w:t>
      </w:r>
    </w:p>
    <w:p w:rsidR="00404AD0" w:rsidRPr="00327E1D" w:rsidRDefault="005539C6">
      <w:pPr>
        <w:pStyle w:val="normal"/>
        <w:numPr>
          <w:ilvl w:val="0"/>
          <w:numId w:val="4"/>
        </w:numPr>
        <w:jc w:val="both"/>
        <w:rPr>
          <w:sz w:val="28"/>
          <w:szCs w:val="28"/>
          <w:lang w:val="en-US"/>
        </w:rPr>
      </w:pPr>
      <w:r w:rsidRPr="00327E1D">
        <w:rPr>
          <w:sz w:val="28"/>
          <w:szCs w:val="28"/>
          <w:lang w:val="en-US"/>
        </w:rPr>
        <w:t xml:space="preserve">Analysis of some measures performed by selected countries. </w:t>
      </w:r>
    </w:p>
    <w:p w:rsidR="00404AD0" w:rsidRPr="00327E1D" w:rsidRDefault="005539C6">
      <w:pPr>
        <w:pStyle w:val="normal"/>
        <w:numPr>
          <w:ilvl w:val="0"/>
          <w:numId w:val="4"/>
        </w:numPr>
        <w:jc w:val="both"/>
        <w:rPr>
          <w:sz w:val="28"/>
          <w:szCs w:val="28"/>
          <w:lang w:val="en-US"/>
        </w:rPr>
      </w:pPr>
      <w:r w:rsidRPr="00327E1D">
        <w:rPr>
          <w:sz w:val="28"/>
          <w:szCs w:val="28"/>
          <w:lang w:val="en-US"/>
        </w:rPr>
        <w:t xml:space="preserve">Analysis of factors impacting measures` efficiency, such as general economical condition of countries and population density. </w:t>
      </w:r>
    </w:p>
    <w:p w:rsidR="00404AD0" w:rsidRPr="00327E1D" w:rsidRDefault="00404AD0">
      <w:pPr>
        <w:pStyle w:val="normal"/>
        <w:jc w:val="both"/>
        <w:rPr>
          <w:sz w:val="28"/>
          <w:szCs w:val="28"/>
          <w:lang w:val="en-US"/>
        </w:rPr>
      </w:pPr>
    </w:p>
    <w:p w:rsidR="00404AD0" w:rsidRDefault="005539C6">
      <w:pPr>
        <w:pStyle w:val="normal"/>
        <w:jc w:val="both"/>
        <w:rPr>
          <w:sz w:val="28"/>
          <w:szCs w:val="28"/>
        </w:rPr>
      </w:pPr>
      <w:r>
        <w:rPr>
          <w:sz w:val="28"/>
          <w:szCs w:val="28"/>
        </w:rPr>
        <w:t>Result of the research:</w:t>
      </w:r>
    </w:p>
    <w:p w:rsidR="00404AD0" w:rsidRPr="00327E1D" w:rsidRDefault="005539C6">
      <w:pPr>
        <w:pStyle w:val="normal"/>
        <w:numPr>
          <w:ilvl w:val="0"/>
          <w:numId w:val="2"/>
        </w:numPr>
        <w:jc w:val="both"/>
        <w:rPr>
          <w:sz w:val="28"/>
          <w:szCs w:val="28"/>
          <w:lang w:val="en-US"/>
        </w:rPr>
      </w:pPr>
      <w:r w:rsidRPr="00327E1D">
        <w:rPr>
          <w:sz w:val="28"/>
          <w:szCs w:val="28"/>
          <w:lang w:val="en-US"/>
        </w:rPr>
        <w:t>Design a ra</w:t>
      </w:r>
      <w:r w:rsidRPr="00327E1D">
        <w:rPr>
          <w:sz w:val="28"/>
          <w:szCs w:val="28"/>
          <w:lang w:val="en-US"/>
        </w:rPr>
        <w:t>tionale for a solution that could be used by policymakers to auto-generate a set of the most optimal measures for combating the spread of covid-19.</w:t>
      </w:r>
    </w:p>
    <w:p w:rsidR="00404AD0" w:rsidRPr="00327E1D" w:rsidRDefault="00404AD0">
      <w:pPr>
        <w:pStyle w:val="normal"/>
        <w:jc w:val="both"/>
        <w:rPr>
          <w:sz w:val="28"/>
          <w:szCs w:val="28"/>
          <w:lang w:val="en-US"/>
        </w:rPr>
      </w:pPr>
    </w:p>
    <w:p w:rsidR="00404AD0" w:rsidRDefault="00404AD0">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Default="00327E1D">
      <w:pPr>
        <w:pStyle w:val="normal"/>
        <w:rPr>
          <w:lang w:val="en-US"/>
        </w:rPr>
      </w:pPr>
    </w:p>
    <w:p w:rsidR="00327E1D" w:rsidRPr="00327E1D" w:rsidRDefault="00327E1D">
      <w:pPr>
        <w:pStyle w:val="normal"/>
        <w:rPr>
          <w:lang w:val="en-US"/>
        </w:rPr>
      </w:pPr>
    </w:p>
    <w:p w:rsidR="00404AD0" w:rsidRPr="00327E1D" w:rsidRDefault="00404AD0">
      <w:pPr>
        <w:pStyle w:val="normal"/>
        <w:rPr>
          <w:lang w:val="en-US"/>
        </w:rPr>
      </w:pPr>
    </w:p>
    <w:p w:rsidR="00404AD0" w:rsidRPr="00327E1D" w:rsidRDefault="005539C6">
      <w:pPr>
        <w:pStyle w:val="normal"/>
        <w:numPr>
          <w:ilvl w:val="0"/>
          <w:numId w:val="3"/>
        </w:numPr>
        <w:rPr>
          <w:b/>
          <w:lang w:val="en-US"/>
        </w:rPr>
      </w:pPr>
      <w:r w:rsidRPr="00327E1D">
        <w:rPr>
          <w:b/>
          <w:lang w:val="en-US"/>
        </w:rPr>
        <w:lastRenderedPageBreak/>
        <w:t xml:space="preserve">Measures showing negative and / or absence of results. </w:t>
      </w: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5539C6">
      <w:pPr>
        <w:pStyle w:val="normal"/>
        <w:jc w:val="both"/>
        <w:rPr>
          <w:lang w:val="en-US"/>
        </w:rPr>
      </w:pPr>
      <w:r w:rsidRPr="00327E1D">
        <w:rPr>
          <w:lang w:val="en-US"/>
        </w:rPr>
        <w:t>We decided to narrow the scope of measures to analyse by considering less effective measures first.</w:t>
      </w:r>
    </w:p>
    <w:p w:rsidR="00404AD0" w:rsidRPr="00327E1D" w:rsidRDefault="005539C6">
      <w:pPr>
        <w:pStyle w:val="normal"/>
        <w:rPr>
          <w:lang w:val="en-US"/>
        </w:rPr>
      </w:pPr>
      <w:r w:rsidRPr="00327E1D">
        <w:rPr>
          <w:lang w:val="en-US"/>
        </w:rPr>
        <w:tab/>
      </w:r>
    </w:p>
    <w:p w:rsidR="00404AD0" w:rsidRDefault="005539C6">
      <w:pPr>
        <w:pStyle w:val="normal"/>
        <w:numPr>
          <w:ilvl w:val="0"/>
          <w:numId w:val="5"/>
        </w:numPr>
      </w:pPr>
      <w:r>
        <w:t>Personal Protection Equipment.</w:t>
      </w:r>
    </w:p>
    <w:p w:rsidR="00404AD0" w:rsidRDefault="00404AD0">
      <w:pPr>
        <w:pStyle w:val="normal"/>
        <w:ind w:left="720"/>
      </w:pPr>
    </w:p>
    <w:p w:rsidR="00404AD0" w:rsidRPr="00327E1D" w:rsidRDefault="005539C6">
      <w:pPr>
        <w:pStyle w:val="normal"/>
        <w:ind w:left="720"/>
        <w:jc w:val="both"/>
        <w:rPr>
          <w:lang w:val="en-US"/>
        </w:rPr>
      </w:pPr>
      <w:r w:rsidRPr="00327E1D">
        <w:rPr>
          <w:lang w:val="en-US"/>
        </w:rPr>
        <w:t xml:space="preserve">It is being shown in recommendations that there is no </w:t>
      </w:r>
      <w:proofErr w:type="gramStart"/>
      <w:r w:rsidRPr="00327E1D">
        <w:rPr>
          <w:lang w:val="en-US"/>
        </w:rPr>
        <w:t>current  evidence</w:t>
      </w:r>
      <w:proofErr w:type="gramEnd"/>
      <w:r w:rsidRPr="00327E1D">
        <w:rPr>
          <w:lang w:val="en-US"/>
        </w:rPr>
        <w:t xml:space="preserve"> that wearing a mask (whether medical or other type</w:t>
      </w:r>
      <w:r w:rsidRPr="00327E1D">
        <w:rPr>
          <w:lang w:val="en-US"/>
        </w:rPr>
        <w:t>s) by healthy persons in the wider community setting, including universal community masking, can prevent them from infection with respiratory viruses, including COVID-19. It is suggested to take into consideration that use of mask by healthy people could l</w:t>
      </w:r>
      <w:r w:rsidRPr="00327E1D">
        <w:rPr>
          <w:lang w:val="en-US"/>
        </w:rPr>
        <w:t>ead to potentially risky action, like touching face while putting a mask on, that could facilitate transfer of disease</w:t>
      </w:r>
      <w:r>
        <w:rPr>
          <w:vertAlign w:val="superscript"/>
        </w:rPr>
        <w:footnoteReference w:id="12"/>
      </w:r>
      <w:r w:rsidRPr="00327E1D">
        <w:rPr>
          <w:lang w:val="en-US"/>
        </w:rPr>
        <w:t xml:space="preserve">. </w:t>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t xml:space="preserve">Based on these recommendations, we could presume actions for the spread of personal protective equipment among the population as not </w:t>
      </w:r>
      <w:r w:rsidRPr="00327E1D">
        <w:rPr>
          <w:lang w:val="en-US"/>
        </w:rPr>
        <w:t>having a proven efficiency.</w:t>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t xml:space="preserve">It shall be mentioned at the same time, that use of personal protective equipment by people involved in medical care should be considered alongside with additional protective measure according to high risk of medical personnel </w:t>
      </w:r>
      <w:r w:rsidRPr="00327E1D">
        <w:rPr>
          <w:lang w:val="en-US"/>
        </w:rPr>
        <w:t>of getting sick due to everyday direct exposure to vast viruses sources</w:t>
      </w:r>
      <w:r>
        <w:rPr>
          <w:vertAlign w:val="superscript"/>
        </w:rPr>
        <w:footnoteReference w:id="13"/>
      </w:r>
      <w:r w:rsidRPr="00327E1D">
        <w:rPr>
          <w:lang w:val="en-US"/>
        </w:rPr>
        <w:t xml:space="preserve">. </w:t>
      </w:r>
    </w:p>
    <w:p w:rsidR="00404AD0" w:rsidRPr="00327E1D" w:rsidRDefault="00404AD0">
      <w:pPr>
        <w:pStyle w:val="normal"/>
        <w:ind w:left="720"/>
        <w:jc w:val="both"/>
        <w:rPr>
          <w:lang w:val="en-US"/>
        </w:rPr>
      </w:pPr>
    </w:p>
    <w:p w:rsidR="00404AD0" w:rsidRPr="00327E1D" w:rsidRDefault="00404AD0">
      <w:pPr>
        <w:pStyle w:val="normal"/>
        <w:jc w:val="both"/>
        <w:rPr>
          <w:lang w:val="en-US"/>
        </w:rPr>
      </w:pPr>
    </w:p>
    <w:p w:rsidR="00404AD0" w:rsidRDefault="005539C6">
      <w:pPr>
        <w:pStyle w:val="normal"/>
        <w:numPr>
          <w:ilvl w:val="0"/>
          <w:numId w:val="5"/>
        </w:numPr>
        <w:jc w:val="both"/>
      </w:pPr>
      <w:r>
        <w:t>Outdoor air disinfection.</w:t>
      </w:r>
    </w:p>
    <w:p w:rsidR="00404AD0" w:rsidRDefault="00404AD0">
      <w:pPr>
        <w:pStyle w:val="normal"/>
        <w:ind w:left="720"/>
        <w:jc w:val="both"/>
      </w:pPr>
    </w:p>
    <w:p w:rsidR="00404AD0" w:rsidRPr="00327E1D" w:rsidRDefault="005539C6">
      <w:pPr>
        <w:pStyle w:val="normal"/>
        <w:ind w:left="720"/>
        <w:jc w:val="both"/>
        <w:rPr>
          <w:lang w:val="en-US"/>
        </w:rPr>
      </w:pPr>
      <w:r w:rsidRPr="00327E1D">
        <w:rPr>
          <w:lang w:val="en-US"/>
        </w:rPr>
        <w:t xml:space="preserve">No solid evidence was found during this study to support the effectiveness of this method, although there is no clear evidence against it. As it is not proven to be effective, we should focus more on potential disadvantages of the method. There is an </w:t>
      </w:r>
      <w:proofErr w:type="gramStart"/>
      <w:r w:rsidRPr="00327E1D">
        <w:rPr>
          <w:lang w:val="en-US"/>
        </w:rPr>
        <w:t>Indir</w:t>
      </w:r>
      <w:r w:rsidRPr="00327E1D">
        <w:rPr>
          <w:lang w:val="en-US"/>
        </w:rPr>
        <w:t>ect</w:t>
      </w:r>
      <w:proofErr w:type="gramEnd"/>
      <w:r w:rsidRPr="00327E1D">
        <w:rPr>
          <w:lang w:val="en-US"/>
        </w:rPr>
        <w:t xml:space="preserve"> evidence showing exposure of disinfectors to higher risk of chronic obstructive pulmonary disease</w:t>
      </w:r>
      <w:r>
        <w:rPr>
          <w:vertAlign w:val="superscript"/>
        </w:rPr>
        <w:footnoteReference w:id="14"/>
      </w:r>
      <w:r w:rsidRPr="00327E1D">
        <w:rPr>
          <w:lang w:val="en-US"/>
        </w:rPr>
        <w:t xml:space="preserve">. Until there is a proof of the method effectiveness, its implementation should be avoided and other methods should be considered. </w:t>
      </w:r>
    </w:p>
    <w:p w:rsidR="00404AD0" w:rsidRPr="00327E1D" w:rsidRDefault="00404AD0">
      <w:pPr>
        <w:pStyle w:val="normal"/>
        <w:ind w:left="720"/>
        <w:jc w:val="both"/>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Pr="00327E1D" w:rsidRDefault="00404AD0">
      <w:pPr>
        <w:pStyle w:val="normal"/>
        <w:rPr>
          <w:lang w:val="en-US"/>
        </w:rPr>
      </w:pPr>
    </w:p>
    <w:p w:rsidR="00404AD0" w:rsidRDefault="005539C6">
      <w:pPr>
        <w:pStyle w:val="normal"/>
        <w:numPr>
          <w:ilvl w:val="0"/>
          <w:numId w:val="3"/>
        </w:numPr>
        <w:rPr>
          <w:b/>
        </w:rPr>
      </w:pPr>
      <w:r>
        <w:rPr>
          <w:b/>
        </w:rPr>
        <w:lastRenderedPageBreak/>
        <w:t>Measures showing</w:t>
      </w:r>
      <w:r>
        <w:rPr>
          <w:b/>
        </w:rPr>
        <w:t xml:space="preserve"> positive results. </w:t>
      </w:r>
    </w:p>
    <w:p w:rsidR="00404AD0" w:rsidRDefault="00404AD0">
      <w:pPr>
        <w:pStyle w:val="normal"/>
        <w:ind w:left="1440"/>
        <w:rPr>
          <w:b/>
        </w:rPr>
      </w:pPr>
    </w:p>
    <w:p w:rsidR="00404AD0" w:rsidRPr="00327E1D" w:rsidRDefault="005539C6">
      <w:pPr>
        <w:pStyle w:val="normal"/>
        <w:jc w:val="both"/>
        <w:rPr>
          <w:lang w:val="en-US"/>
        </w:rPr>
      </w:pPr>
      <w:r w:rsidRPr="00327E1D">
        <w:rPr>
          <w:lang w:val="en-US"/>
        </w:rPr>
        <w:t>The novel coronavirus is a respiratory virus which spreads primarily through droplets generated when an infected person coughs or sneezes, or through droplets of saliva or discharge from the nose</w:t>
      </w:r>
      <w:r>
        <w:rPr>
          <w:vertAlign w:val="superscript"/>
        </w:rPr>
        <w:footnoteReference w:id="15"/>
      </w:r>
      <w:r w:rsidRPr="00327E1D">
        <w:rPr>
          <w:lang w:val="en-US"/>
        </w:rPr>
        <w:t>. That is why we decided to concentrate</w:t>
      </w:r>
      <w:r w:rsidRPr="00327E1D">
        <w:rPr>
          <w:lang w:val="en-US"/>
        </w:rPr>
        <w:t xml:space="preserve"> our study on measures that prevent people </w:t>
      </w:r>
      <w:proofErr w:type="gramStart"/>
      <w:r w:rsidRPr="00327E1D">
        <w:rPr>
          <w:lang w:val="en-US"/>
        </w:rPr>
        <w:t>interacting  within</w:t>
      </w:r>
      <w:proofErr w:type="gramEnd"/>
      <w:r w:rsidRPr="00327E1D">
        <w:rPr>
          <w:lang w:val="en-US"/>
        </w:rPr>
        <w:t xml:space="preserve"> communities and between them. The following measures, in our opinion, </w:t>
      </w:r>
      <w:proofErr w:type="gramStart"/>
      <w:r w:rsidRPr="00327E1D">
        <w:rPr>
          <w:lang w:val="en-US"/>
        </w:rPr>
        <w:t>have  repeatedly</w:t>
      </w:r>
      <w:proofErr w:type="gramEnd"/>
      <w:r w:rsidRPr="00327E1D">
        <w:rPr>
          <w:lang w:val="en-US"/>
        </w:rPr>
        <w:t xml:space="preserve"> shown positive results.</w:t>
      </w:r>
    </w:p>
    <w:p w:rsidR="00404AD0" w:rsidRPr="00327E1D" w:rsidRDefault="00404AD0">
      <w:pPr>
        <w:pStyle w:val="normal"/>
        <w:rPr>
          <w:lang w:val="en-US"/>
        </w:rPr>
      </w:pPr>
    </w:p>
    <w:p w:rsidR="00404AD0" w:rsidRDefault="005539C6">
      <w:pPr>
        <w:pStyle w:val="normal"/>
        <w:numPr>
          <w:ilvl w:val="0"/>
          <w:numId w:val="1"/>
        </w:numPr>
      </w:pPr>
      <w:r>
        <w:t>Quarantine measure.</w:t>
      </w:r>
    </w:p>
    <w:p w:rsidR="00404AD0" w:rsidRDefault="00404AD0">
      <w:pPr>
        <w:pStyle w:val="normal"/>
        <w:ind w:left="720"/>
      </w:pPr>
    </w:p>
    <w:p w:rsidR="00404AD0" w:rsidRPr="00327E1D" w:rsidRDefault="005539C6">
      <w:pPr>
        <w:pStyle w:val="normal"/>
        <w:ind w:left="720"/>
        <w:jc w:val="both"/>
        <w:rPr>
          <w:lang w:val="en-US"/>
        </w:rPr>
      </w:pPr>
      <w:r w:rsidRPr="00327E1D">
        <w:rPr>
          <w:lang w:val="en-US"/>
        </w:rPr>
        <w:t>Quarantine measures are widely reported to be of high effect</w:t>
      </w:r>
      <w:r w:rsidRPr="00327E1D">
        <w:rPr>
          <w:lang w:val="en-US"/>
        </w:rPr>
        <w:t xml:space="preserve">iveness. Implementing the combined intervention of quarantining infected individuals and their family members after the </w:t>
      </w:r>
      <w:proofErr w:type="gramStart"/>
      <w:r w:rsidRPr="00327E1D">
        <w:rPr>
          <w:lang w:val="en-US"/>
        </w:rPr>
        <w:t>outbreak  showed</w:t>
      </w:r>
      <w:proofErr w:type="gramEnd"/>
      <w:r w:rsidRPr="00327E1D">
        <w:rPr>
          <w:lang w:val="en-US"/>
        </w:rPr>
        <w:t xml:space="preserve"> high results, especially if complemented by workplace distancing </w:t>
      </w:r>
      <w:r>
        <w:rPr>
          <w:vertAlign w:val="superscript"/>
        </w:rPr>
        <w:footnoteReference w:id="16"/>
      </w:r>
      <w:r w:rsidRPr="00327E1D">
        <w:rPr>
          <w:lang w:val="en-US"/>
        </w:rPr>
        <w:t>. It has been discovered that quarantine measures dec</w:t>
      </w:r>
      <w:r w:rsidRPr="00327E1D">
        <w:rPr>
          <w:lang w:val="en-US"/>
        </w:rPr>
        <w:t>reased the growth rate COVID-19 transmission network over time</w:t>
      </w:r>
      <w:r>
        <w:rPr>
          <w:vertAlign w:val="superscript"/>
        </w:rPr>
        <w:footnoteReference w:id="17"/>
      </w:r>
      <w:r w:rsidRPr="00327E1D">
        <w:rPr>
          <w:lang w:val="en-US"/>
        </w:rPr>
        <w:t>.</w:t>
      </w:r>
    </w:p>
    <w:p w:rsidR="00404AD0" w:rsidRPr="00327E1D" w:rsidRDefault="00404AD0">
      <w:pPr>
        <w:pStyle w:val="normal"/>
        <w:ind w:left="720"/>
        <w:rPr>
          <w:lang w:val="en-US"/>
        </w:rPr>
      </w:pPr>
    </w:p>
    <w:p w:rsidR="00404AD0" w:rsidRPr="00327E1D" w:rsidRDefault="005539C6">
      <w:pPr>
        <w:pStyle w:val="normal"/>
        <w:ind w:left="720"/>
        <w:rPr>
          <w:lang w:val="en-US"/>
        </w:rPr>
      </w:pPr>
      <w:r w:rsidRPr="00327E1D">
        <w:rPr>
          <w:lang w:val="en-US"/>
        </w:rPr>
        <w:t>Very low‐certainty evidence suggests that the earlier quarantine measures are implemented, greater the cost savings</w:t>
      </w:r>
      <w:r>
        <w:rPr>
          <w:vertAlign w:val="superscript"/>
        </w:rPr>
        <w:footnoteReference w:id="18"/>
      </w:r>
      <w:r w:rsidRPr="00327E1D">
        <w:rPr>
          <w:lang w:val="en-US"/>
        </w:rPr>
        <w:t xml:space="preserve">.  </w:t>
      </w:r>
    </w:p>
    <w:p w:rsidR="00404AD0" w:rsidRPr="00327E1D" w:rsidRDefault="00404AD0">
      <w:pPr>
        <w:pStyle w:val="normal"/>
        <w:ind w:left="720"/>
        <w:rPr>
          <w:lang w:val="en-US"/>
        </w:rPr>
      </w:pPr>
    </w:p>
    <w:p w:rsidR="00404AD0" w:rsidRDefault="005539C6">
      <w:pPr>
        <w:pStyle w:val="normal"/>
        <w:ind w:left="720"/>
        <w:jc w:val="both"/>
      </w:pPr>
      <w:r w:rsidRPr="00327E1D">
        <w:rPr>
          <w:lang w:val="en-US"/>
        </w:rPr>
        <w:t xml:space="preserve"> Relevant studies </w:t>
      </w:r>
      <w:proofErr w:type="gramStart"/>
      <w:r w:rsidRPr="00327E1D">
        <w:rPr>
          <w:lang w:val="en-US"/>
        </w:rPr>
        <w:t>show  great</w:t>
      </w:r>
      <w:proofErr w:type="gramEnd"/>
      <w:r w:rsidRPr="00327E1D">
        <w:rPr>
          <w:lang w:val="en-US"/>
        </w:rPr>
        <w:t xml:space="preserve"> potential of the given method - its app</w:t>
      </w:r>
      <w:r w:rsidRPr="00327E1D">
        <w:rPr>
          <w:lang w:val="en-US"/>
        </w:rPr>
        <w:t xml:space="preserve">lication tends to show the most effective results on a second stage of the disease spread - after  spread of the disease outside the initial place of an outbreak, especially if combined with workplaces` closure. </w:t>
      </w:r>
      <w:r>
        <w:t>We suggest considering:</w:t>
      </w:r>
      <w:proofErr w:type="gramStart"/>
      <w:r>
        <w:t xml:space="preserve"> ?</w:t>
      </w:r>
      <w:proofErr w:type="gramEnd"/>
    </w:p>
    <w:p w:rsidR="00404AD0" w:rsidRDefault="00404AD0">
      <w:pPr>
        <w:pStyle w:val="normal"/>
        <w:ind w:left="720"/>
      </w:pPr>
    </w:p>
    <w:p w:rsidR="00404AD0" w:rsidRDefault="00404AD0">
      <w:pPr>
        <w:pStyle w:val="normal"/>
        <w:ind w:left="720"/>
      </w:pPr>
    </w:p>
    <w:p w:rsidR="00404AD0" w:rsidRDefault="005539C6">
      <w:pPr>
        <w:pStyle w:val="normal"/>
        <w:numPr>
          <w:ilvl w:val="0"/>
          <w:numId w:val="1"/>
        </w:numPr>
      </w:pPr>
      <w:r>
        <w:t>Travel ban.</w:t>
      </w:r>
    </w:p>
    <w:p w:rsidR="00404AD0" w:rsidRDefault="00404AD0">
      <w:pPr>
        <w:pStyle w:val="normal"/>
      </w:pPr>
    </w:p>
    <w:p w:rsidR="00404AD0" w:rsidRPr="00327E1D" w:rsidRDefault="005539C6">
      <w:pPr>
        <w:pStyle w:val="normal"/>
        <w:ind w:left="720"/>
        <w:jc w:val="both"/>
        <w:rPr>
          <w:lang w:val="en-US"/>
        </w:rPr>
      </w:pPr>
      <w:r w:rsidRPr="00327E1D">
        <w:rPr>
          <w:lang w:val="en-US"/>
        </w:rPr>
        <w:t>Traffic control measures were shown to be a moderately effective measure. The travel quarantine of Wuhan delayed the overall epidemic progression by a few days in China, though had an impressive impact on delaying spread to other countries</w:t>
      </w:r>
      <w:r>
        <w:rPr>
          <w:vertAlign w:val="superscript"/>
        </w:rPr>
        <w:footnoteReference w:id="19"/>
      </w:r>
      <w:r w:rsidRPr="00327E1D">
        <w:rPr>
          <w:lang w:val="en-US"/>
        </w:rPr>
        <w:t>.</w:t>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t>That was also</w:t>
      </w:r>
      <w:r w:rsidRPr="00327E1D">
        <w:rPr>
          <w:lang w:val="en-US"/>
        </w:rPr>
        <w:t xml:space="preserve"> indicated that most of the effects were reached in regions with higher GDP per capita and population size</w:t>
      </w:r>
      <w:r>
        <w:rPr>
          <w:vertAlign w:val="superscript"/>
        </w:rPr>
        <w:footnoteReference w:id="20"/>
      </w:r>
      <w:r w:rsidRPr="00327E1D">
        <w:rPr>
          <w:lang w:val="en-US"/>
        </w:rPr>
        <w:t>.</w:t>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lastRenderedPageBreak/>
        <w:t>We suggest considering travel bans to be more a complementary measure, and, depending on the exact circumstances, to prioritize other measures ove</w:t>
      </w:r>
      <w:r w:rsidRPr="00327E1D">
        <w:rPr>
          <w:lang w:val="en-US"/>
        </w:rPr>
        <w:t xml:space="preserve">r it. </w:t>
      </w:r>
    </w:p>
    <w:p w:rsidR="00404AD0" w:rsidRPr="00327E1D" w:rsidRDefault="00404AD0">
      <w:pPr>
        <w:pStyle w:val="normal"/>
        <w:ind w:left="720"/>
        <w:jc w:val="both"/>
        <w:rPr>
          <w:lang w:val="en-US"/>
        </w:rPr>
      </w:pPr>
    </w:p>
    <w:p w:rsidR="00404AD0" w:rsidRPr="00327E1D" w:rsidRDefault="00404AD0">
      <w:pPr>
        <w:pStyle w:val="normal"/>
        <w:ind w:left="720"/>
        <w:jc w:val="both"/>
        <w:rPr>
          <w:lang w:val="en-US"/>
        </w:rPr>
      </w:pPr>
    </w:p>
    <w:p w:rsidR="00404AD0" w:rsidRDefault="005539C6">
      <w:pPr>
        <w:pStyle w:val="normal"/>
        <w:numPr>
          <w:ilvl w:val="0"/>
          <w:numId w:val="1"/>
        </w:numPr>
        <w:jc w:val="both"/>
      </w:pPr>
      <w:r>
        <w:t>Taiwan unique experience</w:t>
      </w:r>
    </w:p>
    <w:p w:rsidR="00404AD0" w:rsidRDefault="00404AD0">
      <w:pPr>
        <w:pStyle w:val="normal"/>
        <w:jc w:val="both"/>
      </w:pPr>
    </w:p>
    <w:p w:rsidR="00404AD0" w:rsidRPr="00327E1D" w:rsidRDefault="005539C6">
      <w:pPr>
        <w:pStyle w:val="normal"/>
        <w:ind w:left="720"/>
        <w:jc w:val="both"/>
        <w:rPr>
          <w:lang w:val="en-US"/>
        </w:rPr>
      </w:pPr>
      <w:r w:rsidRPr="00327E1D">
        <w:rPr>
          <w:lang w:val="en-US"/>
        </w:rPr>
        <w:t>One of the countries to implement innovative solutions is Taiwan - having previous experience with SARS outbreak in 2004, the local authorities established a single disaster management center that focused on large outbrea</w:t>
      </w:r>
      <w:r w:rsidRPr="00327E1D">
        <w:rPr>
          <w:lang w:val="en-US"/>
        </w:rPr>
        <w:t xml:space="preserve">k </w:t>
      </w:r>
      <w:proofErr w:type="gramStart"/>
      <w:r w:rsidRPr="00327E1D">
        <w:rPr>
          <w:lang w:val="en-US"/>
        </w:rPr>
        <w:t>response  that</w:t>
      </w:r>
      <w:proofErr w:type="gramEnd"/>
      <w:r w:rsidRPr="00327E1D">
        <w:rPr>
          <w:lang w:val="en-US"/>
        </w:rPr>
        <w:t xml:space="preserve"> acted as the operational command point for direct communications among the central, regional and local authorities</w:t>
      </w:r>
      <w:r>
        <w:rPr>
          <w:vertAlign w:val="superscript"/>
        </w:rPr>
        <w:footnoteReference w:id="21"/>
      </w:r>
      <w:r w:rsidRPr="00327E1D">
        <w:rPr>
          <w:lang w:val="en-US"/>
        </w:rPr>
        <w:t>. The single command point allowed establishing board control and testing of every passenger coming to the country, with fur</w:t>
      </w:r>
      <w:r w:rsidRPr="00327E1D">
        <w:rPr>
          <w:lang w:val="en-US"/>
        </w:rPr>
        <w:t>ther deployment of a framework to track individuals who had traveled to Wuhan in preseeding days and had infection symptoms at the point of entry; suspected cases were screened for 26 viruses including SARS and Middle East respiratory syndrome (MERS)</w:t>
      </w:r>
      <w:r>
        <w:rPr>
          <w:vertAlign w:val="superscript"/>
        </w:rPr>
        <w:footnoteReference w:id="22"/>
      </w:r>
      <w:r w:rsidRPr="00327E1D">
        <w:rPr>
          <w:lang w:val="en-US"/>
        </w:rPr>
        <w:t>. Any</w:t>
      </w:r>
      <w:r w:rsidRPr="00327E1D">
        <w:rPr>
          <w:lang w:val="en-US"/>
        </w:rPr>
        <w:t>one at a higher risk of infection was urged to go into self-isolation - their cell phones were used to insure a continuation of isolation; additionally, false reporting of health information became a fineable offence</w:t>
      </w:r>
      <w:r>
        <w:rPr>
          <w:vertAlign w:val="superscript"/>
        </w:rPr>
        <w:footnoteReference w:id="23"/>
      </w:r>
      <w:r w:rsidRPr="00327E1D">
        <w:rPr>
          <w:lang w:val="en-US"/>
        </w:rPr>
        <w:t>.</w:t>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t>During the first quarter of 2020, Ta</w:t>
      </w:r>
      <w:r w:rsidRPr="00327E1D">
        <w:rPr>
          <w:lang w:val="en-US"/>
        </w:rPr>
        <w:t>iwan recorded the lowest number of cases per million people compared to the rest of the world</w:t>
      </w:r>
      <w:r>
        <w:rPr>
          <w:vertAlign w:val="superscript"/>
        </w:rPr>
        <w:footnoteReference w:id="24"/>
      </w:r>
      <w:r w:rsidRPr="00327E1D">
        <w:rPr>
          <w:lang w:val="en-US"/>
        </w:rPr>
        <w:t>. Combined with spreading information about the disease under a single lead and fighting with misinformation, Taiwan authorities achieved the lowest total infecti</w:t>
      </w:r>
      <w:r w:rsidRPr="00327E1D">
        <w:rPr>
          <w:lang w:val="en-US"/>
        </w:rPr>
        <w:t>on cases and deaths comparing to the rest of the world</w:t>
      </w:r>
      <w:r>
        <w:rPr>
          <w:vertAlign w:val="superscript"/>
        </w:rPr>
        <w:footnoteReference w:id="25"/>
      </w:r>
    </w:p>
    <w:p w:rsidR="00404AD0" w:rsidRPr="00327E1D" w:rsidRDefault="00404AD0">
      <w:pPr>
        <w:pStyle w:val="normal"/>
        <w:ind w:left="720"/>
        <w:jc w:val="both"/>
        <w:rPr>
          <w:lang w:val="en-US"/>
        </w:rPr>
      </w:pPr>
    </w:p>
    <w:p w:rsidR="00404AD0" w:rsidRPr="00327E1D" w:rsidRDefault="005539C6">
      <w:pPr>
        <w:pStyle w:val="normal"/>
        <w:ind w:left="720"/>
        <w:jc w:val="both"/>
        <w:rPr>
          <w:lang w:val="en-US"/>
        </w:rPr>
      </w:pPr>
      <w:r w:rsidRPr="00327E1D">
        <w:rPr>
          <w:lang w:val="en-US"/>
        </w:rPr>
        <w:t xml:space="preserve">Through using active monitoring of citizens and aggregating large amounts of personal data </w:t>
      </w:r>
      <w:proofErr w:type="gramStart"/>
      <w:r w:rsidRPr="00327E1D">
        <w:rPr>
          <w:lang w:val="en-US"/>
        </w:rPr>
        <w:t>into a single hands</w:t>
      </w:r>
      <w:proofErr w:type="gramEnd"/>
      <w:r w:rsidRPr="00327E1D">
        <w:rPr>
          <w:lang w:val="en-US"/>
        </w:rPr>
        <w:t>, when combined with timely actions, showed the most efficient results of all the measure</w:t>
      </w:r>
      <w:r w:rsidRPr="00327E1D">
        <w:rPr>
          <w:lang w:val="en-US"/>
        </w:rPr>
        <w:t xml:space="preserve">s studied during this research. Policy makers should consider taking additional measures on preventing abuse of personal data. Monitoring of citizens should </w:t>
      </w:r>
      <w:proofErr w:type="gramStart"/>
      <w:r w:rsidRPr="00327E1D">
        <w:rPr>
          <w:lang w:val="en-US"/>
        </w:rPr>
        <w:t>not  prevent</w:t>
      </w:r>
      <w:proofErr w:type="gramEnd"/>
      <w:r w:rsidRPr="00327E1D">
        <w:rPr>
          <w:lang w:val="en-US"/>
        </w:rPr>
        <w:t xml:space="preserve"> the exercising of human rights, like the right for privacy. </w:t>
      </w:r>
    </w:p>
    <w:p w:rsidR="00404AD0" w:rsidRDefault="00404AD0">
      <w:pPr>
        <w:pStyle w:val="normal"/>
        <w:ind w:left="720"/>
        <w:jc w:val="both"/>
        <w:rPr>
          <w:lang w:val="en-US"/>
        </w:rPr>
      </w:pPr>
    </w:p>
    <w:p w:rsidR="00327E1D" w:rsidRDefault="00327E1D">
      <w:pPr>
        <w:pStyle w:val="normal"/>
        <w:ind w:left="720"/>
        <w:jc w:val="both"/>
        <w:rPr>
          <w:lang w:val="en-US"/>
        </w:rPr>
      </w:pPr>
    </w:p>
    <w:p w:rsidR="00327E1D" w:rsidRDefault="00327E1D">
      <w:pPr>
        <w:pStyle w:val="normal"/>
        <w:ind w:left="720"/>
        <w:jc w:val="both"/>
        <w:rPr>
          <w:lang w:val="en-US"/>
        </w:rPr>
      </w:pPr>
    </w:p>
    <w:p w:rsidR="00327E1D" w:rsidRDefault="00327E1D">
      <w:pPr>
        <w:pStyle w:val="normal"/>
        <w:ind w:left="720"/>
        <w:jc w:val="both"/>
        <w:rPr>
          <w:lang w:val="en-US"/>
        </w:rPr>
      </w:pPr>
    </w:p>
    <w:p w:rsidR="00327E1D" w:rsidRDefault="00327E1D">
      <w:pPr>
        <w:pStyle w:val="normal"/>
        <w:ind w:left="720"/>
        <w:jc w:val="both"/>
        <w:rPr>
          <w:lang w:val="en-US"/>
        </w:rPr>
      </w:pPr>
    </w:p>
    <w:p w:rsidR="00327E1D" w:rsidRDefault="00327E1D">
      <w:pPr>
        <w:pStyle w:val="normal"/>
        <w:ind w:left="720"/>
        <w:jc w:val="both"/>
        <w:rPr>
          <w:lang w:val="en-US"/>
        </w:rPr>
      </w:pPr>
    </w:p>
    <w:p w:rsidR="00327E1D" w:rsidRPr="00327E1D" w:rsidRDefault="00327E1D">
      <w:pPr>
        <w:pStyle w:val="normal"/>
        <w:ind w:left="720"/>
        <w:jc w:val="both"/>
        <w:rPr>
          <w:lang w:val="en-US"/>
        </w:rPr>
      </w:pPr>
    </w:p>
    <w:p w:rsidR="00404AD0" w:rsidRPr="00327E1D" w:rsidRDefault="005539C6">
      <w:pPr>
        <w:pStyle w:val="normal"/>
        <w:ind w:left="720"/>
        <w:jc w:val="both"/>
        <w:rPr>
          <w:b/>
          <w:lang w:val="en-US"/>
        </w:rPr>
      </w:pPr>
      <w:r w:rsidRPr="00327E1D">
        <w:rPr>
          <w:b/>
          <w:lang w:val="en-US"/>
        </w:rPr>
        <w:lastRenderedPageBreak/>
        <w:t>III. Temperature factors</w:t>
      </w:r>
    </w:p>
    <w:p w:rsidR="00404AD0" w:rsidRPr="00327E1D" w:rsidRDefault="00404AD0">
      <w:pPr>
        <w:pStyle w:val="normal"/>
        <w:ind w:left="720"/>
        <w:jc w:val="both"/>
        <w:rPr>
          <w:lang w:val="en-US"/>
        </w:rPr>
      </w:pPr>
    </w:p>
    <w:p w:rsidR="00404AD0" w:rsidRPr="00327E1D" w:rsidRDefault="00404AD0">
      <w:pPr>
        <w:pStyle w:val="normal"/>
        <w:jc w:val="both"/>
        <w:rPr>
          <w:lang w:val="en-US"/>
        </w:rPr>
      </w:pPr>
    </w:p>
    <w:p w:rsidR="00404AD0" w:rsidRPr="00327E1D" w:rsidRDefault="005539C6">
      <w:pPr>
        <w:pStyle w:val="normal"/>
        <w:jc w:val="both"/>
        <w:rPr>
          <w:lang w:val="en-US"/>
        </w:rPr>
      </w:pPr>
      <w:r w:rsidRPr="00327E1D">
        <w:rPr>
          <w:lang w:val="en-US"/>
        </w:rPr>
        <w:t>During previous outbreak of SARS at 2004, there was a significant correlation between the SARS cases and the environmental temperature</w:t>
      </w:r>
      <w:r>
        <w:rPr>
          <w:vertAlign w:val="superscript"/>
        </w:rPr>
        <w:footnoteReference w:id="26"/>
      </w:r>
      <w:r w:rsidRPr="00327E1D">
        <w:rPr>
          <w:lang w:val="en-US"/>
        </w:rPr>
        <w:t xml:space="preserve">. The other study showed a pattern of correlation with the temperature with respiratory mortality of individuals &gt; 60 </w:t>
      </w:r>
      <w:r w:rsidRPr="00327E1D">
        <w:rPr>
          <w:lang w:val="en-US"/>
        </w:rPr>
        <w:t>years</w:t>
      </w:r>
      <w:r>
        <w:rPr>
          <w:vertAlign w:val="superscript"/>
        </w:rPr>
        <w:footnoteReference w:id="27"/>
      </w:r>
      <w:r w:rsidRPr="00327E1D">
        <w:rPr>
          <w:lang w:val="en-US"/>
        </w:rPr>
        <w:t xml:space="preserve">. </w:t>
      </w:r>
    </w:p>
    <w:p w:rsidR="00404AD0" w:rsidRPr="00327E1D" w:rsidRDefault="00404AD0">
      <w:pPr>
        <w:pStyle w:val="normal"/>
        <w:jc w:val="both"/>
        <w:rPr>
          <w:lang w:val="en-US"/>
        </w:rPr>
      </w:pPr>
    </w:p>
    <w:p w:rsidR="00404AD0" w:rsidRPr="00327E1D" w:rsidRDefault="005539C6">
      <w:pPr>
        <w:pStyle w:val="normal"/>
        <w:jc w:val="both"/>
        <w:rPr>
          <w:lang w:val="en-US"/>
        </w:rPr>
      </w:pPr>
      <w:r w:rsidRPr="00327E1D">
        <w:rPr>
          <w:lang w:val="en-US"/>
        </w:rPr>
        <w:t>More modern studies argue that the number of diagnosed cases increase below a maximum temperature of 10 °C and linearly decrease afterward</w:t>
      </w:r>
      <w:r>
        <w:rPr>
          <w:vertAlign w:val="superscript"/>
        </w:rPr>
        <w:footnoteReference w:id="28"/>
      </w:r>
      <w:r w:rsidRPr="00327E1D">
        <w:rPr>
          <w:lang w:val="en-US"/>
        </w:rPr>
        <w:t>Though the evidence of the opposite was shown in the other study showing the suitable temperature range for</w:t>
      </w:r>
      <w:r w:rsidRPr="00327E1D">
        <w:rPr>
          <w:lang w:val="en-US"/>
        </w:rPr>
        <w:t xml:space="preserve"> 2019-nCoV coronavirus survival is (13-24 degree Celsius), among which 19 degree Celsius lasting about 60 days is conducive to the spread between the vector and humans</w:t>
      </w:r>
      <w:r>
        <w:rPr>
          <w:vertAlign w:val="superscript"/>
        </w:rPr>
        <w:footnoteReference w:id="29"/>
      </w: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5539C6">
      <w:pPr>
        <w:pStyle w:val="normal"/>
        <w:jc w:val="both"/>
        <w:rPr>
          <w:lang w:val="en-US"/>
        </w:rPr>
      </w:pPr>
      <w:r w:rsidRPr="00327E1D">
        <w:rPr>
          <w:lang w:val="en-US"/>
        </w:rPr>
        <w:t xml:space="preserve">Result: </w:t>
      </w:r>
    </w:p>
    <w:p w:rsidR="00404AD0" w:rsidRPr="00327E1D" w:rsidRDefault="00404AD0">
      <w:pPr>
        <w:pStyle w:val="normal"/>
        <w:jc w:val="both"/>
        <w:rPr>
          <w:lang w:val="en-US"/>
        </w:rPr>
      </w:pPr>
    </w:p>
    <w:p w:rsidR="00404AD0" w:rsidRPr="00327E1D" w:rsidRDefault="005539C6">
      <w:pPr>
        <w:pStyle w:val="normal"/>
        <w:jc w:val="both"/>
        <w:rPr>
          <w:lang w:val="en-US"/>
        </w:rPr>
      </w:pPr>
      <w:r w:rsidRPr="00327E1D">
        <w:rPr>
          <w:lang w:val="en-US"/>
        </w:rPr>
        <w:t>A single solution could be created on the basis of analysis of measures` effectiveness. This solution could be provided both to local governments and international organizations, like the WHO, to allow the respective bodies to create the most optimized pol</w:t>
      </w:r>
      <w:r w:rsidRPr="00327E1D">
        <w:rPr>
          <w:lang w:val="en-US"/>
        </w:rPr>
        <w:t>icies for each of the country and region based on local current situation.</w:t>
      </w: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p w:rsidR="00404AD0" w:rsidRDefault="00404AD0">
      <w:pPr>
        <w:pStyle w:val="normal"/>
        <w:jc w:val="both"/>
        <w:rPr>
          <w:lang w:val="en-US"/>
        </w:rPr>
      </w:pPr>
    </w:p>
    <w:p w:rsidR="00327E1D" w:rsidRDefault="00327E1D">
      <w:pPr>
        <w:pStyle w:val="normal"/>
        <w:jc w:val="both"/>
        <w:rPr>
          <w:lang w:val="en-US"/>
        </w:rPr>
      </w:pPr>
    </w:p>
    <w:p w:rsidR="00327E1D" w:rsidRDefault="00327E1D">
      <w:pPr>
        <w:pStyle w:val="normal"/>
        <w:jc w:val="both"/>
        <w:rPr>
          <w:lang w:val="en-US"/>
        </w:rPr>
      </w:pPr>
    </w:p>
    <w:p w:rsidR="00327E1D" w:rsidRDefault="00327E1D">
      <w:pPr>
        <w:pStyle w:val="normal"/>
        <w:jc w:val="both"/>
        <w:rPr>
          <w:lang w:val="en-US"/>
        </w:rPr>
      </w:pPr>
    </w:p>
    <w:p w:rsidR="00327E1D" w:rsidRDefault="00327E1D">
      <w:pPr>
        <w:pStyle w:val="normal"/>
        <w:jc w:val="both"/>
        <w:rPr>
          <w:lang w:val="en-US"/>
        </w:rPr>
      </w:pPr>
    </w:p>
    <w:p w:rsidR="00327E1D" w:rsidRDefault="00327E1D">
      <w:pPr>
        <w:pStyle w:val="normal"/>
        <w:jc w:val="both"/>
        <w:rPr>
          <w:lang w:val="en-US"/>
        </w:rPr>
      </w:pPr>
      <w:r>
        <w:rPr>
          <w:lang w:val="en-US"/>
        </w:rPr>
        <w:lastRenderedPageBreak/>
        <w:t>References</w:t>
      </w:r>
    </w:p>
    <w:p w:rsidR="00327E1D" w:rsidRDefault="00327E1D">
      <w:pPr>
        <w:pStyle w:val="normal"/>
        <w:jc w:val="both"/>
        <w:rPr>
          <w:lang w:val="en-US"/>
        </w:rPr>
      </w:pPr>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 xml:space="preserve">How much do we know about countries preparedness to respond to pandemics? Insights from two country-level indices </w:t>
      </w:r>
      <w:hyperlink r:id="rId8">
        <w:r w:rsidRPr="006D600C">
          <w:rPr>
            <w:color w:val="1155CC"/>
            <w:sz w:val="20"/>
            <w:szCs w:val="20"/>
            <w:u w:val="single"/>
            <w:lang w:val="en-US"/>
          </w:rPr>
          <w:t>https://www.unsdsn.org/how-much-do-we-know-about-countries-preparedness-to-respond-to-pandemics-insights-from-two-country-level-indices</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An Inclusive, Green Recovery is Possible: The Time to Act is Now</w:t>
      </w:r>
    </w:p>
    <w:p w:rsidR="00434F2F" w:rsidRPr="006D600C" w:rsidRDefault="00434F2F" w:rsidP="00434F2F">
      <w:pPr>
        <w:pStyle w:val="normal"/>
        <w:spacing w:line="240" w:lineRule="auto"/>
        <w:ind w:left="720"/>
        <w:rPr>
          <w:sz w:val="20"/>
          <w:szCs w:val="20"/>
          <w:lang w:val="en-US"/>
        </w:rPr>
      </w:pPr>
      <w:hyperlink r:id="rId9">
        <w:r w:rsidRPr="006D600C">
          <w:rPr>
            <w:color w:val="1155CC"/>
            <w:sz w:val="20"/>
            <w:szCs w:val="20"/>
            <w:u w:val="single"/>
            <w:lang w:val="en-US"/>
          </w:rPr>
          <w:t>https://ccacoalition.org/en/blog/inclusive-green-recovery-possible-time-act-now</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Statement on the second meeting of the International Health Regulations (2005) Emergency Committee regarding the outbreak of novel coronavirus (2019-nCoV), 30 January 2020</w:t>
      </w:r>
    </w:p>
    <w:p w:rsidR="00434F2F" w:rsidRPr="006D600C" w:rsidRDefault="00434F2F" w:rsidP="00434F2F">
      <w:pPr>
        <w:pStyle w:val="normal"/>
        <w:spacing w:line="240" w:lineRule="auto"/>
        <w:ind w:left="720"/>
        <w:rPr>
          <w:sz w:val="20"/>
          <w:szCs w:val="20"/>
          <w:lang w:val="en-US"/>
        </w:rPr>
      </w:pPr>
      <w:hyperlink r:id="rId10">
        <w:r w:rsidRPr="006D600C">
          <w:rPr>
            <w:color w:val="1155CC"/>
            <w:sz w:val="20"/>
            <w:szCs w:val="20"/>
            <w:u w:val="single"/>
            <w:lang w:val="en-US"/>
          </w:rPr>
          <w:t>https://www.who.int/news-room/detail/30-01-2020-statement-on-the-second-meeting-of-the-international-health-regulations-(2005)-emergency-committee-regarding-the-outbreak-of-novel-coronavirus-(2019-ncov)</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Coronavirus disease (COVID-19) technical guidance: Infection prevention and control / WASH</w:t>
      </w:r>
    </w:p>
    <w:p w:rsidR="00434F2F" w:rsidRPr="006D600C" w:rsidRDefault="00434F2F" w:rsidP="00434F2F">
      <w:pPr>
        <w:pStyle w:val="normal"/>
        <w:spacing w:line="240" w:lineRule="auto"/>
        <w:ind w:left="720"/>
        <w:rPr>
          <w:sz w:val="20"/>
          <w:szCs w:val="20"/>
          <w:lang w:val="en-US"/>
        </w:rPr>
      </w:pPr>
      <w:hyperlink r:id="rId11">
        <w:r w:rsidRPr="006D600C">
          <w:rPr>
            <w:color w:val="1155CC"/>
            <w:sz w:val="20"/>
            <w:szCs w:val="20"/>
            <w:u w:val="single"/>
            <w:lang w:val="en-US"/>
          </w:rPr>
          <w:t>https://www.who.int/emergencies/diseases/novel-coronavirus-2019/technical-guidance/infection-prevention-and-control</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Coronavirus disease (COVID-19) advice for the public</w:t>
      </w:r>
    </w:p>
    <w:p w:rsidR="00434F2F" w:rsidRPr="006D600C" w:rsidRDefault="00434F2F" w:rsidP="00434F2F">
      <w:pPr>
        <w:pStyle w:val="normal"/>
        <w:spacing w:line="240" w:lineRule="auto"/>
        <w:ind w:left="720"/>
        <w:rPr>
          <w:sz w:val="20"/>
          <w:szCs w:val="20"/>
          <w:lang w:val="en-US"/>
        </w:rPr>
      </w:pPr>
      <w:hyperlink r:id="rId12">
        <w:r w:rsidRPr="006D600C">
          <w:rPr>
            <w:color w:val="1155CC"/>
            <w:sz w:val="20"/>
            <w:szCs w:val="20"/>
            <w:u w:val="single"/>
            <w:lang w:val="en-US"/>
          </w:rPr>
          <w:t>https://www.who.int/emergencies/diseases/novel-coronavirus-2019/advice-for-public</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Report on the comprehensive economic policy response to the COVID-19 pandemic</w:t>
      </w:r>
    </w:p>
    <w:p w:rsidR="00434F2F" w:rsidRPr="006D600C" w:rsidRDefault="00434F2F" w:rsidP="00434F2F">
      <w:pPr>
        <w:pStyle w:val="normal"/>
        <w:spacing w:line="240" w:lineRule="auto"/>
        <w:ind w:left="720"/>
        <w:rPr>
          <w:sz w:val="20"/>
          <w:szCs w:val="20"/>
          <w:lang w:val="en-US"/>
        </w:rPr>
      </w:pPr>
      <w:hyperlink r:id="rId13">
        <w:r w:rsidRPr="006D600C">
          <w:rPr>
            <w:color w:val="1155CC"/>
            <w:sz w:val="20"/>
            <w:szCs w:val="20"/>
            <w:u w:val="single"/>
            <w:lang w:val="en-US"/>
          </w:rPr>
          <w:t>https://www.consilium.europa.eu/en/press/press-releases/2020/04/09/report-on-the-comprehensive-economic-policy-response-to-the-covid-19-pandemic/</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OECD Policy Responses to Coronavirus (COVID-19) / Evaluating the initial impact of COVID-19 containment measures on economic activity</w:t>
      </w:r>
    </w:p>
    <w:p w:rsidR="00434F2F" w:rsidRPr="006D600C" w:rsidRDefault="00434F2F" w:rsidP="00434F2F">
      <w:pPr>
        <w:pStyle w:val="normal"/>
        <w:spacing w:line="240" w:lineRule="auto"/>
        <w:ind w:left="720"/>
        <w:rPr>
          <w:sz w:val="20"/>
          <w:szCs w:val="20"/>
          <w:lang w:val="en-US"/>
        </w:rPr>
      </w:pPr>
      <w:hyperlink r:id="rId14">
        <w:r w:rsidRPr="006D600C">
          <w:rPr>
            <w:color w:val="1155CC"/>
            <w:sz w:val="20"/>
            <w:szCs w:val="20"/>
            <w:u w:val="single"/>
            <w:lang w:val="en-US"/>
          </w:rPr>
          <w:t>http://www.oecd.org/coronavirus/policy-responses/evaluating-the-initial-impact-of-covid-19-containment-measures-on-economic-activity-b1f6b68b/</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Coronavirus: the economic impact</w:t>
      </w:r>
    </w:p>
    <w:p w:rsidR="00434F2F" w:rsidRDefault="00434F2F" w:rsidP="00434F2F">
      <w:pPr>
        <w:pStyle w:val="normal"/>
        <w:spacing w:line="240" w:lineRule="auto"/>
        <w:ind w:left="720"/>
        <w:rPr>
          <w:lang w:val="en-US"/>
        </w:rPr>
      </w:pPr>
      <w:hyperlink r:id="rId15">
        <w:r w:rsidRPr="006D600C">
          <w:rPr>
            <w:color w:val="1155CC"/>
            <w:sz w:val="20"/>
            <w:szCs w:val="20"/>
            <w:u w:val="single"/>
            <w:lang w:val="en-US"/>
          </w:rPr>
          <w:t>https://www.unido.org/stories/coronavirus-economic-impact</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SARS and MERS: recent insights into emerging coronaviruses</w:t>
      </w:r>
    </w:p>
    <w:p w:rsidR="00434F2F" w:rsidRPr="006D600C" w:rsidRDefault="00434F2F" w:rsidP="00434F2F">
      <w:pPr>
        <w:pStyle w:val="normal"/>
        <w:spacing w:line="240" w:lineRule="auto"/>
        <w:ind w:left="720"/>
        <w:rPr>
          <w:sz w:val="20"/>
          <w:szCs w:val="20"/>
          <w:lang w:val="en-US"/>
        </w:rPr>
      </w:pPr>
      <w:hyperlink r:id="rId16">
        <w:r w:rsidRPr="006D600C">
          <w:rPr>
            <w:color w:val="1155CC"/>
            <w:sz w:val="20"/>
            <w:szCs w:val="20"/>
            <w:u w:val="single"/>
            <w:lang w:val="en-US"/>
          </w:rPr>
          <w:t>https://www.nature.com/articles/nrmicro.2016.81</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 rapid advice guideline for the diagnosis and treatment of 2019 novel coronavirus (2019-nCoV) infected pneumonia (standard version)</w:t>
      </w:r>
    </w:p>
    <w:p w:rsidR="00434F2F" w:rsidRPr="006D600C" w:rsidRDefault="00434F2F" w:rsidP="00434F2F">
      <w:pPr>
        <w:pStyle w:val="normal"/>
        <w:spacing w:line="240" w:lineRule="auto"/>
        <w:ind w:left="720"/>
        <w:rPr>
          <w:sz w:val="20"/>
          <w:szCs w:val="20"/>
          <w:lang w:val="en-US"/>
        </w:rPr>
      </w:pPr>
      <w:hyperlink r:id="rId17">
        <w:r w:rsidRPr="006D600C">
          <w:rPr>
            <w:color w:val="1155CC"/>
            <w:sz w:val="20"/>
            <w:szCs w:val="20"/>
            <w:u w:val="single"/>
            <w:lang w:val="en-US"/>
          </w:rPr>
          <w:t>https://mmrjournal.biomedcentral.com/articles/10.1186/s40779-020-0233-6</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Clinical Characteristics of 138 Hospitalized Patients With 2019 Novel Coronavirus–Infected Pneumonia in Wuhan, China</w:t>
      </w:r>
    </w:p>
    <w:p w:rsidR="00434F2F" w:rsidRPr="006D600C" w:rsidRDefault="00434F2F" w:rsidP="00434F2F">
      <w:pPr>
        <w:pStyle w:val="normal"/>
        <w:spacing w:line="240" w:lineRule="auto"/>
        <w:ind w:left="720"/>
        <w:rPr>
          <w:sz w:val="20"/>
          <w:szCs w:val="20"/>
          <w:lang w:val="en-US"/>
        </w:rPr>
      </w:pPr>
      <w:hyperlink r:id="rId18">
        <w:r w:rsidRPr="006D600C">
          <w:rPr>
            <w:color w:val="1155CC"/>
            <w:sz w:val="20"/>
            <w:szCs w:val="20"/>
            <w:u w:val="single"/>
            <w:lang w:val="en-US"/>
          </w:rPr>
          <w:t>https://jamanetwork.com/journals/jama/article-abstract/2761044</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Advice on the use of masks in the context of COVID-19</w:t>
      </w:r>
      <w:hyperlink r:id="rId19">
        <w:r w:rsidRPr="006D600C">
          <w:rPr>
            <w:color w:val="1155CC"/>
            <w:sz w:val="20"/>
            <w:szCs w:val="20"/>
            <w:u w:val="single"/>
            <w:lang w:val="en-US"/>
          </w:rPr>
          <w:t>https://www.who.int/publications-detail/advice-on-the-use-of-masks-in-the-community-during-home-care-and-in-healthcare-settings-in-the-context-of-the-novel-coronavirus-(2019-ncov)-outbreak</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Aerosol Generating Procedures and Risk of Transmission of Acute Respiratory Infections to Healthcare Workers: A Systematic Review</w:t>
      </w:r>
    </w:p>
    <w:p w:rsidR="00434F2F" w:rsidRPr="006D600C" w:rsidRDefault="00434F2F" w:rsidP="00434F2F">
      <w:pPr>
        <w:pStyle w:val="normal"/>
        <w:spacing w:line="240" w:lineRule="auto"/>
        <w:ind w:left="720"/>
        <w:rPr>
          <w:sz w:val="20"/>
          <w:szCs w:val="20"/>
          <w:lang w:val="en-US"/>
        </w:rPr>
      </w:pPr>
      <w:hyperlink r:id="rId20">
        <w:r w:rsidRPr="006D600C">
          <w:rPr>
            <w:color w:val="1155CC"/>
            <w:sz w:val="20"/>
            <w:szCs w:val="20"/>
            <w:u w:val="single"/>
            <w:lang w:val="en-US"/>
          </w:rPr>
          <w:t>https://www.ncbi.nlm.nih.gov/pmc/articles/PMC3338532/</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Association of Occupational Exposure to Disinfectants With Incidence of Chronic Obstructive Pulmonary Disease Among US Female Nurses</w:t>
      </w:r>
    </w:p>
    <w:p w:rsidR="00434F2F" w:rsidRPr="006D600C" w:rsidRDefault="00434F2F" w:rsidP="00434F2F">
      <w:pPr>
        <w:pStyle w:val="normal"/>
        <w:spacing w:line="240" w:lineRule="auto"/>
        <w:ind w:left="720"/>
        <w:rPr>
          <w:sz w:val="20"/>
          <w:szCs w:val="20"/>
          <w:lang w:val="en-US"/>
        </w:rPr>
      </w:pPr>
      <w:hyperlink r:id="rId21">
        <w:r w:rsidRPr="006D600C">
          <w:rPr>
            <w:color w:val="1155CC"/>
            <w:sz w:val="20"/>
            <w:szCs w:val="20"/>
            <w:u w:val="single"/>
            <w:lang w:val="en-US"/>
          </w:rPr>
          <w:t>https://pubmed.ncbi.nlm.nih.gov/31626315/</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Coronavirus disease (COVID-19) advice for the public: Myth busters</w:t>
      </w:r>
    </w:p>
    <w:p w:rsidR="00434F2F" w:rsidRPr="006D600C" w:rsidRDefault="00434F2F" w:rsidP="00434F2F">
      <w:pPr>
        <w:pStyle w:val="normal"/>
        <w:spacing w:line="240" w:lineRule="auto"/>
        <w:ind w:left="720"/>
        <w:rPr>
          <w:sz w:val="20"/>
          <w:szCs w:val="20"/>
          <w:lang w:val="en-US"/>
        </w:rPr>
      </w:pPr>
      <w:hyperlink r:id="rId22">
        <w:r w:rsidRPr="006D600C">
          <w:rPr>
            <w:color w:val="1155CC"/>
            <w:sz w:val="20"/>
            <w:szCs w:val="20"/>
            <w:u w:val="single"/>
            <w:lang w:val="en-US"/>
          </w:rPr>
          <w:t>https://www.who.int/emergencies/diseases/novel-coronavirus-2019/advice-for-public/myth-busters</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Interventions to mitigate early spread of SARS-CoV-2 in Singapore: a modelling study</w:t>
      </w:r>
    </w:p>
    <w:p w:rsidR="00434F2F" w:rsidRPr="006D600C" w:rsidRDefault="00434F2F" w:rsidP="00434F2F">
      <w:pPr>
        <w:pStyle w:val="normal"/>
        <w:spacing w:line="240" w:lineRule="auto"/>
        <w:ind w:left="720"/>
        <w:rPr>
          <w:sz w:val="20"/>
          <w:szCs w:val="20"/>
          <w:lang w:val="en-US"/>
        </w:rPr>
      </w:pPr>
      <w:hyperlink r:id="rId23">
        <w:r w:rsidRPr="006D600C">
          <w:rPr>
            <w:color w:val="1155CC"/>
            <w:sz w:val="20"/>
            <w:szCs w:val="20"/>
            <w:u w:val="single"/>
            <w:lang w:val="en-US"/>
          </w:rPr>
          <w:t>https://www.thelancet.com/journals/laninf/article/PIIS1473-3099(20)30162-6/fulltext</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Quantitative Analysis of the Effectiveness of Public Health Measures on COVID-19 Transmission</w:t>
      </w:r>
    </w:p>
    <w:p w:rsidR="00434F2F" w:rsidRPr="006D600C" w:rsidRDefault="00434F2F" w:rsidP="00434F2F">
      <w:pPr>
        <w:pStyle w:val="normal"/>
        <w:spacing w:line="240" w:lineRule="auto"/>
        <w:ind w:left="720"/>
        <w:rPr>
          <w:sz w:val="20"/>
          <w:szCs w:val="20"/>
          <w:lang w:val="en-US"/>
        </w:rPr>
      </w:pPr>
      <w:hyperlink r:id="rId24">
        <w:r w:rsidRPr="006D600C">
          <w:rPr>
            <w:color w:val="1155CC"/>
            <w:sz w:val="20"/>
            <w:szCs w:val="20"/>
            <w:u w:val="single"/>
            <w:lang w:val="en-US"/>
          </w:rPr>
          <w:t>https://www.researchgate.net/publication/341475376_Quantitative_Analysis_of_the_Effectiveness_of_Public_Health_Measures_on_COVID-19_Transmission</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Quarantine alone or in combination with other public health measures to control COVID</w:t>
      </w:r>
      <w:r w:rsidRPr="006D600C">
        <w:rPr>
          <w:rFonts w:ascii="Cambria Math" w:hAnsi="Cambria Math" w:cs="Cambria Math"/>
          <w:sz w:val="20"/>
          <w:szCs w:val="20"/>
          <w:lang w:val="en-US"/>
        </w:rPr>
        <w:t>‐</w:t>
      </w:r>
      <w:r w:rsidRPr="006D600C">
        <w:rPr>
          <w:sz w:val="20"/>
          <w:szCs w:val="20"/>
          <w:lang w:val="en-US"/>
        </w:rPr>
        <w:t>19: a rapid review</w:t>
      </w:r>
    </w:p>
    <w:p w:rsidR="00434F2F" w:rsidRPr="006D600C" w:rsidRDefault="00434F2F" w:rsidP="00434F2F">
      <w:pPr>
        <w:pStyle w:val="normal"/>
        <w:spacing w:line="240" w:lineRule="auto"/>
        <w:ind w:left="720"/>
        <w:rPr>
          <w:sz w:val="20"/>
          <w:szCs w:val="20"/>
          <w:lang w:val="en-US"/>
        </w:rPr>
      </w:pPr>
      <w:hyperlink r:id="rId25">
        <w:r w:rsidRPr="006D600C">
          <w:rPr>
            <w:color w:val="1155CC"/>
            <w:sz w:val="20"/>
            <w:szCs w:val="20"/>
            <w:u w:val="single"/>
            <w:lang w:val="en-US"/>
          </w:rPr>
          <w:t>https://www.cochranelibrary.com/cdsr/doi/10.1002/14651858.CD013574/full</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The effect of travel restrictions on the spread of the 2019 novel coronavirus (COVID-19) outbreak</w:t>
      </w:r>
    </w:p>
    <w:p w:rsidR="00434F2F" w:rsidRPr="006D600C" w:rsidRDefault="00434F2F" w:rsidP="00434F2F">
      <w:pPr>
        <w:pStyle w:val="normal"/>
        <w:spacing w:line="240" w:lineRule="auto"/>
        <w:ind w:left="720"/>
        <w:rPr>
          <w:sz w:val="20"/>
          <w:szCs w:val="20"/>
          <w:lang w:val="en-US"/>
        </w:rPr>
      </w:pPr>
      <w:hyperlink r:id="rId26">
        <w:r w:rsidRPr="006D600C">
          <w:rPr>
            <w:color w:val="1155CC"/>
            <w:sz w:val="20"/>
            <w:szCs w:val="20"/>
            <w:u w:val="single"/>
            <w:lang w:val="en-US"/>
          </w:rPr>
          <w:t>https://www.researchgate.net/publication/339757623_The_effect_of_travel_restrictions_on_the_spread_of_the_2019_novel_coronavirus_COVID-19_outbreak</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lastRenderedPageBreak/>
        <w:t xml:space="preserve">Which Measures </w:t>
      </w:r>
      <w:proofErr w:type="gramStart"/>
      <w:r w:rsidRPr="006D600C">
        <w:rPr>
          <w:sz w:val="20"/>
          <w:szCs w:val="20"/>
          <w:lang w:val="en-US"/>
        </w:rPr>
        <w:t>are</w:t>
      </w:r>
      <w:proofErr w:type="gramEnd"/>
      <w:r w:rsidRPr="006D600C">
        <w:rPr>
          <w:sz w:val="20"/>
          <w:szCs w:val="20"/>
          <w:lang w:val="en-US"/>
        </w:rPr>
        <w:t xml:space="preserve"> Effective in Containing COVID-19? Empirical Research Based on Prevention and Control Cases in China</w:t>
      </w:r>
    </w:p>
    <w:p w:rsidR="00434F2F" w:rsidRDefault="00434F2F" w:rsidP="00434F2F">
      <w:pPr>
        <w:pStyle w:val="normal"/>
        <w:spacing w:line="240" w:lineRule="auto"/>
        <w:ind w:left="720"/>
        <w:rPr>
          <w:lang w:val="en-US"/>
        </w:rPr>
      </w:pPr>
      <w:hyperlink r:id="rId27">
        <w:r w:rsidRPr="006D600C">
          <w:rPr>
            <w:color w:val="1155CC"/>
            <w:sz w:val="20"/>
            <w:szCs w:val="20"/>
            <w:u w:val="single"/>
            <w:lang w:val="en-US"/>
          </w:rPr>
          <w:t>https://www.medrxiv.org/content/10.1101/2020.03.28.20046110v1</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Taiwan Centers for disease controls</w:t>
      </w:r>
    </w:p>
    <w:p w:rsidR="00434F2F" w:rsidRPr="006D600C" w:rsidRDefault="00434F2F" w:rsidP="00434F2F">
      <w:pPr>
        <w:pStyle w:val="normal"/>
        <w:spacing w:line="240" w:lineRule="auto"/>
        <w:ind w:left="720"/>
        <w:rPr>
          <w:sz w:val="20"/>
          <w:szCs w:val="20"/>
          <w:lang w:val="en-US"/>
        </w:rPr>
      </w:pPr>
      <w:hyperlink r:id="rId28">
        <w:r w:rsidRPr="006D600C">
          <w:rPr>
            <w:color w:val="1155CC"/>
            <w:sz w:val="20"/>
            <w:szCs w:val="20"/>
            <w:u w:val="single"/>
            <w:lang w:val="en-US"/>
          </w:rPr>
          <w:t>https://www.cdc.gov.tw/En/Category/MPage/gL7-bARtHyNdrDq882pJ9Q</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Response to COVID-19 in Taiwan. Big Data Analytics, New Technology, and Proactive Testing</w:t>
      </w:r>
    </w:p>
    <w:p w:rsidR="00434F2F" w:rsidRPr="006D600C" w:rsidRDefault="00434F2F" w:rsidP="00434F2F">
      <w:pPr>
        <w:pStyle w:val="normal"/>
        <w:spacing w:line="240" w:lineRule="auto"/>
        <w:ind w:left="720"/>
        <w:rPr>
          <w:sz w:val="20"/>
          <w:szCs w:val="20"/>
          <w:lang w:val="en-US"/>
        </w:rPr>
      </w:pPr>
      <w:hyperlink r:id="rId29" w:anchor="jvp200035r5">
        <w:r w:rsidRPr="006D600C">
          <w:rPr>
            <w:color w:val="1155CC"/>
            <w:sz w:val="20"/>
            <w:szCs w:val="20"/>
            <w:u w:val="single"/>
            <w:lang w:val="en-US"/>
          </w:rPr>
          <w:t>https://jamanetwork.com/journals/jama/fullarticle/2762689#jvp200035r5</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Is Taiwan's impressive response to COVID-19 possible in Canada?</w:t>
      </w:r>
    </w:p>
    <w:p w:rsidR="00434F2F" w:rsidRPr="006D600C" w:rsidRDefault="00434F2F" w:rsidP="00434F2F">
      <w:pPr>
        <w:pStyle w:val="normal"/>
        <w:spacing w:line="240" w:lineRule="auto"/>
        <w:ind w:left="720"/>
        <w:rPr>
          <w:sz w:val="20"/>
          <w:szCs w:val="20"/>
          <w:lang w:val="en-US"/>
        </w:rPr>
      </w:pPr>
      <w:hyperlink r:id="rId30">
        <w:r w:rsidRPr="006D600C">
          <w:rPr>
            <w:color w:val="1155CC"/>
            <w:sz w:val="20"/>
            <w:szCs w:val="20"/>
            <w:u w:val="single"/>
            <w:lang w:val="en-US"/>
          </w:rPr>
          <w:t>https://www.cbc.ca/news/health/taiwan-covid-19-canada-1.5502194</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COVID-19: No new case in Taiwan as strategy bears fruit</w:t>
      </w:r>
    </w:p>
    <w:p w:rsidR="00434F2F" w:rsidRPr="006D600C" w:rsidRDefault="00434F2F" w:rsidP="00434F2F">
      <w:pPr>
        <w:pStyle w:val="normal"/>
        <w:spacing w:line="240" w:lineRule="auto"/>
        <w:ind w:left="720"/>
        <w:rPr>
          <w:sz w:val="20"/>
          <w:szCs w:val="20"/>
          <w:lang w:val="en-US"/>
        </w:rPr>
      </w:pPr>
      <w:hyperlink r:id="rId31">
        <w:r w:rsidRPr="006D600C">
          <w:rPr>
            <w:color w:val="1155CC"/>
            <w:sz w:val="20"/>
            <w:szCs w:val="20"/>
            <w:u w:val="single"/>
            <w:lang w:val="en-US"/>
          </w:rPr>
          <w:t>https://www.aa.com.tr/en/asia-pacific/covid-19-no-new-case-in-taiwan-as-strategy-bears-fruit/1804256</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Lessons from Taiwan’s experience with COVID-19</w:t>
      </w:r>
    </w:p>
    <w:p w:rsidR="00434F2F" w:rsidRPr="006D600C" w:rsidRDefault="00434F2F" w:rsidP="00434F2F">
      <w:pPr>
        <w:pStyle w:val="normal"/>
        <w:spacing w:line="240" w:lineRule="auto"/>
        <w:ind w:left="720"/>
        <w:rPr>
          <w:sz w:val="20"/>
          <w:szCs w:val="20"/>
          <w:lang w:val="en-US"/>
        </w:rPr>
      </w:pPr>
      <w:hyperlink r:id="rId32">
        <w:r w:rsidRPr="006D600C">
          <w:rPr>
            <w:color w:val="1155CC"/>
            <w:sz w:val="20"/>
            <w:szCs w:val="20"/>
            <w:u w:val="single"/>
            <w:lang w:val="en-US"/>
          </w:rPr>
          <w:t>https://www.atlanticcouncil.org/blogs/new-atlanticist/lessons-from-taiwans-experience-with-covid-19/</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An initial investigation of the association between the SARS outbreak and weather: with the view of the environmental temperature and its variation</w:t>
      </w:r>
    </w:p>
    <w:p w:rsidR="00434F2F" w:rsidRPr="006D600C" w:rsidRDefault="00434F2F" w:rsidP="00434F2F">
      <w:pPr>
        <w:pStyle w:val="normal"/>
        <w:spacing w:line="240" w:lineRule="auto"/>
        <w:ind w:left="720"/>
        <w:rPr>
          <w:sz w:val="20"/>
          <w:szCs w:val="20"/>
          <w:lang w:val="en-US"/>
        </w:rPr>
      </w:pPr>
      <w:hyperlink r:id="rId33">
        <w:r w:rsidRPr="006D600C">
          <w:rPr>
            <w:color w:val="1155CC"/>
            <w:sz w:val="20"/>
            <w:szCs w:val="20"/>
            <w:u w:val="single"/>
            <w:lang w:val="en-US"/>
          </w:rPr>
          <w:t>https://jech.bmj.com/content/59/3/186</w:t>
        </w:r>
      </w:hyperlink>
    </w:p>
    <w:p w:rsidR="00434F2F" w:rsidRPr="006D600C" w:rsidRDefault="00434F2F" w:rsidP="00434F2F">
      <w:pPr>
        <w:pStyle w:val="normal"/>
        <w:numPr>
          <w:ilvl w:val="0"/>
          <w:numId w:val="6"/>
        </w:numPr>
        <w:spacing w:line="240" w:lineRule="auto"/>
        <w:rPr>
          <w:sz w:val="20"/>
          <w:szCs w:val="20"/>
          <w:lang w:val="en-US"/>
        </w:rPr>
      </w:pPr>
      <w:r w:rsidRPr="006D600C">
        <w:rPr>
          <w:sz w:val="20"/>
          <w:szCs w:val="20"/>
          <w:lang w:val="en-US"/>
        </w:rPr>
        <w:t>Isolated and synergistic effects of PM10 and average temperature on cardiovascular and respiratory mortality</w:t>
      </w:r>
    </w:p>
    <w:p w:rsidR="00434F2F" w:rsidRPr="006D600C" w:rsidRDefault="00434F2F" w:rsidP="00434F2F">
      <w:pPr>
        <w:pStyle w:val="normal"/>
        <w:spacing w:line="240" w:lineRule="auto"/>
        <w:ind w:left="720"/>
        <w:rPr>
          <w:sz w:val="20"/>
          <w:szCs w:val="20"/>
          <w:lang w:val="en-US"/>
        </w:rPr>
      </w:pPr>
      <w:hyperlink r:id="rId34">
        <w:r w:rsidRPr="006D600C">
          <w:rPr>
            <w:color w:val="1155CC"/>
            <w:sz w:val="20"/>
            <w:szCs w:val="20"/>
            <w:u w:val="single"/>
            <w:lang w:val="en-US"/>
          </w:rPr>
          <w:t>https://www.scielo.br/scielo.php?script=sci_arttext&amp;pid=S0034-89102014000600881&amp;lng=en&amp;tlng=en</w:t>
        </w:r>
      </w:hyperlink>
    </w:p>
    <w:p w:rsidR="00434F2F" w:rsidRPr="003C370E" w:rsidRDefault="00434F2F" w:rsidP="00434F2F">
      <w:pPr>
        <w:rPr>
          <w:lang w:val="en-US"/>
        </w:rPr>
      </w:pPr>
    </w:p>
    <w:p w:rsidR="00327E1D" w:rsidRPr="00327E1D" w:rsidRDefault="00327E1D">
      <w:pPr>
        <w:pStyle w:val="normal"/>
        <w:jc w:val="both"/>
        <w:rPr>
          <w:lang w:val="en-US"/>
        </w:rPr>
      </w:pPr>
    </w:p>
    <w:p w:rsidR="00404AD0" w:rsidRPr="00327E1D" w:rsidRDefault="00404AD0">
      <w:pPr>
        <w:pStyle w:val="normal"/>
        <w:jc w:val="both"/>
        <w:rPr>
          <w:lang w:val="en-US"/>
        </w:rPr>
      </w:pPr>
    </w:p>
    <w:p w:rsidR="00404AD0" w:rsidRPr="00327E1D" w:rsidRDefault="00404AD0">
      <w:pPr>
        <w:pStyle w:val="normal"/>
        <w:jc w:val="both"/>
        <w:rPr>
          <w:lang w:val="en-US"/>
        </w:rPr>
      </w:pPr>
    </w:p>
    <w:sectPr w:rsidR="00404AD0" w:rsidRPr="00327E1D" w:rsidSect="00434F2F">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9C6" w:rsidRDefault="005539C6" w:rsidP="00404AD0">
      <w:pPr>
        <w:spacing w:line="240" w:lineRule="auto"/>
      </w:pPr>
      <w:r>
        <w:separator/>
      </w:r>
    </w:p>
  </w:endnote>
  <w:endnote w:type="continuationSeparator" w:id="0">
    <w:p w:rsidR="005539C6" w:rsidRDefault="005539C6" w:rsidP="00404A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9C6" w:rsidRDefault="005539C6" w:rsidP="00404AD0">
      <w:pPr>
        <w:spacing w:line="240" w:lineRule="auto"/>
      </w:pPr>
      <w:r>
        <w:separator/>
      </w:r>
    </w:p>
  </w:footnote>
  <w:footnote w:type="continuationSeparator" w:id="0">
    <w:p w:rsidR="005539C6" w:rsidRDefault="005539C6" w:rsidP="00404AD0">
      <w:pPr>
        <w:spacing w:line="240" w:lineRule="auto"/>
      </w:pPr>
      <w:r>
        <w:continuationSeparator/>
      </w:r>
    </w:p>
  </w:footnote>
  <w:footnote w:id="1">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How much do we know about countries preparedness to respond to pandemics? Insight</w:t>
      </w:r>
      <w:r w:rsidRPr="00327E1D">
        <w:rPr>
          <w:sz w:val="20"/>
          <w:szCs w:val="20"/>
          <w:lang w:val="en-US"/>
        </w:rPr>
        <w:t xml:space="preserve">s from two country-level indices </w:t>
      </w:r>
      <w:hyperlink r:id="rId1">
        <w:r w:rsidRPr="00327E1D">
          <w:rPr>
            <w:color w:val="1155CC"/>
            <w:sz w:val="20"/>
            <w:szCs w:val="20"/>
            <w:u w:val="single"/>
            <w:lang w:val="en-US"/>
          </w:rPr>
          <w:t>https://www.unsdsn.org/how-much-do-we-know-about-countries-preparednes</w:t>
        </w:r>
        <w:r w:rsidRPr="00327E1D">
          <w:rPr>
            <w:color w:val="1155CC"/>
            <w:sz w:val="20"/>
            <w:szCs w:val="20"/>
            <w:u w:val="single"/>
            <w:lang w:val="en-US"/>
          </w:rPr>
          <w:t>s-to-respond-to-pandemics-insights-from-two-country-level-indices</w:t>
        </w:r>
      </w:hyperlink>
    </w:p>
  </w:footnote>
  <w:footnote w:id="2">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An Inclusive, Green Recovery is Possible: The Time to Act is Now</w:t>
      </w:r>
    </w:p>
    <w:p w:rsidR="00404AD0" w:rsidRPr="00327E1D" w:rsidRDefault="00404AD0">
      <w:pPr>
        <w:pStyle w:val="normal"/>
        <w:spacing w:line="240" w:lineRule="auto"/>
        <w:rPr>
          <w:sz w:val="20"/>
          <w:szCs w:val="20"/>
          <w:lang w:val="en-US"/>
        </w:rPr>
      </w:pPr>
      <w:hyperlink r:id="rId2">
        <w:r w:rsidR="005539C6" w:rsidRPr="00327E1D">
          <w:rPr>
            <w:color w:val="1155CC"/>
            <w:sz w:val="20"/>
            <w:szCs w:val="20"/>
            <w:u w:val="single"/>
            <w:lang w:val="en-US"/>
          </w:rPr>
          <w:t>https://ccacoalition.org/e</w:t>
        </w:r>
        <w:r w:rsidR="005539C6" w:rsidRPr="00327E1D">
          <w:rPr>
            <w:color w:val="1155CC"/>
            <w:sz w:val="20"/>
            <w:szCs w:val="20"/>
            <w:u w:val="single"/>
            <w:lang w:val="en-US"/>
          </w:rPr>
          <w:t>n/blog/inclusive-green-recovery-possible-time-act-now</w:t>
        </w:r>
      </w:hyperlink>
    </w:p>
  </w:footnote>
  <w:footnote w:id="3">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Statement on the second meeting of the International Health Regulations (2005) Emergency Committee regarding the outbreak of novel coronavirus (2019-nCoV), 30 January</w:t>
      </w:r>
      <w:r w:rsidRPr="00327E1D">
        <w:rPr>
          <w:sz w:val="20"/>
          <w:szCs w:val="20"/>
          <w:lang w:val="en-US"/>
        </w:rPr>
        <w:t xml:space="preserve"> 2020</w:t>
      </w:r>
    </w:p>
    <w:p w:rsidR="00404AD0" w:rsidRPr="00327E1D" w:rsidRDefault="00404AD0">
      <w:pPr>
        <w:pStyle w:val="normal"/>
        <w:spacing w:line="240" w:lineRule="auto"/>
        <w:rPr>
          <w:sz w:val="20"/>
          <w:szCs w:val="20"/>
          <w:lang w:val="en-US"/>
        </w:rPr>
      </w:pPr>
      <w:hyperlink r:id="rId3">
        <w:r w:rsidR="005539C6" w:rsidRPr="00327E1D">
          <w:rPr>
            <w:color w:val="1155CC"/>
            <w:sz w:val="20"/>
            <w:szCs w:val="20"/>
            <w:u w:val="single"/>
            <w:lang w:val="en-US"/>
          </w:rPr>
          <w:t>https://www.who.int/news-room/</w:t>
        </w:r>
        <w:r w:rsidR="005539C6" w:rsidRPr="00327E1D">
          <w:rPr>
            <w:color w:val="1155CC"/>
            <w:sz w:val="20"/>
            <w:szCs w:val="20"/>
            <w:u w:val="single"/>
            <w:lang w:val="en-US"/>
          </w:rPr>
          <w:t>detail/30-01-2020-statement-on-the-second-meeting-of-the-international-health-regulations-(2005)-emergency-committee-regarding-the-outbreak-of-novel-coronavirus-(2019-ncov)</w:t>
        </w:r>
      </w:hyperlink>
    </w:p>
  </w:footnote>
  <w:footnote w:id="4">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Coronavirus disease (COVID-19) technical guidance: Infection prevention and control / WASH</w:t>
      </w:r>
    </w:p>
    <w:p w:rsidR="00404AD0" w:rsidRPr="00327E1D" w:rsidRDefault="00404AD0">
      <w:pPr>
        <w:pStyle w:val="normal"/>
        <w:spacing w:line="240" w:lineRule="auto"/>
        <w:rPr>
          <w:sz w:val="20"/>
          <w:szCs w:val="20"/>
          <w:lang w:val="en-US"/>
        </w:rPr>
      </w:pPr>
      <w:hyperlink r:id="rId4">
        <w:r w:rsidR="005539C6" w:rsidRPr="00327E1D">
          <w:rPr>
            <w:color w:val="1155CC"/>
            <w:sz w:val="20"/>
            <w:szCs w:val="20"/>
            <w:u w:val="single"/>
            <w:lang w:val="en-US"/>
          </w:rPr>
          <w:t>https://www.who.int/emergencies/diseases/novel-coronavirus-2019/technical-guidance/infection-prevention-and-control</w:t>
        </w:r>
      </w:hyperlink>
    </w:p>
  </w:footnote>
  <w:footnote w:id="5">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Coronavirus disease (COVID-19) advice for the public</w:t>
      </w:r>
    </w:p>
    <w:p w:rsidR="00404AD0" w:rsidRPr="00327E1D" w:rsidRDefault="00404AD0">
      <w:pPr>
        <w:pStyle w:val="normal"/>
        <w:spacing w:line="240" w:lineRule="auto"/>
        <w:rPr>
          <w:sz w:val="20"/>
          <w:szCs w:val="20"/>
          <w:lang w:val="en-US"/>
        </w:rPr>
      </w:pPr>
      <w:hyperlink r:id="rId5">
        <w:r w:rsidR="005539C6" w:rsidRPr="00327E1D">
          <w:rPr>
            <w:color w:val="1155CC"/>
            <w:sz w:val="20"/>
            <w:szCs w:val="20"/>
            <w:u w:val="single"/>
            <w:lang w:val="en-US"/>
          </w:rPr>
          <w:t>https://www.who.int/emergencies/diseases/novel-coronavirus-2019/advice-for-public</w:t>
        </w:r>
      </w:hyperlink>
    </w:p>
  </w:footnote>
  <w:footnote w:id="6">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Report on the comprehensive economic policy response to the COVID-19 pandemic</w:t>
      </w:r>
    </w:p>
    <w:p w:rsidR="00404AD0" w:rsidRPr="00327E1D" w:rsidRDefault="00404AD0">
      <w:pPr>
        <w:pStyle w:val="normal"/>
        <w:spacing w:line="240" w:lineRule="auto"/>
        <w:rPr>
          <w:sz w:val="20"/>
          <w:szCs w:val="20"/>
          <w:lang w:val="en-US"/>
        </w:rPr>
      </w:pPr>
      <w:hyperlink r:id="rId6">
        <w:r w:rsidR="005539C6" w:rsidRPr="00327E1D">
          <w:rPr>
            <w:color w:val="1155CC"/>
            <w:sz w:val="20"/>
            <w:szCs w:val="20"/>
            <w:u w:val="single"/>
            <w:lang w:val="en-US"/>
          </w:rPr>
          <w:t>https://www.consilium.europa.eu/en/press/press-releases/2020/04/09/report-on-the-comprehensive-economic-policy-response-to-the-covid-19-pandemic/</w:t>
        </w:r>
      </w:hyperlink>
    </w:p>
  </w:footnote>
  <w:footnote w:id="7">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O</w:t>
      </w:r>
      <w:r w:rsidRPr="00327E1D">
        <w:rPr>
          <w:sz w:val="20"/>
          <w:szCs w:val="20"/>
          <w:lang w:val="en-US"/>
        </w:rPr>
        <w:t>ECD Policy Responses to Coronavirus (COVID-19) / Evaluating the initial impact of COVID-19 containment measures on economic activity</w:t>
      </w:r>
    </w:p>
    <w:p w:rsidR="00404AD0" w:rsidRPr="00327E1D" w:rsidRDefault="00404AD0">
      <w:pPr>
        <w:pStyle w:val="normal"/>
        <w:spacing w:line="240" w:lineRule="auto"/>
        <w:rPr>
          <w:sz w:val="20"/>
          <w:szCs w:val="20"/>
          <w:lang w:val="en-US"/>
        </w:rPr>
      </w:pPr>
      <w:hyperlink r:id="rId7">
        <w:r w:rsidR="005539C6" w:rsidRPr="00327E1D">
          <w:rPr>
            <w:color w:val="1155CC"/>
            <w:sz w:val="20"/>
            <w:szCs w:val="20"/>
            <w:u w:val="single"/>
            <w:lang w:val="en-US"/>
          </w:rPr>
          <w:t>http://www.oecd.org/coronavirus/policy-responses/evaluating-the-initial-impact-of-covid-19-containment-measures-on-economic-activity-b1f6b68b/</w:t>
        </w:r>
      </w:hyperlink>
    </w:p>
  </w:footnote>
  <w:footnote w:id="8">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Coronavirus: the economic impact</w:t>
      </w:r>
    </w:p>
    <w:p w:rsidR="00404AD0" w:rsidRPr="00327E1D" w:rsidRDefault="00404AD0">
      <w:pPr>
        <w:pStyle w:val="normal"/>
        <w:spacing w:line="240" w:lineRule="auto"/>
        <w:rPr>
          <w:sz w:val="20"/>
          <w:szCs w:val="20"/>
          <w:lang w:val="en-US"/>
        </w:rPr>
      </w:pPr>
      <w:hyperlink r:id="rId8">
        <w:r w:rsidR="005539C6" w:rsidRPr="00327E1D">
          <w:rPr>
            <w:color w:val="1155CC"/>
            <w:sz w:val="20"/>
            <w:szCs w:val="20"/>
            <w:u w:val="single"/>
            <w:lang w:val="en-US"/>
          </w:rPr>
          <w:t>https://www.unido.org/stories/coronavirus-economic-impact</w:t>
        </w:r>
      </w:hyperlink>
    </w:p>
  </w:footnote>
  <w:footnote w:id="9">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SARS and MERS: recent insights into emerging coronaviruses</w:t>
      </w:r>
    </w:p>
    <w:p w:rsidR="00404AD0" w:rsidRPr="00327E1D" w:rsidRDefault="00404AD0">
      <w:pPr>
        <w:pStyle w:val="normal"/>
        <w:spacing w:line="240" w:lineRule="auto"/>
        <w:rPr>
          <w:sz w:val="20"/>
          <w:szCs w:val="20"/>
          <w:lang w:val="en-US"/>
        </w:rPr>
      </w:pPr>
      <w:hyperlink r:id="rId9">
        <w:r w:rsidR="005539C6" w:rsidRPr="00327E1D">
          <w:rPr>
            <w:color w:val="1155CC"/>
            <w:sz w:val="20"/>
            <w:szCs w:val="20"/>
            <w:u w:val="single"/>
            <w:lang w:val="en-US"/>
          </w:rPr>
          <w:t>https://www.nature.com/articles/nrmicro.2016.81</w:t>
        </w:r>
      </w:hyperlink>
    </w:p>
  </w:footnote>
  <w:footnote w:id="10">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 rapid advice guideline for the diagnosis and treatment of 2019 novel coronavirus (2019-nCoV) infected pneumonia (standard version)</w:t>
      </w:r>
    </w:p>
    <w:p w:rsidR="00404AD0" w:rsidRPr="00327E1D" w:rsidRDefault="00404AD0">
      <w:pPr>
        <w:pStyle w:val="normal"/>
        <w:spacing w:line="240" w:lineRule="auto"/>
        <w:rPr>
          <w:sz w:val="20"/>
          <w:szCs w:val="20"/>
          <w:lang w:val="en-US"/>
        </w:rPr>
      </w:pPr>
      <w:hyperlink r:id="rId10">
        <w:r w:rsidR="005539C6" w:rsidRPr="00327E1D">
          <w:rPr>
            <w:color w:val="1155CC"/>
            <w:sz w:val="20"/>
            <w:szCs w:val="20"/>
            <w:u w:val="single"/>
            <w:lang w:val="en-US"/>
          </w:rPr>
          <w:t>https://mmrjournal.biomedcentral.com/articles/10.1186/s40779-020-0233-6</w:t>
        </w:r>
      </w:hyperlink>
    </w:p>
  </w:footnote>
  <w:footnote w:id="11">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Clinical Characteristics of 138 Hospitalized Patients With 2019 Novel Coronavirus–Infected Pneumonia in Wuhan, China</w:t>
      </w:r>
    </w:p>
    <w:p w:rsidR="00404AD0" w:rsidRPr="00327E1D" w:rsidRDefault="00404AD0">
      <w:pPr>
        <w:pStyle w:val="normal"/>
        <w:spacing w:line="240" w:lineRule="auto"/>
        <w:rPr>
          <w:sz w:val="20"/>
          <w:szCs w:val="20"/>
          <w:lang w:val="en-US"/>
        </w:rPr>
      </w:pPr>
      <w:hyperlink r:id="rId11">
        <w:r w:rsidR="005539C6" w:rsidRPr="00327E1D">
          <w:rPr>
            <w:color w:val="1155CC"/>
            <w:sz w:val="20"/>
            <w:szCs w:val="20"/>
            <w:u w:val="single"/>
            <w:lang w:val="en-US"/>
          </w:rPr>
          <w:t>https://jamanetwork.com/journals/jama/article-abstract/2761044</w:t>
        </w:r>
      </w:hyperlink>
    </w:p>
  </w:footnote>
  <w:footnote w:id="12">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Advice on the use of masks in the context of COVID-19</w:t>
      </w:r>
      <w:hyperlink r:id="rId12">
        <w:r w:rsidRPr="00327E1D">
          <w:rPr>
            <w:color w:val="1155CC"/>
            <w:sz w:val="20"/>
            <w:szCs w:val="20"/>
            <w:u w:val="single"/>
            <w:lang w:val="en-US"/>
          </w:rPr>
          <w:t>https://www.who.int/publications-detail/advice-on-the-use-of-masks-in-the-community-during-h</w:t>
        </w:r>
        <w:r w:rsidRPr="00327E1D">
          <w:rPr>
            <w:color w:val="1155CC"/>
            <w:sz w:val="20"/>
            <w:szCs w:val="20"/>
            <w:u w:val="single"/>
            <w:lang w:val="en-US"/>
          </w:rPr>
          <w:t>ome-care-and-in-healthcare-settings-in-the-context-of-the-novel-coronavirus-(2019-ncov)-outbreak</w:t>
        </w:r>
      </w:hyperlink>
    </w:p>
  </w:footnote>
  <w:footnote w:id="13">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Aerosol Generating Procedures and Risk of Transmission of Acute Respiratory Infections to Healthcare Workers: A Systematic Review</w:t>
      </w:r>
    </w:p>
    <w:p w:rsidR="00404AD0" w:rsidRPr="00327E1D" w:rsidRDefault="00404AD0">
      <w:pPr>
        <w:pStyle w:val="normal"/>
        <w:spacing w:line="240" w:lineRule="auto"/>
        <w:rPr>
          <w:sz w:val="20"/>
          <w:szCs w:val="20"/>
          <w:lang w:val="en-US"/>
        </w:rPr>
      </w:pPr>
      <w:hyperlink r:id="rId13">
        <w:r w:rsidR="005539C6" w:rsidRPr="00327E1D">
          <w:rPr>
            <w:color w:val="1155CC"/>
            <w:sz w:val="20"/>
            <w:szCs w:val="20"/>
            <w:u w:val="single"/>
            <w:lang w:val="en-US"/>
          </w:rPr>
          <w:t>https://www.ncbi.nlm.nih.gov/pmc/articles/PMC3338532/</w:t>
        </w:r>
      </w:hyperlink>
    </w:p>
  </w:footnote>
  <w:footnote w:id="14">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Association of Occupational Exposure to Disinfectants With Incidence of Chronic Obstructive Pulmonary Disease Among US Female Nurses</w:t>
      </w:r>
    </w:p>
    <w:p w:rsidR="00404AD0" w:rsidRPr="00327E1D" w:rsidRDefault="00404AD0">
      <w:pPr>
        <w:pStyle w:val="normal"/>
        <w:spacing w:line="240" w:lineRule="auto"/>
        <w:rPr>
          <w:sz w:val="20"/>
          <w:szCs w:val="20"/>
          <w:lang w:val="en-US"/>
        </w:rPr>
      </w:pPr>
      <w:hyperlink r:id="rId14">
        <w:r w:rsidR="005539C6" w:rsidRPr="00327E1D">
          <w:rPr>
            <w:color w:val="1155CC"/>
            <w:sz w:val="20"/>
            <w:szCs w:val="20"/>
            <w:u w:val="single"/>
            <w:lang w:val="en-US"/>
          </w:rPr>
          <w:t>https://pubmed.ncbi.nlm.nih.gov/31626315/</w:t>
        </w:r>
      </w:hyperlink>
    </w:p>
  </w:footnote>
  <w:footnote w:id="15">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Coronavirus disease (COVID-19) advice for the public: Myth busters</w:t>
      </w:r>
    </w:p>
    <w:p w:rsidR="00404AD0" w:rsidRPr="00327E1D" w:rsidRDefault="00404AD0">
      <w:pPr>
        <w:pStyle w:val="normal"/>
        <w:spacing w:line="240" w:lineRule="auto"/>
        <w:rPr>
          <w:sz w:val="20"/>
          <w:szCs w:val="20"/>
          <w:lang w:val="en-US"/>
        </w:rPr>
      </w:pPr>
      <w:hyperlink r:id="rId15">
        <w:r w:rsidR="005539C6" w:rsidRPr="00327E1D">
          <w:rPr>
            <w:color w:val="1155CC"/>
            <w:sz w:val="20"/>
            <w:szCs w:val="20"/>
            <w:u w:val="single"/>
            <w:lang w:val="en-US"/>
          </w:rPr>
          <w:t>https://www.who.int/emergencies/diseases/novel-coronavirus-2019/advice-for-public/myth-busters</w:t>
        </w:r>
      </w:hyperlink>
    </w:p>
  </w:footnote>
  <w:footnote w:id="16">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Interventions to mitigate early spread of SARS-CoV-2 in Singapore: a modelling study</w:t>
      </w:r>
    </w:p>
    <w:p w:rsidR="00404AD0" w:rsidRPr="00327E1D" w:rsidRDefault="00404AD0">
      <w:pPr>
        <w:pStyle w:val="normal"/>
        <w:spacing w:line="240" w:lineRule="auto"/>
        <w:rPr>
          <w:sz w:val="20"/>
          <w:szCs w:val="20"/>
          <w:lang w:val="en-US"/>
        </w:rPr>
      </w:pPr>
      <w:hyperlink r:id="rId16">
        <w:r w:rsidR="005539C6" w:rsidRPr="00327E1D">
          <w:rPr>
            <w:color w:val="1155CC"/>
            <w:sz w:val="20"/>
            <w:szCs w:val="20"/>
            <w:u w:val="single"/>
            <w:lang w:val="en-US"/>
          </w:rPr>
          <w:t>https://www.thelancet.com/journals/laninf/article/PIIS1473-3099(20)30162-6/fulltext</w:t>
        </w:r>
      </w:hyperlink>
    </w:p>
  </w:footnote>
  <w:footnote w:id="17">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Quantitative Analysis of the Effectiveness of Public Health Measures on COVID-19 Transmission</w:t>
      </w:r>
    </w:p>
    <w:p w:rsidR="00404AD0" w:rsidRPr="00327E1D" w:rsidRDefault="00404AD0">
      <w:pPr>
        <w:pStyle w:val="normal"/>
        <w:spacing w:line="240" w:lineRule="auto"/>
        <w:rPr>
          <w:sz w:val="20"/>
          <w:szCs w:val="20"/>
          <w:lang w:val="en-US"/>
        </w:rPr>
      </w:pPr>
      <w:hyperlink r:id="rId17">
        <w:r w:rsidR="005539C6" w:rsidRPr="00327E1D">
          <w:rPr>
            <w:color w:val="1155CC"/>
            <w:sz w:val="20"/>
            <w:szCs w:val="20"/>
            <w:u w:val="single"/>
            <w:lang w:val="en-US"/>
          </w:rPr>
          <w:t>https://www.researchgate.net/publication/341475376_Quantitative_Analysis_of_the_Effectiveness_of_Public_Health_Measures_on_C</w:t>
        </w:r>
        <w:r w:rsidR="005539C6" w:rsidRPr="00327E1D">
          <w:rPr>
            <w:color w:val="1155CC"/>
            <w:sz w:val="20"/>
            <w:szCs w:val="20"/>
            <w:u w:val="single"/>
            <w:lang w:val="en-US"/>
          </w:rPr>
          <w:t>OVID-19_Transmission</w:t>
        </w:r>
      </w:hyperlink>
    </w:p>
  </w:footnote>
  <w:footnote w:id="18">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Quarantine alone or in combination with other public health measures to control COVID‐19: a rapid review</w:t>
      </w:r>
    </w:p>
    <w:p w:rsidR="00404AD0" w:rsidRPr="00327E1D" w:rsidRDefault="00404AD0">
      <w:pPr>
        <w:pStyle w:val="normal"/>
        <w:spacing w:line="240" w:lineRule="auto"/>
        <w:rPr>
          <w:sz w:val="20"/>
          <w:szCs w:val="20"/>
          <w:lang w:val="en-US"/>
        </w:rPr>
      </w:pPr>
      <w:hyperlink r:id="rId18">
        <w:r w:rsidR="005539C6" w:rsidRPr="00327E1D">
          <w:rPr>
            <w:color w:val="1155CC"/>
            <w:sz w:val="20"/>
            <w:szCs w:val="20"/>
            <w:u w:val="single"/>
            <w:lang w:val="en-US"/>
          </w:rPr>
          <w:t>https://www.cochranelibrary.com/cdsr/doi/10.1002/14651858.CD013574/full</w:t>
        </w:r>
      </w:hyperlink>
    </w:p>
  </w:footnote>
  <w:footnote w:id="19">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The effect of travel restrictions on the spread of the 2019 novel coronavirus (COVID-19) outbreak</w:t>
      </w:r>
    </w:p>
    <w:p w:rsidR="00404AD0" w:rsidRPr="00327E1D" w:rsidRDefault="00404AD0">
      <w:pPr>
        <w:pStyle w:val="normal"/>
        <w:spacing w:line="240" w:lineRule="auto"/>
        <w:rPr>
          <w:sz w:val="20"/>
          <w:szCs w:val="20"/>
          <w:lang w:val="en-US"/>
        </w:rPr>
      </w:pPr>
      <w:hyperlink r:id="rId19">
        <w:r w:rsidR="005539C6" w:rsidRPr="00327E1D">
          <w:rPr>
            <w:color w:val="1155CC"/>
            <w:sz w:val="20"/>
            <w:szCs w:val="20"/>
            <w:u w:val="single"/>
            <w:lang w:val="en-US"/>
          </w:rPr>
          <w:t>https://www.researchgate.net/publication/339757623_The_effect_of_travel_restrictions_on_the_spread_of_the_2019_novel_coronavirus_COVID-19_outbreak</w:t>
        </w:r>
      </w:hyperlink>
    </w:p>
  </w:footnote>
  <w:footnote w:id="20">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Which Measures are Effective in Containing COVID-19? Empirical Research Based on Prevention and Control Cases in China</w:t>
      </w:r>
    </w:p>
    <w:p w:rsidR="00404AD0" w:rsidRPr="00327E1D" w:rsidRDefault="00404AD0">
      <w:pPr>
        <w:pStyle w:val="normal"/>
        <w:spacing w:line="240" w:lineRule="auto"/>
        <w:rPr>
          <w:sz w:val="20"/>
          <w:szCs w:val="20"/>
          <w:lang w:val="en-US"/>
        </w:rPr>
      </w:pPr>
      <w:hyperlink r:id="rId20">
        <w:r w:rsidR="005539C6" w:rsidRPr="00327E1D">
          <w:rPr>
            <w:color w:val="1155CC"/>
            <w:sz w:val="20"/>
            <w:szCs w:val="20"/>
            <w:u w:val="single"/>
            <w:lang w:val="en-US"/>
          </w:rPr>
          <w:t>https://www.medrxiv.org/content/10.</w:t>
        </w:r>
        <w:r w:rsidR="005539C6" w:rsidRPr="00327E1D">
          <w:rPr>
            <w:color w:val="1155CC"/>
            <w:sz w:val="20"/>
            <w:szCs w:val="20"/>
            <w:u w:val="single"/>
            <w:lang w:val="en-US"/>
          </w:rPr>
          <w:t>1101/2020.03.28.20046110v1</w:t>
        </w:r>
      </w:hyperlink>
    </w:p>
  </w:footnote>
  <w:footnote w:id="21">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Taiwan Centers for disease controls</w:t>
      </w:r>
    </w:p>
    <w:p w:rsidR="00404AD0" w:rsidRPr="00327E1D" w:rsidRDefault="00404AD0">
      <w:pPr>
        <w:pStyle w:val="normal"/>
        <w:spacing w:line="240" w:lineRule="auto"/>
        <w:rPr>
          <w:sz w:val="20"/>
          <w:szCs w:val="20"/>
          <w:lang w:val="en-US"/>
        </w:rPr>
      </w:pPr>
      <w:hyperlink r:id="rId21">
        <w:r w:rsidR="005539C6" w:rsidRPr="00327E1D">
          <w:rPr>
            <w:color w:val="1155CC"/>
            <w:sz w:val="20"/>
            <w:szCs w:val="20"/>
            <w:u w:val="single"/>
            <w:lang w:val="en-US"/>
          </w:rPr>
          <w:t>https://www.cdc.gov.tw/En/Category/MPage/gL7-bARtHyNdrDq882pJ9Q</w:t>
        </w:r>
      </w:hyperlink>
    </w:p>
  </w:footnote>
  <w:footnote w:id="22">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Response to COVID-19 in Taiwan. Big Data Analytics, New Technology, and Proactive Testing</w:t>
      </w:r>
    </w:p>
    <w:p w:rsidR="00404AD0" w:rsidRPr="00327E1D" w:rsidRDefault="00404AD0">
      <w:pPr>
        <w:pStyle w:val="normal"/>
        <w:spacing w:line="240" w:lineRule="auto"/>
        <w:rPr>
          <w:sz w:val="20"/>
          <w:szCs w:val="20"/>
          <w:lang w:val="en-US"/>
        </w:rPr>
      </w:pPr>
      <w:hyperlink r:id="rId22" w:anchor="jvp200035r5">
        <w:r w:rsidR="005539C6" w:rsidRPr="00327E1D">
          <w:rPr>
            <w:color w:val="1155CC"/>
            <w:sz w:val="20"/>
            <w:szCs w:val="20"/>
            <w:u w:val="single"/>
            <w:lang w:val="en-US"/>
          </w:rPr>
          <w:t>https://jamanetwork.com/journals/jama/fullarticle/2762689#jvp200035r5</w:t>
        </w:r>
      </w:hyperlink>
    </w:p>
  </w:footnote>
  <w:footnote w:id="23">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Is Taiwan's impressive response to COVID-19 possible in Canada?</w:t>
      </w:r>
    </w:p>
    <w:p w:rsidR="00404AD0" w:rsidRPr="00327E1D" w:rsidRDefault="00404AD0">
      <w:pPr>
        <w:pStyle w:val="normal"/>
        <w:spacing w:line="240" w:lineRule="auto"/>
        <w:rPr>
          <w:sz w:val="20"/>
          <w:szCs w:val="20"/>
          <w:lang w:val="en-US"/>
        </w:rPr>
      </w:pPr>
      <w:hyperlink r:id="rId23">
        <w:r w:rsidR="005539C6" w:rsidRPr="00327E1D">
          <w:rPr>
            <w:color w:val="1155CC"/>
            <w:sz w:val="20"/>
            <w:szCs w:val="20"/>
            <w:u w:val="single"/>
            <w:lang w:val="en-US"/>
          </w:rPr>
          <w:t>https://www.cbc.ca/news/health/taiwan-covid-19-canada-1.5502194</w:t>
        </w:r>
      </w:hyperlink>
    </w:p>
  </w:footnote>
  <w:footnote w:id="24">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COVID-19: No new case in Taiwan as strategy bears fruit</w:t>
      </w:r>
    </w:p>
    <w:p w:rsidR="00404AD0" w:rsidRPr="00327E1D" w:rsidRDefault="00404AD0">
      <w:pPr>
        <w:pStyle w:val="normal"/>
        <w:spacing w:line="240" w:lineRule="auto"/>
        <w:rPr>
          <w:sz w:val="20"/>
          <w:szCs w:val="20"/>
          <w:lang w:val="en-US"/>
        </w:rPr>
      </w:pPr>
      <w:hyperlink r:id="rId24">
        <w:r w:rsidR="005539C6" w:rsidRPr="00327E1D">
          <w:rPr>
            <w:color w:val="1155CC"/>
            <w:sz w:val="20"/>
            <w:szCs w:val="20"/>
            <w:u w:val="single"/>
            <w:lang w:val="en-US"/>
          </w:rPr>
          <w:t>https://www.aa.com.tr/en/asia-pacific/covid-19-no-new-case-in-taiwan-as-strategy-bears-fruit/1804256</w:t>
        </w:r>
      </w:hyperlink>
    </w:p>
  </w:footnote>
  <w:footnote w:id="25">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Lessons from Taiwan’s experience with COVID-19</w:t>
      </w:r>
    </w:p>
    <w:p w:rsidR="00404AD0" w:rsidRPr="00327E1D" w:rsidRDefault="00404AD0">
      <w:pPr>
        <w:pStyle w:val="normal"/>
        <w:spacing w:line="240" w:lineRule="auto"/>
        <w:rPr>
          <w:sz w:val="20"/>
          <w:szCs w:val="20"/>
          <w:lang w:val="en-US"/>
        </w:rPr>
      </w:pPr>
      <w:hyperlink r:id="rId25">
        <w:r w:rsidR="005539C6" w:rsidRPr="00327E1D">
          <w:rPr>
            <w:color w:val="1155CC"/>
            <w:sz w:val="20"/>
            <w:szCs w:val="20"/>
            <w:u w:val="single"/>
            <w:lang w:val="en-US"/>
          </w:rPr>
          <w:t>https://www.atlanticcouncil.org/blogs/new-atlanticist/lessons-from-taiwans-experience-with-covid-19/</w:t>
        </w:r>
      </w:hyperlink>
    </w:p>
  </w:footnote>
  <w:footnote w:id="26">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An initial investigation of the association between the SARS outbreak and weat</w:t>
      </w:r>
      <w:r w:rsidRPr="00327E1D">
        <w:rPr>
          <w:sz w:val="20"/>
          <w:szCs w:val="20"/>
          <w:lang w:val="en-US"/>
        </w:rPr>
        <w:t>her: with the view of the environmental temperature and its variation</w:t>
      </w:r>
    </w:p>
    <w:p w:rsidR="00404AD0" w:rsidRPr="00327E1D" w:rsidRDefault="00404AD0">
      <w:pPr>
        <w:pStyle w:val="normal"/>
        <w:spacing w:line="240" w:lineRule="auto"/>
        <w:rPr>
          <w:sz w:val="20"/>
          <w:szCs w:val="20"/>
          <w:lang w:val="en-US"/>
        </w:rPr>
      </w:pPr>
      <w:hyperlink r:id="rId26">
        <w:r w:rsidR="005539C6" w:rsidRPr="00327E1D">
          <w:rPr>
            <w:color w:val="1155CC"/>
            <w:sz w:val="20"/>
            <w:szCs w:val="20"/>
            <w:u w:val="single"/>
            <w:lang w:val="en-US"/>
          </w:rPr>
          <w:t>https://jech.bmj.com/content/59/3/186</w:t>
        </w:r>
      </w:hyperlink>
    </w:p>
  </w:footnote>
  <w:footnote w:id="27">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w:t>
      </w:r>
      <w:r w:rsidRPr="00327E1D">
        <w:rPr>
          <w:sz w:val="20"/>
          <w:szCs w:val="20"/>
          <w:lang w:val="en-US"/>
        </w:rPr>
        <w:t>Isolated and synergistic effects of PM10 and average temperature on cardiovascular and resp</w:t>
      </w:r>
      <w:r w:rsidRPr="00327E1D">
        <w:rPr>
          <w:sz w:val="20"/>
          <w:szCs w:val="20"/>
          <w:lang w:val="en-US"/>
        </w:rPr>
        <w:t>iratory mortality</w:t>
      </w:r>
    </w:p>
    <w:p w:rsidR="00404AD0" w:rsidRPr="00327E1D" w:rsidRDefault="00404AD0">
      <w:pPr>
        <w:pStyle w:val="normal"/>
        <w:spacing w:line="240" w:lineRule="auto"/>
        <w:rPr>
          <w:sz w:val="20"/>
          <w:szCs w:val="20"/>
          <w:lang w:val="en-US"/>
        </w:rPr>
      </w:pPr>
      <w:hyperlink r:id="rId27">
        <w:r w:rsidR="005539C6" w:rsidRPr="00327E1D">
          <w:rPr>
            <w:color w:val="1155CC"/>
            <w:sz w:val="20"/>
            <w:szCs w:val="20"/>
            <w:u w:val="single"/>
            <w:lang w:val="en-US"/>
          </w:rPr>
          <w:t>https://www.scielo.br/scielo.php?script=sci_arttext&amp;pid=S0034-89102014000600881&amp;lng=en&amp;tlng=en</w:t>
        </w:r>
      </w:hyperlink>
    </w:p>
  </w:footnote>
  <w:footnote w:id="28">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Is temperature reducing the t</w:t>
      </w:r>
      <w:r w:rsidRPr="00327E1D">
        <w:rPr>
          <w:sz w:val="20"/>
          <w:szCs w:val="20"/>
          <w:lang w:val="en-US"/>
        </w:rPr>
        <w:t>ransmission of COVID-19 ?</w:t>
      </w:r>
    </w:p>
    <w:p w:rsidR="00404AD0" w:rsidRPr="00327E1D" w:rsidRDefault="00404AD0">
      <w:pPr>
        <w:pStyle w:val="normal"/>
        <w:spacing w:line="240" w:lineRule="auto"/>
        <w:rPr>
          <w:sz w:val="20"/>
          <w:szCs w:val="20"/>
          <w:lang w:val="en-US"/>
        </w:rPr>
      </w:pPr>
      <w:hyperlink r:id="rId28">
        <w:r w:rsidR="005539C6" w:rsidRPr="00327E1D">
          <w:rPr>
            <w:color w:val="1155CC"/>
            <w:sz w:val="20"/>
            <w:szCs w:val="20"/>
            <w:u w:val="single"/>
            <w:lang w:val="en-US"/>
          </w:rPr>
          <w:t>https://www.ncbi.nlm.nih.gov/pmc/articles/PMC7165096/</w:t>
        </w:r>
      </w:hyperlink>
    </w:p>
  </w:footnote>
  <w:footnote w:id="29">
    <w:p w:rsidR="00404AD0" w:rsidRPr="00327E1D" w:rsidRDefault="005539C6">
      <w:pPr>
        <w:pStyle w:val="normal"/>
        <w:spacing w:line="240" w:lineRule="auto"/>
        <w:rPr>
          <w:sz w:val="20"/>
          <w:szCs w:val="20"/>
          <w:lang w:val="en-US"/>
        </w:rPr>
      </w:pPr>
      <w:r>
        <w:rPr>
          <w:vertAlign w:val="superscript"/>
        </w:rPr>
        <w:footnoteRef/>
      </w:r>
      <w:r w:rsidRPr="00327E1D">
        <w:rPr>
          <w:sz w:val="20"/>
          <w:szCs w:val="20"/>
          <w:lang w:val="en-US"/>
        </w:rPr>
        <w:t xml:space="preserve"> Analysis of meteorological conditions and prediction of epidemic trend of 2019-nCoV infection in 2020</w:t>
      </w:r>
    </w:p>
    <w:p w:rsidR="00404AD0" w:rsidRPr="00327E1D" w:rsidRDefault="00404AD0">
      <w:pPr>
        <w:pStyle w:val="normal"/>
        <w:spacing w:line="240" w:lineRule="auto"/>
        <w:rPr>
          <w:sz w:val="20"/>
          <w:szCs w:val="20"/>
          <w:lang w:val="en-US"/>
        </w:rPr>
      </w:pPr>
      <w:hyperlink r:id="rId29">
        <w:r w:rsidR="005539C6" w:rsidRPr="00327E1D">
          <w:rPr>
            <w:color w:val="1155CC"/>
            <w:sz w:val="20"/>
            <w:szCs w:val="20"/>
            <w:u w:val="single"/>
            <w:lang w:val="en-US"/>
          </w:rPr>
          <w:t>https://www.medrxiv.org/content/10.1101/2020.02.13.20022715v1</w:t>
        </w:r>
      </w:hyperlink>
    </w:p>
    <w:p w:rsidR="00404AD0" w:rsidRPr="00327E1D" w:rsidRDefault="00404AD0">
      <w:pPr>
        <w:pStyle w:val="normal"/>
        <w:spacing w:line="240" w:lineRule="auto"/>
        <w:rPr>
          <w:sz w:val="20"/>
          <w:szCs w:val="20"/>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D52"/>
    <w:multiLevelType w:val="multilevel"/>
    <w:tmpl w:val="ABEA9F1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B6C648A"/>
    <w:multiLevelType w:val="multilevel"/>
    <w:tmpl w:val="86445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715437"/>
    <w:multiLevelType w:val="multilevel"/>
    <w:tmpl w:val="F13AE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3DD44106"/>
    <w:multiLevelType w:val="hybridMultilevel"/>
    <w:tmpl w:val="66727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E36D00"/>
    <w:multiLevelType w:val="multilevel"/>
    <w:tmpl w:val="C07E3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F6809A0"/>
    <w:multiLevelType w:val="multilevel"/>
    <w:tmpl w:val="EB46A2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404AD0"/>
    <w:rsid w:val="00327E1D"/>
    <w:rsid w:val="00404AD0"/>
    <w:rsid w:val="00434F2F"/>
    <w:rsid w:val="005539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404AD0"/>
    <w:pPr>
      <w:keepNext/>
      <w:keepLines/>
      <w:spacing w:before="400" w:after="120"/>
      <w:outlineLvl w:val="0"/>
    </w:pPr>
    <w:rPr>
      <w:sz w:val="40"/>
      <w:szCs w:val="40"/>
    </w:rPr>
  </w:style>
  <w:style w:type="paragraph" w:styleId="2">
    <w:name w:val="heading 2"/>
    <w:basedOn w:val="normal"/>
    <w:next w:val="normal"/>
    <w:rsid w:val="00404AD0"/>
    <w:pPr>
      <w:keepNext/>
      <w:keepLines/>
      <w:spacing w:before="360" w:after="120"/>
      <w:outlineLvl w:val="1"/>
    </w:pPr>
    <w:rPr>
      <w:sz w:val="32"/>
      <w:szCs w:val="32"/>
    </w:rPr>
  </w:style>
  <w:style w:type="paragraph" w:styleId="3">
    <w:name w:val="heading 3"/>
    <w:basedOn w:val="normal"/>
    <w:next w:val="normal"/>
    <w:rsid w:val="00404AD0"/>
    <w:pPr>
      <w:keepNext/>
      <w:keepLines/>
      <w:spacing w:before="320" w:after="80"/>
      <w:outlineLvl w:val="2"/>
    </w:pPr>
    <w:rPr>
      <w:color w:val="434343"/>
      <w:sz w:val="28"/>
      <w:szCs w:val="28"/>
    </w:rPr>
  </w:style>
  <w:style w:type="paragraph" w:styleId="4">
    <w:name w:val="heading 4"/>
    <w:basedOn w:val="normal"/>
    <w:next w:val="normal"/>
    <w:rsid w:val="00404AD0"/>
    <w:pPr>
      <w:keepNext/>
      <w:keepLines/>
      <w:spacing w:before="280" w:after="80"/>
      <w:outlineLvl w:val="3"/>
    </w:pPr>
    <w:rPr>
      <w:color w:val="666666"/>
      <w:sz w:val="24"/>
      <w:szCs w:val="24"/>
    </w:rPr>
  </w:style>
  <w:style w:type="paragraph" w:styleId="5">
    <w:name w:val="heading 5"/>
    <w:basedOn w:val="normal"/>
    <w:next w:val="normal"/>
    <w:rsid w:val="00404AD0"/>
    <w:pPr>
      <w:keepNext/>
      <w:keepLines/>
      <w:spacing w:before="240" w:after="80"/>
      <w:outlineLvl w:val="4"/>
    </w:pPr>
    <w:rPr>
      <w:color w:val="666666"/>
    </w:rPr>
  </w:style>
  <w:style w:type="paragraph" w:styleId="6">
    <w:name w:val="heading 6"/>
    <w:basedOn w:val="normal"/>
    <w:next w:val="normal"/>
    <w:rsid w:val="00404AD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04AD0"/>
  </w:style>
  <w:style w:type="table" w:customStyle="1" w:styleId="TableNormal">
    <w:name w:val="Table Normal"/>
    <w:rsid w:val="00404AD0"/>
    <w:tblPr>
      <w:tblCellMar>
        <w:top w:w="0" w:type="dxa"/>
        <w:left w:w="0" w:type="dxa"/>
        <w:bottom w:w="0" w:type="dxa"/>
        <w:right w:w="0" w:type="dxa"/>
      </w:tblCellMar>
    </w:tblPr>
  </w:style>
  <w:style w:type="paragraph" w:styleId="a3">
    <w:name w:val="Title"/>
    <w:basedOn w:val="normal"/>
    <w:next w:val="normal"/>
    <w:rsid w:val="00404AD0"/>
    <w:pPr>
      <w:keepNext/>
      <w:keepLines/>
      <w:spacing w:after="60"/>
    </w:pPr>
    <w:rPr>
      <w:sz w:val="52"/>
      <w:szCs w:val="52"/>
    </w:rPr>
  </w:style>
  <w:style w:type="paragraph" w:styleId="a4">
    <w:name w:val="Subtitle"/>
    <w:basedOn w:val="normal"/>
    <w:next w:val="normal"/>
    <w:rsid w:val="00404AD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unsdsn.org/how-much-do-we-know-about-countries-preparedness-to-respond-to-pandemics-insights-from-two-country-level-indices" TargetMode="External"/><Relationship Id="rId13" Type="http://schemas.openxmlformats.org/officeDocument/2006/relationships/hyperlink" Target="https://www.consilium.europa.eu/en/press/press-releases/2020/04/09/report-on-the-comprehensive-economic-policy-response-to-the-covid-19-pandemic/" TargetMode="External"/><Relationship Id="rId18" Type="http://schemas.openxmlformats.org/officeDocument/2006/relationships/hyperlink" Target="https://jamanetwork.com/journals/jama/article-abstract/2761044" TargetMode="External"/><Relationship Id="rId26" Type="http://schemas.openxmlformats.org/officeDocument/2006/relationships/hyperlink" Target="https://www.researchgate.net/publication/339757623_The_effect_of_travel_restrictions_on_the_spread_of_the_2019_novel_coronavirus_COVID-19_outbreak" TargetMode="External"/><Relationship Id="rId3" Type="http://schemas.openxmlformats.org/officeDocument/2006/relationships/settings" Target="settings.xml"/><Relationship Id="rId21" Type="http://schemas.openxmlformats.org/officeDocument/2006/relationships/hyperlink" Target="https://pubmed.ncbi.nlm.nih.gov/31626315/" TargetMode="External"/><Relationship Id="rId34" Type="http://schemas.openxmlformats.org/officeDocument/2006/relationships/hyperlink" Target="https://www.scielo.br/scielo.php?script=sci_arttext&amp;pid=S0034-89102014000600881&amp;lng=en&amp;tlng=en" TargetMode="External"/><Relationship Id="rId7" Type="http://schemas.openxmlformats.org/officeDocument/2006/relationships/hyperlink" Target="https://codeinspace.co/" TargetMode="External"/><Relationship Id="rId12" Type="http://schemas.openxmlformats.org/officeDocument/2006/relationships/hyperlink" Target="https://www.who.int/emergencies/diseases/novel-coronavirus-2019/advice-for-public" TargetMode="External"/><Relationship Id="rId17" Type="http://schemas.openxmlformats.org/officeDocument/2006/relationships/hyperlink" Target="https://mmrjournal.biomedcentral.com/articles/10.1186/s40779-020-0233-6" TargetMode="External"/><Relationship Id="rId25" Type="http://schemas.openxmlformats.org/officeDocument/2006/relationships/hyperlink" Target="https://www.cochranelibrary.com/cdsr/doi/10.1002/14651858.CD013574/full" TargetMode="External"/><Relationship Id="rId33" Type="http://schemas.openxmlformats.org/officeDocument/2006/relationships/hyperlink" Target="https://jech.bmj.com/content/59/3/186" TargetMode="External"/><Relationship Id="rId2" Type="http://schemas.openxmlformats.org/officeDocument/2006/relationships/styles" Target="styles.xml"/><Relationship Id="rId16" Type="http://schemas.openxmlformats.org/officeDocument/2006/relationships/hyperlink" Target="https://www.nature.com/articles/nrmicro.2016.81" TargetMode="External"/><Relationship Id="rId20" Type="http://schemas.openxmlformats.org/officeDocument/2006/relationships/hyperlink" Target="https://www.ncbi.nlm.nih.gov/pmc/articles/PMC3338532/" TargetMode="External"/><Relationship Id="rId29" Type="http://schemas.openxmlformats.org/officeDocument/2006/relationships/hyperlink" Target="https://jamanetwork.com/journals/jama/fullarticle/27626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emergencies/diseases/novel-coronavirus-2019/technical-guidance/infection-prevention-and-control" TargetMode="External"/><Relationship Id="rId24" Type="http://schemas.openxmlformats.org/officeDocument/2006/relationships/hyperlink" Target="https://www.researchgate.net/publication/341475376_Quantitative_Analysis_of_the_Effectiveness_of_Public_Health_Measures_on_COVID-19_Transmission" TargetMode="External"/><Relationship Id="rId32" Type="http://schemas.openxmlformats.org/officeDocument/2006/relationships/hyperlink" Target="https://www.atlanticcouncil.org/blogs/new-atlanticist/lessons-from-taiwans-experience-with-covid-19/" TargetMode="External"/><Relationship Id="rId5" Type="http://schemas.openxmlformats.org/officeDocument/2006/relationships/footnotes" Target="footnotes.xml"/><Relationship Id="rId15" Type="http://schemas.openxmlformats.org/officeDocument/2006/relationships/hyperlink" Target="https://www.unido.org/stories/coronavirus-economic-impact" TargetMode="External"/><Relationship Id="rId23" Type="http://schemas.openxmlformats.org/officeDocument/2006/relationships/hyperlink" Target="https://www.thelancet.com/journals/laninf/article/PIIS1473-3099(20)30162-6/fulltext" TargetMode="External"/><Relationship Id="rId28" Type="http://schemas.openxmlformats.org/officeDocument/2006/relationships/hyperlink" Target="https://www.cdc.gov.tw/En/Category/MPage/gL7-bARtHyNdrDq882pJ9Q" TargetMode="External"/><Relationship Id="rId36" Type="http://schemas.openxmlformats.org/officeDocument/2006/relationships/theme" Target="theme/theme1.xml"/><Relationship Id="rId10" Type="http://schemas.openxmlformats.org/officeDocument/2006/relationships/hyperlink" Target="https://www.who.int/news-room/detail/30-01-2020-statement-on-the-second-meeting-of-the-international-health-regulations-(2005)-emergency-committee-regarding-the-outbreak-of-novel-coronavirus-(2019-ncov)"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31" Type="http://schemas.openxmlformats.org/officeDocument/2006/relationships/hyperlink" Target="https://www.aa.com.tr/en/asia-pacific/covid-19-no-new-case-in-taiwan-as-strategy-bears-fruit/1804256" TargetMode="External"/><Relationship Id="rId4" Type="http://schemas.openxmlformats.org/officeDocument/2006/relationships/webSettings" Target="webSettings.xml"/><Relationship Id="rId9" Type="http://schemas.openxmlformats.org/officeDocument/2006/relationships/hyperlink" Target="https://ccacoalition.org/en/blog/inclusive-green-recovery-possible-time-act-now" TargetMode="External"/><Relationship Id="rId14" Type="http://schemas.openxmlformats.org/officeDocument/2006/relationships/hyperlink" Target="http://www.oecd.org/coronavirus/policy-responses/evaluating-the-initial-impact-of-covid-19-containment-measures-on-economic-activity-b1f6b68b/" TargetMode="External"/><Relationship Id="rId22" Type="http://schemas.openxmlformats.org/officeDocument/2006/relationships/hyperlink" Target="https://www.who.int/emergencies/diseases/novel-coronavirus-2019/advice-for-public/myth-busters" TargetMode="External"/><Relationship Id="rId27" Type="http://schemas.openxmlformats.org/officeDocument/2006/relationships/hyperlink" Target="https://www.medrxiv.org/content/10.1101/2020.03.28.20046110v1" TargetMode="External"/><Relationship Id="rId30" Type="http://schemas.openxmlformats.org/officeDocument/2006/relationships/hyperlink" Target="https://www.cbc.ca/news/health/taiwan-covid-19-canada-1.5502194"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unido.org/stories/coronavirus-economic-impact" TargetMode="External"/><Relationship Id="rId13" Type="http://schemas.openxmlformats.org/officeDocument/2006/relationships/hyperlink" Target="https://www.ncbi.nlm.nih.gov/pmc/articles/PMC3338532/" TargetMode="External"/><Relationship Id="rId18" Type="http://schemas.openxmlformats.org/officeDocument/2006/relationships/hyperlink" Target="https://www.cochranelibrary.com/cdsr/doi/10.1002/14651858.CD013574/full" TargetMode="External"/><Relationship Id="rId26" Type="http://schemas.openxmlformats.org/officeDocument/2006/relationships/hyperlink" Target="https://jech.bmj.com/content/59/3/186" TargetMode="External"/><Relationship Id="rId3" Type="http://schemas.openxmlformats.org/officeDocument/2006/relationships/hyperlink" Target="https://www.who.int/news-room/detail/30-01-2020-statement-on-the-second-meeting-of-the-international-health-regulations-(2005)-emergency-committee-regarding-the-outbreak-of-novel-coronavirus-(2019-ncov)" TargetMode="External"/><Relationship Id="rId21" Type="http://schemas.openxmlformats.org/officeDocument/2006/relationships/hyperlink" Target="https://www.cdc.gov.tw/En/Category/MPage/gL7-bARtHyNdrDq882pJ9Q" TargetMode="External"/><Relationship Id="rId7" Type="http://schemas.openxmlformats.org/officeDocument/2006/relationships/hyperlink" Target="http://www.oecd.org/coronavirus/policy-responses/evaluating-the-initial-impact-of-covid-19-containment-measures-on-economic-activity-b1f6b68b/" TargetMode="External"/><Relationship Id="rId12" Type="http://schemas.openxmlformats.org/officeDocument/2006/relationships/hyperlink" Target="https://www.who.int/publications-detail/advice-on-the-use-of-masks-in-the-community-during-home-care-and-in-healthcare-settings-in-the-context-of-the-novel-coronavirus-(2019-ncov)-outbreak" TargetMode="External"/><Relationship Id="rId17" Type="http://schemas.openxmlformats.org/officeDocument/2006/relationships/hyperlink" Target="https://www.researchgate.net/publication/341475376_Quantitative_Analysis_of_the_Effectiveness_of_Public_Health_Measures_on_COVID-19_Transmission" TargetMode="External"/><Relationship Id="rId25" Type="http://schemas.openxmlformats.org/officeDocument/2006/relationships/hyperlink" Target="https://www.atlanticcouncil.org/blogs/new-atlanticist/lessons-from-taiwans-experience-with-covid-19/" TargetMode="External"/><Relationship Id="rId2" Type="http://schemas.openxmlformats.org/officeDocument/2006/relationships/hyperlink" Target="https://ccacoalition.org/en/blog/inclusive-green-recovery-possible-time-act-now" TargetMode="External"/><Relationship Id="rId16" Type="http://schemas.openxmlformats.org/officeDocument/2006/relationships/hyperlink" Target="https://www.thelancet.com/journals/laninf/article/PIIS1473-3099(20)30162-6/fulltext" TargetMode="External"/><Relationship Id="rId20" Type="http://schemas.openxmlformats.org/officeDocument/2006/relationships/hyperlink" Target="https://www.medrxiv.org/content/10.1101/2020.03.28.20046110v1" TargetMode="External"/><Relationship Id="rId29" Type="http://schemas.openxmlformats.org/officeDocument/2006/relationships/hyperlink" Target="https://www.medrxiv.org/content/10.1101/2020.02.13.20022715v1" TargetMode="External"/><Relationship Id="rId1" Type="http://schemas.openxmlformats.org/officeDocument/2006/relationships/hyperlink" Target="https://www.unsdsn.org/how-much-do-we-know-about-countries-preparedness-to-respond-to-pandemics-insights-from-two-country-level-indices" TargetMode="External"/><Relationship Id="rId6" Type="http://schemas.openxmlformats.org/officeDocument/2006/relationships/hyperlink" Target="https://www.consilium.europa.eu/en/press/press-releases/2020/04/09/report-on-the-comprehensive-economic-policy-response-to-the-covid-19-pandemic/" TargetMode="External"/><Relationship Id="rId11" Type="http://schemas.openxmlformats.org/officeDocument/2006/relationships/hyperlink" Target="https://jamanetwork.com/journals/jama/article-abstract/2761044" TargetMode="External"/><Relationship Id="rId24" Type="http://schemas.openxmlformats.org/officeDocument/2006/relationships/hyperlink" Target="https://www.aa.com.tr/en/asia-pacific/covid-19-no-new-case-in-taiwan-as-strategy-bears-fruit/1804256" TargetMode="External"/><Relationship Id="rId5" Type="http://schemas.openxmlformats.org/officeDocument/2006/relationships/hyperlink" Target="https://www.who.int/emergencies/diseases/novel-coronavirus-2019/advice-for-public" TargetMode="External"/><Relationship Id="rId15" Type="http://schemas.openxmlformats.org/officeDocument/2006/relationships/hyperlink" Target="https://www.who.int/emergencies/diseases/novel-coronavirus-2019/advice-for-public/myth-busters" TargetMode="External"/><Relationship Id="rId23" Type="http://schemas.openxmlformats.org/officeDocument/2006/relationships/hyperlink" Target="https://www.cbc.ca/news/health/taiwan-covid-19-canada-1.5502194" TargetMode="External"/><Relationship Id="rId28" Type="http://schemas.openxmlformats.org/officeDocument/2006/relationships/hyperlink" Target="https://www.ncbi.nlm.nih.gov/pmc/articles/PMC7165096/" TargetMode="External"/><Relationship Id="rId10" Type="http://schemas.openxmlformats.org/officeDocument/2006/relationships/hyperlink" Target="https://mmrjournal.biomedcentral.com/articles/10.1186/s40779-020-0233-6" TargetMode="External"/><Relationship Id="rId19" Type="http://schemas.openxmlformats.org/officeDocument/2006/relationships/hyperlink" Target="https://www.researchgate.net/publication/339757623_The_effect_of_travel_restrictions_on_the_spread_of_the_2019_novel_coronavirus_COVID-19_outbreak" TargetMode="External"/><Relationship Id="rId4" Type="http://schemas.openxmlformats.org/officeDocument/2006/relationships/hyperlink" Target="https://www.who.int/emergencies/diseases/novel-coronavirus-2019/technical-guidance/infection-prevention-and-control" TargetMode="External"/><Relationship Id="rId9" Type="http://schemas.openxmlformats.org/officeDocument/2006/relationships/hyperlink" Target="https://www.nature.com/articles/nrmicro.2016.81" TargetMode="External"/><Relationship Id="rId14" Type="http://schemas.openxmlformats.org/officeDocument/2006/relationships/hyperlink" Target="https://pubmed.ncbi.nlm.nih.gov/31626315/" TargetMode="External"/><Relationship Id="rId22" Type="http://schemas.openxmlformats.org/officeDocument/2006/relationships/hyperlink" Target="https://jamanetwork.com/journals/jama/fullarticle/2762689" TargetMode="External"/><Relationship Id="rId27" Type="http://schemas.openxmlformats.org/officeDocument/2006/relationships/hyperlink" Target="https://www.scielo.br/scielo.php?script=sci_arttext&amp;pid=S0034-89102014000600881&amp;lng=en&amp;tl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2020-06-01T04:50:00Z</dcterms:created>
  <dcterms:modified xsi:type="dcterms:W3CDTF">2020-06-01T04:52:00Z</dcterms:modified>
</cp:coreProperties>
</file>