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Child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the right child is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employee will have to enter the child’s first, middle and last name.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that employee is logged in first, if not then redirect to login.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bad data is typed, they would receive a dialog message, and that the data doesn’t save.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employee forgets to type in first or last name, they will receive a dialog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404 will occur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Improper data may occur.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Pulls up the correct child when entering in the child’s name.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