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Update Child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the employee updates information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http:/sunnydaycare.com/employee/login.php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employee navigates to the “Child update Page”.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will search for the child to be updated.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page will return a form with client information filled 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update information and send a confirmation.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child search will return the client's information in a form.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Child’s information is correct.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 error in the form or from the database, the message will be shown in as dialog.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Dialog box does not show, when validation fails.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client search will not return the client's information in a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Saves all information with the exception of mailing address correctly and displays it in a form.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Saves bad data when entered into the mailing and phone number fields. Doesn’t save mailing address when you look it up in the update client form.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