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Пояснительная записка к проекту “FindFace”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 проекта: </w:t>
      </w:r>
      <w:r w:rsidDel="00000000" w:rsidR="00000000" w:rsidRPr="00000000">
        <w:rPr>
          <w:rtl w:val="0"/>
        </w:rPr>
        <w:t xml:space="preserve">Облегчить вход в учреждения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Используемые сторонние библиотеки: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opencv-python==4.8.1.78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face-recognition==1.3.0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pickle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работы кода: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моем проекте присутствует 3 файла с py разрешением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load_face.py: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Подключаемся к базе данных и создаем курсор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Проходим циклом по именам из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Проходим циклам по фотографиям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Превращаем фото в RGB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Используем библиотеку Face-recognition для обнаружения 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Вычисляем эмбеддинги для каждого 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записываем кодировки лица в бинарном формате и сохраняем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main.py: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Получаем путь к готовым уже каскадам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Загружаем бинарный файл с информацией о лицах людей из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 бесконечный цикл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каждой итерации цикла получаем кадр из камеры и ищем на нем лицо, если лицо найдено, то сравниваем с людьми из базы данных, и если человек такой есть, то посылаем сигнал Ардуино для открытие двери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arduino.py: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Получаем обьект подключенной ардуино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write_in_db.py: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Получаем названия папок в папке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Подключаемся к базе данных и создаем курсор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Записываем людей в базу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Закрываем подключение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