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Раздел 1. Обзорно-постановачная часть</w:t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1.1 анализ предметой области</w:t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t>1.2</w:t>
      </w:r>
    </w:p>
    <w:p>
      <w:pPr>
        <w:pStyle w:val="PreformattedText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обоснование использования бд </w:t>
      </w:r>
    </w:p>
    <w:p>
      <w:pPr>
        <w:pStyle w:val="PreformattedText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spacing w:lineRule="auto" w:line="360" w:before="14" w:after="0"/>
        <w:ind w:right="686" w:firstLine="707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является одной из главных частей разрабатываемого веб- приложения. Главными целями проектирования базы данных является: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защиты и целостности данных;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Интерпретация и выполнение запросов;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пользователем и распределение прав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механизмом работы транзакции (операция или блокировка операции, которые совершаются вместе).</w:t>
      </w:r>
    </w:p>
    <w:p>
      <w:pPr>
        <w:pStyle w:val="TextBody"/>
        <w:spacing w:lineRule="auto" w:line="360"/>
        <w:ind w:right="684" w:firstLine="707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выборе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руководствоваться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критериями,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благодаря которым можно обеспечить достаточно хорошее взаимодействие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базами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случае,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выделить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критерии: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Защищенность СУБД;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Многопользовательность;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Её высокая производительность при работе с данными;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Возможность бесплатного доступа;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bidi w:val="0"/>
        <w:spacing w:lineRule="auto" w:line="360" w:before="0" w:after="0"/>
        <w:ind w:left="0" w:right="684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Простота в использовании.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Для проекта была выбранна СУБД —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SurrealDB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одна из новых баз данных разработанных для облачных сервисов и сайтов, соеденяющий в себе множество парадигм хранения данных, стремительно развивающаяся на данный момент. Имеет в себе отличия от стандартной модели IDEF0 и IDEF0х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от чего снизу будет описания с целью добавления понимания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буд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 видн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во второй части в модели бд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1134" w:leader="none"/>
          <w:tab w:val="left" w:pos="1440" w:leader="none"/>
        </w:tabs>
        <w:suppressAutoHyphens w:val="true"/>
        <w:bidi w:val="0"/>
        <w:spacing w:lineRule="auto" w:line="360" w:before="0" w:after="0"/>
        <w:ind w:left="0" w:righ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 </w:t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выбор языка програмирования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веб-приложения осуществляется с использованием определенного набора программных средств, наиболее комфортная и стабильная работа с которыми достигается при корректном выборе основного языка разработки серверной части веб-приложения.</w:t>
      </w:r>
    </w:p>
    <w:p>
      <w:pPr>
        <w:pStyle w:val="TextBody"/>
        <w:spacing w:lineRule="auto" w:line="360" w:before="1" w:after="0"/>
        <w:ind w:right="684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подходящий язык программирования для разработки движка веб-приложения и его основного функционала определяется возможностью быстрой работой с выбранной СУБД, удобством развертывания приложения на конечный сервер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рамках данного проекта необходимо выбрать такой язык программирования, который бы позволил поддерживать веб-приложения на протяжение долгого времени, имеет возможности «модульной» разработки и достаточно масштабируем для работы с потенциально большим количеством одновременно подключенных клиентов. 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ind w:left="1134" w:right="684" w:hanging="425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PHP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</w:rPr>
        <w:t>Это серверный язык программирования, применяемый для создания динамических веб-страниц и статичных сайтов. Он является очень популярным благодаря наличию большого количества встроенных средств и модулей для разработки различных приложений. Имеет открытый исходный код и собственную лицензию.</w:t>
      </w:r>
    </w:p>
    <w:p>
      <w:pPr>
        <w:pStyle w:val="TextBody"/>
        <w:bidi w:val="0"/>
        <w:spacing w:lineRule="auto" w:line="360" w:before="1" w:after="0"/>
        <w:ind w:right="684" w:firstLine="707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120184052"/>
      <w:r>
        <w:rPr/>
        <w:t>2. ПРАКТИЧЕСКАЯ ЧАСТЬ</w:t>
      </w:r>
      <w:bookmarkEnd w:id="0"/>
    </w:p>
    <w:p>
      <w:pPr>
        <w:pStyle w:val="Subheading"/>
        <w:rPr/>
      </w:pPr>
      <w:bookmarkStart w:id="1" w:name="_Toc120184053"/>
      <w:r>
        <w:rPr/>
        <w:t>2.1 Проектирование и разработка базы данных</w:t>
      </w:r>
      <w:bookmarkEnd w:id="1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ER-модель (от англ. Entity-Relationship model, модель «сущность — связь») — модель данных, позволяющая описывать концептуальные схемы предметной области.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Сущность определяется как некоторый объект рассматриваемой предметной области, информация о котором должна быть отражена в базе данных. Этот объект должен иметь экземпляры - конкретные представители данной сущности, отличающиеся друг от друга и допускающие однозначную идентификацию.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2.1. Описание множества сущностей.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9"/>
        <w:gridCol w:w="1440"/>
        <w:gridCol w:w="3420"/>
        <w:gridCol w:w="4338"/>
      </w:tblGrid>
      <w:tr>
        <w:trPr/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Определение 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Зарагестрированный пользаватель системы включающий в себя роль и действия на сайте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появляеться после регистрации почты и пароля на сайте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записи о том что люди проголосовали насчет любых предметов выставленных на сайте для продажи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при голосовании пользователся на предмете или др пользователе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Содержит информацию о том что это за предмет ее картинку описание цену и другую информацию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пользователем при добавлении предмета на продажу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Описывает что пользаватель покупал на сайте в виде истории покупок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Создаеться экземпляр каждый раз когда совершаеться покупка пользавателем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Е5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Техническая сущность содержащая токены для доступа к сайту или информацию для каких либо действий</w:t>
            </w:r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Новый экземпляр создаеться каждый раз сайтом для клиентов сервера при авторизации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Концептуальная модель также отражает связи между сущностями.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2.2. Описание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Пользаватеь Е1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Е5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2.3. Описание связей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9"/>
        <w:gridCol w:w="820"/>
        <w:gridCol w:w="1341"/>
        <w:gridCol w:w="1539"/>
        <w:gridCol w:w="1700"/>
        <w:gridCol w:w="3798"/>
      </w:tblGrid>
      <w:tr>
        <w:trPr/>
        <w:tc>
          <w:tcPr>
            <w:tcW w:w="43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Род сущ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Доч сущ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R1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5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пользавателя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R2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5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Оценки Е2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оценка на предмет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R3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Токены Е3</w:t>
            </w:r>
          </w:p>
        </w:tc>
        <w:tc>
          <w:tcPr>
            <w:tcW w:w="15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Токен авторизации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R4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 Е3</w:t>
            </w:r>
          </w:p>
        </w:tc>
        <w:tc>
          <w:tcPr>
            <w:tcW w:w="15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Пользаватель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автор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R5</w:t>
            </w:r>
          </w:p>
        </w:tc>
        <w:tc>
          <w:tcPr>
            <w:tcW w:w="82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М:1</w:t>
            </w:r>
          </w:p>
        </w:tc>
        <w:tc>
          <w:tcPr>
            <w:tcW w:w="1341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39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Пользаватели Е1</w:t>
            </w:r>
          </w:p>
        </w:tc>
        <w:tc>
          <w:tcPr>
            <w:tcW w:w="1700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покупатель</w:t>
            </w:r>
          </w:p>
        </w:tc>
        <w:tc>
          <w:tcPr>
            <w:tcW w:w="37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R6</w:t>
            </w:r>
          </w:p>
        </w:tc>
        <w:tc>
          <w:tcPr>
            <w:tcW w:w="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1:М</w:t>
            </w:r>
          </w:p>
        </w:tc>
        <w:tc>
          <w:tcPr>
            <w:tcW w:w="1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Заказы Е4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Предметы Е3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покупки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2.4.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users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Индекс nick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index_uni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2.5.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items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2.6.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votes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Voted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Index unique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tokens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Record 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endtime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daytime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2.8.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customers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название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UUID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первичный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adress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executor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record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regtime</w:t>
            </w:r>
          </w:p>
        </w:tc>
        <w:tc>
          <w:tcPr>
            <w:tcW w:w="3213" w:type="dxa"/>
            <w:tcBorders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items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Array[].*string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UUID — автомотически генерируемый случайный первичный ключ пример item:n01ev28741y1d9a так же возможно в него написать любое другое удобное значение вместо автомотически генерируемого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Record — тип данных обозначающий ссылку на другие записи в базе данных используеться для односторонних ссылок внути бд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array[] - тип данных позволяющий хранить массив внутри записи который в свою очередь может хранить что угодно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.*string — любой тип данных в бд можно переопределить чтоб структура данных была сохраннена в другом формате, </w:t>
      </w:r>
      <w:r>
        <w:rPr>
          <w:rFonts w:ascii="Times New Roman" w:hAnsi="Times New Roman"/>
          <w:sz w:val="28"/>
          <w:szCs w:val="28"/>
        </w:rPr>
        <w:t>результат при этом всегда будет один и тот же при выведении через запросы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index — тип данных хранящий все записи указанные в индексе возможно по нему ограничить записи в бд тегом unique если запись уже существует </w:t>
      </w:r>
      <w:r>
        <w:rPr>
          <w:rFonts w:ascii="Times New Roman" w:hAnsi="Times New Roman"/>
          <w:sz w:val="28"/>
          <w:szCs w:val="28"/>
        </w:rPr>
        <w:t>внутри индекса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так же  существует полная квери для создания бд для соответвия программе для работы далее последует сам код для копирования</w:t>
      </w:r>
    </w:p>
    <w:p>
      <w:pPr>
        <w:pStyle w:val="Normal"/>
        <w:widowControl w:val="false"/>
        <w:spacing w:lineRule="auto" w:line="360" w:before="0" w:after="0"/>
        <w:ind w:right="684" w:hanging="0"/>
        <w:jc w:val="left"/>
        <w:rPr>
          <w:rFonts w:ascii="Times New Roman" w:hAnsi="Times New Roma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begin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nick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author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anames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img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description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tags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tags.*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comment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voted_already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votes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unique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adress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executor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reg_time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item.*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customers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schemafull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define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field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endtime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white"/>
        </w:rPr>
        <w:t>tokens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  <w:t>;</w:t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tLeast" w:line="28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widowControl w:val="false"/>
        <w:bidi w:val="0"/>
        <w:spacing w:lineRule="atLeast" w:line="285" w:before="0" w:after="0"/>
        <w:ind w:right="684" w:hanging="0"/>
        <w:jc w:val="both"/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COMMIT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1"/>
          <w:highlight w:val="white"/>
        </w:rPr>
        <w:t>TRANSACTION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1"/>
          <w:highlight w:val="white"/>
        </w:rPr>
        <w:t>;</w:t>
      </w:r>
    </w:p>
    <w:p>
      <w:pPr>
        <w:pStyle w:val="Normal"/>
        <w:widowControl w:val="false"/>
        <w:bidi w:val="0"/>
        <w:spacing w:lineRule="auto" w:line="360" w:before="0" w:after="0"/>
        <w:ind w:right="6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subheading"/>
        <w:rPr>
          <w:rFonts w:eastAsia="Times New Roman"/>
          <w:b w:val="false"/>
          <w:b w:val="false"/>
          <w:color w:val="000000"/>
          <w:szCs w:val="28"/>
        </w:rPr>
      </w:pPr>
      <w:bookmarkStart w:id="2" w:name="_Toc120184057"/>
      <w:r>
        <w:rPr>
          <w:rFonts w:eastAsia="Times New Roman"/>
        </w:rPr>
        <w:t xml:space="preserve">2.2.4 Последовательно работы </w:t>
      </w:r>
      <w:r>
        <w:rPr>
          <w:rFonts w:eastAsia="Times New Roman"/>
          <w:lang w:val="en-US"/>
        </w:rPr>
        <w:t>MVC</w:t>
      </w:r>
      <w:r>
        <w:rPr>
          <w:rFonts w:eastAsia="Times New Roman"/>
        </w:rPr>
        <w:t xml:space="preserve"> системы</w:t>
      </w:r>
      <w:bookmarkEnd w:id="2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Model, View, Controller (MVC) — шаблон программирования, разделяющий архитектуру приложения на три модуля: модель (Model), представление (View), контроллер (Controller). Он позволяет изменять каждый компонент независимо друг от друга для простой разработки и поддержки веб-приложений.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Последовательность работы приложения с точки зрения MVC (Рисунок 2.6) показана при помощи диаграммы последовательности UML Sequence Diagram.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274945" cy="3565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2.6. Последовательность работы MVC системы</w:t>
      </w:r>
    </w:p>
    <w:p>
      <w:pPr>
        <w:pStyle w:val="Subheading"/>
        <w:rPr>
          <w:rFonts w:eastAsia="Times New Roman"/>
        </w:rPr>
      </w:pPr>
      <w:bookmarkStart w:id="3" w:name="_Toc120184058"/>
      <w:r>
        <w:rPr>
          <w:rFonts w:eastAsia="Times New Roman"/>
        </w:rPr>
        <w:t>2.3 Разработка веб-приложения</w:t>
      </w:r>
      <w:bookmarkEnd w:id="3"/>
    </w:p>
    <w:p>
      <w:pPr>
        <w:pStyle w:val="Subsubheading"/>
        <w:rPr>
          <w:rFonts w:eastAsia="Times New Roman"/>
        </w:rPr>
      </w:pPr>
      <w:bookmarkStart w:id="4" w:name="_Toc120184059"/>
      <w:r>
        <w:rPr>
          <w:rFonts w:eastAsia="Times New Roman"/>
        </w:rPr>
        <w:t>2.3.1 Организация подключения к СУБД</w:t>
      </w:r>
      <w:bookmarkEnd w:id="4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организации подключения к СУБД в MVC используется файл «.ini» в котором хранятся настройки для соединения с базой данных.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Так же php сессия подключаеться к бд через синхронную библиотеку по статическому RPC на порт 8080 выполняясь уже через модели контроллеров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рисунке 2.7 представлены настройки для подключения к СУБД: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HOST используется для определения узла сети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DB используется для определения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NS используеться для определения пространства имен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USERNAME используется для определения пользователя базы данных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 w:before="0" w:after="0"/>
        <w:ind w:left="0" w:right="684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2307590</wp:posOffset>
            </wp:positionH>
            <wp:positionV relativeFrom="paragraph">
              <wp:posOffset>339090</wp:posOffset>
            </wp:positionV>
            <wp:extent cx="1504950" cy="116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ASS используется для подключения к пользователю базы данных</w:t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left="709"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2.7. Настройки для подключения к СУБД</w:t>
      </w:r>
    </w:p>
    <w:p>
      <w:pPr>
        <w:pStyle w:val="Subsubheading"/>
        <w:rPr/>
      </w:pPr>
      <w:bookmarkStart w:id="5" w:name="_Toc118840039"/>
      <w:bookmarkStart w:id="6" w:name="_Toc120184061"/>
      <w:r>
        <w:rPr/>
        <w:t>2.3.3 Разработка моделей веб-приложения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Модель –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отвечает за данные. С помощью модели реализуется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статические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CRUD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функции для работы с данными в базе данных. На рисунке 2.9 представлена модель сущности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217170</wp:posOffset>
            </wp:positionH>
            <wp:positionV relativeFrom="paragraph">
              <wp:posOffset>1132205</wp:posOffset>
            </wp:positionV>
            <wp:extent cx="5685790" cy="3348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Рис. 2.9 Модель сущности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 базы данных</w:t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white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subheading"/>
        <w:rPr/>
      </w:pPr>
      <w:bookmarkStart w:id="7" w:name="_Toc118840040"/>
      <w:bookmarkStart w:id="8" w:name="_Toc120184062"/>
      <w:r>
        <w:rPr/>
        <w:t>2.3.4 Разработка контроллеров веб-приложения</w:t>
      </w:r>
      <w:bookmarkEnd w:id="7"/>
      <w:bookmarkEnd w:id="8"/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Контроллер – это компонент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системы, который связывает модель и представление, определяет как сайт реагирует на действия пользователя. Другими словами, это «мозг»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MVC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-приложения.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В чистом экземпляре контроллера содержиться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наследуемый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от абстрактного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модел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ядра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каждого контроллера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отдельный из этого абстрактного класса.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view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вызванного метода контроллера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примеру index должен иметь папу контроллера в этом случае main и файл index.php внутри.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вызова представления используеться метод view- &gt; render() в код встроенна документация для дальнейшего рассмотрения.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системе содержиться 3 контроллера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main управляет показом основнего контента сайта. показом предметов, пользавателей, выводом результатов поиска или оценок,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так же на него идут все роуты с тегами как ?q=, ?i=, ?p=. по соответвующим методам в нем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q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SearchAction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)– поиск пользавателя в строчке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ItemAction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)–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просмотр предмета по id в базе данных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Profile_lookAction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) 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просмотр пользавателя по его id в базе данных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account управляет всем что связанно с пользавателем его личный кабинет </w:t>
      </w:r>
    </w:p>
    <w:p>
      <w:pPr>
        <w:pStyle w:val="Normal"/>
        <w:widowControl w:val="false"/>
        <w:spacing w:lineRule="auto" w:line="360" w:before="0" w:after="0"/>
        <w:ind w:right="684" w:hanging="0"/>
        <w:jc w:val="both"/>
        <w:rPr/>
      </w:pPr>
      <w:r>
        <w:rPr/>
        <w:tab/>
        <w:t xml:space="preserve">– datareq управляет абсолютно всеми запросами клиентов выступая в качестве data API для фронтэнда сайта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ubsubheading"/>
        <w:rPr/>
      </w:pPr>
      <w:bookmarkStart w:id="9" w:name="_Toc118840041"/>
      <w:bookmarkStart w:id="10" w:name="_Toc120184063"/>
      <w:r>
        <w:rPr/>
        <w:t>2.3.5 Разработка представлений веб-приложения</w:t>
      </w:r>
      <w:bookmarkEnd w:id="9"/>
      <w:bookmarkEnd w:id="10"/>
    </w:p>
    <w:p>
      <w:pPr>
        <w:pStyle w:val="Normal"/>
        <w:widowControl w:val="false"/>
        <w:spacing w:lineRule="auto" w:line="360" w:before="0" w:after="0"/>
        <w:ind w:right="684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Одним из требований при разработке веб-приложения была определена разработка простого, понятного интерфейса, позволяющего одинаково и комфортно работать с платформой на различных устройствах. 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Верстка интерфейса была сделана с использованием HTML5, CSS3 JS</w:t>
      </w:r>
    </w:p>
    <w:p>
      <w:pPr>
        <w:pStyle w:val="Normal"/>
        <w:widowControl w:val="false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 верстке были использованы средства медиавыражений CSS (@media), которые позволили регулировать различные аспекты стилей при изменении размера клиентского окна. Таким образом, для пользователя, переход от полноразмерной версии платформы к мобильной происходит незаметно.</w:t>
      </w:r>
    </w:p>
    <w:p>
      <w:pPr>
        <w:pStyle w:val="Normal"/>
        <w:widowControl w:val="false"/>
        <w:bidi w:val="0"/>
        <w:spacing w:lineRule="auto" w:line="360" w:before="0" w:after="0"/>
        <w:ind w:right="684" w:firstLine="70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тестирования графического интерфейса, все элементы интерфейса заполнены данными так, как это должно выглядеть в итоговом варианте приложения.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swiss"/>
    <w:pitch w:val="default"/>
  </w:font>
  <w:font w:name="Noto Sans">
    <w:charset w:val="01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353" w:hanging="359"/>
      </w:pPr>
      <w:rPr>
        <w:rFonts w:ascii="Noto Sans" w:hAnsi="Noto Sans" w:cs="Noto Sans" w:hint="default"/>
      </w:rPr>
    </w:lvl>
    <w:lvl w:ilvl="1">
      <w:start w:val="5"/>
      <w:numFmt w:val="bullet"/>
      <w:lvlText w:val="–"/>
      <w:lvlJc w:val="left"/>
      <w:pPr>
        <w:tabs>
          <w:tab w:val="num" w:pos="0"/>
        </w:tabs>
        <w:ind w:left="221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35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55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95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15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55" w:hanging="360"/>
      </w:pPr>
      <w:rPr>
        <w:rFonts w:ascii="Noto Sans" w:hAnsi="Noto Sans" w:cs="Noto San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spacing w:lineRule="auto" w:line="360" w:before="240" w:after="240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1">
    <w:name w:val="Текст ГОСТ"/>
    <w:basedOn w:val="Normal"/>
    <w:qFormat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/>
      <w:sz w:val="28"/>
      <w:szCs w:val="28"/>
    </w:rPr>
  </w:style>
  <w:style w:type="paragraph" w:styleId="Subheading">
    <w:name w:val="Subheading"/>
    <w:basedOn w:val="Heading2"/>
    <w:next w:val="Heading2"/>
    <w:qFormat/>
    <w:pPr>
      <w:spacing w:before="240" w:after="240"/>
      <w:jc w:val="center"/>
    </w:pPr>
    <w:rPr>
      <w:rFonts w:ascii="Times New Roman" w:hAnsi="Times New Roman"/>
      <w:b/>
      <w:color w:val="auto"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subheading">
    <w:name w:val="Subsubheading"/>
    <w:basedOn w:val="Heading3"/>
    <w:qFormat/>
    <w:pPr>
      <w:spacing w:lineRule="auto" w:line="360" w:before="0" w:after="120"/>
      <w:jc w:val="center"/>
    </w:pPr>
    <w:rPr>
      <w:rFonts w:ascii="Times New Roman" w:hAnsi="Times New Roman"/>
      <w:b/>
      <w:color w:val="auto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4113</TotalTime>
  <Application>LibreOffice/6.4.7.2$Linux_X86_64 LibreOffice_project/40$Build-2</Application>
  <Pages>11</Pages>
  <Words>1515</Words>
  <Characters>9484</Characters>
  <CharactersWithSpaces>10747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2023-04-30T22:29:20Z</dcterms:modified>
  <cp:revision>15</cp:revision>
  <dc:subject/>
  <dc:title/>
</cp:coreProperties>
</file>