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16680" w14:textId="77777777" w:rsidR="008744F7" w:rsidRDefault="008744F7" w:rsidP="008744F7"/>
    <w:p w14:paraId="29A62C38" w14:textId="77777777" w:rsidR="008744F7" w:rsidRDefault="008744F7" w:rsidP="008744F7"/>
    <w:p w14:paraId="4A0047C7" w14:textId="77777777" w:rsidR="008744F7" w:rsidRDefault="008744F7" w:rsidP="008744F7"/>
    <w:p w14:paraId="18D0ED1A" w14:textId="77777777" w:rsidR="008744F7" w:rsidRDefault="008744F7" w:rsidP="008744F7"/>
    <w:p w14:paraId="34D43FDA" w14:textId="77777777" w:rsidR="00D042D5" w:rsidRDefault="00C0675A" w:rsidP="009652A1">
      <w:pPr>
        <w:pStyle w:val="Titel"/>
      </w:pPr>
      <w:r w:rsidRPr="00C0675A">
        <w:t xml:space="preserve">Abschlussbericht </w:t>
      </w:r>
      <w:r w:rsidR="00D042D5">
        <w:t>Konzepte des Machine Learnings</w:t>
      </w:r>
    </w:p>
    <w:p w14:paraId="2001005C" w14:textId="77777777" w:rsidR="00D042D5" w:rsidRDefault="00D042D5" w:rsidP="009652A1">
      <w:pPr>
        <w:pStyle w:val="Titel"/>
      </w:pPr>
    </w:p>
    <w:p w14:paraId="262CB73A" w14:textId="7F687329" w:rsidR="00854823" w:rsidRPr="009652A1" w:rsidRDefault="00D042D5" w:rsidP="009652A1">
      <w:pPr>
        <w:pStyle w:val="Titel"/>
      </w:pPr>
      <w:r w:rsidRPr="00D042D5">
        <w:t>Entwicklung eines probabilistischen LSTM/RNN-Modells zur Vorhersage von Photovoltaik-Einspeisung auf Basis von SMARD-Marktdaten</w:t>
      </w:r>
    </w:p>
    <w:p w14:paraId="4D9C7C6A" w14:textId="77777777" w:rsidR="008744F7" w:rsidRPr="008744F7" w:rsidRDefault="008744F7" w:rsidP="008744F7"/>
    <w:p w14:paraId="33146088" w14:textId="34C65715" w:rsidR="008744F7" w:rsidRPr="009652A1" w:rsidRDefault="00C0675A" w:rsidP="009652A1">
      <w:pPr>
        <w:pStyle w:val="Untertitel"/>
      </w:pPr>
      <w:r>
        <w:t>Projektbericht</w:t>
      </w:r>
    </w:p>
    <w:p w14:paraId="757B1303" w14:textId="6DCF5B4D" w:rsidR="008744F7" w:rsidRPr="009652A1" w:rsidRDefault="008744F7" w:rsidP="009652A1">
      <w:pPr>
        <w:pStyle w:val="Untertitel"/>
      </w:pPr>
      <w:r w:rsidRPr="009652A1">
        <w:t xml:space="preserve">Vorgelegt von </w:t>
      </w:r>
      <w:commentRangeStart w:id="0"/>
      <w:r w:rsidR="00854823" w:rsidRPr="009652A1">
        <w:t>Valentin Bäumer</w:t>
      </w:r>
      <w:commentRangeEnd w:id="0"/>
      <w:r w:rsidR="009652A1" w:rsidRPr="009652A1">
        <w:rPr>
          <w:rStyle w:val="Kommentarzeichen"/>
          <w:sz w:val="28"/>
          <w:szCs w:val="28"/>
        </w:rPr>
        <w:commentReference w:id="0"/>
      </w:r>
      <w:r w:rsidR="00854823" w:rsidRPr="009652A1">
        <w:t xml:space="preserve"> und </w:t>
      </w:r>
      <w:r w:rsidRPr="009652A1">
        <w:t>Jan-Christian Raabe (106980)</w:t>
      </w:r>
    </w:p>
    <w:p w14:paraId="1CF7F592" w14:textId="41CD4493" w:rsidR="008744F7" w:rsidRDefault="008744F7" w:rsidP="009652A1">
      <w:pPr>
        <w:pStyle w:val="Untertitel"/>
      </w:pPr>
      <w:r w:rsidRPr="009652A1">
        <w:t>Im Sommersemester 2026</w:t>
      </w:r>
    </w:p>
    <w:p w14:paraId="183A71C7" w14:textId="77777777" w:rsidR="008744F7" w:rsidRDefault="008744F7" w:rsidP="008744F7"/>
    <w:p w14:paraId="44459A41" w14:textId="152EDDF9" w:rsidR="008744F7" w:rsidRPr="009652A1" w:rsidRDefault="00D042D5" w:rsidP="009652A1">
      <w:pPr>
        <w:pStyle w:val="Untertitel"/>
        <w:rPr>
          <w:sz w:val="36"/>
          <w:szCs w:val="36"/>
        </w:rPr>
      </w:pPr>
      <w:r>
        <w:rPr>
          <w:sz w:val="36"/>
          <w:szCs w:val="36"/>
        </w:rPr>
        <w:t>Konzepte des Machine Learnings</w:t>
      </w:r>
      <w:r w:rsidR="008744F7" w:rsidRPr="009652A1">
        <w:rPr>
          <w:sz w:val="36"/>
          <w:szCs w:val="36"/>
        </w:rPr>
        <w:t xml:space="preserve"> [SS26]</w:t>
      </w:r>
    </w:p>
    <w:p w14:paraId="566CC6EB" w14:textId="22975572" w:rsidR="008744F7" w:rsidRDefault="008744F7" w:rsidP="009652A1">
      <w:pPr>
        <w:pStyle w:val="Untertitel"/>
        <w:sectPr w:rsidR="008744F7">
          <w:pgSz w:w="11906" w:h="16838"/>
          <w:pgMar w:top="1417" w:right="1417" w:bottom="1134" w:left="1417" w:header="708" w:footer="708" w:gutter="0"/>
          <w:cols w:space="708"/>
          <w:docGrid w:linePitch="360"/>
        </w:sectPr>
      </w:pPr>
      <w:r>
        <w:t xml:space="preserve">Betreut von </w:t>
      </w:r>
      <w:r w:rsidR="00D042D5" w:rsidRPr="00D042D5">
        <w:t>Prof. Dr. Christian-Arved Bohn</w:t>
      </w:r>
    </w:p>
    <w:p w14:paraId="6EE048B2" w14:textId="77777777" w:rsidR="008744F7" w:rsidRDefault="008744F7" w:rsidP="008744F7">
      <w:pPr>
        <w:sectPr w:rsidR="008744F7">
          <w:headerReference w:type="default" r:id="rId15"/>
          <w:footerReference w:type="default" r:id="rId16"/>
          <w:pgSz w:w="11906" w:h="16838"/>
          <w:pgMar w:top="1417" w:right="1417" w:bottom="1134" w:left="1417" w:header="708" w:footer="708" w:gutter="0"/>
          <w:cols w:space="708"/>
          <w:docGrid w:linePitch="360"/>
        </w:sectPr>
      </w:pPr>
    </w:p>
    <w:p w14:paraId="45E71E0C" w14:textId="611DD309" w:rsidR="008744F7" w:rsidRDefault="008744F7" w:rsidP="67FB7592">
      <w:pPr>
        <w:pStyle w:val="Verzeichnisse"/>
      </w:pPr>
      <w:r>
        <w:lastRenderedPageBreak/>
        <w:t>Inhaltsverzeichnis</w:t>
      </w:r>
    </w:p>
    <w:sdt>
      <w:sdtPr>
        <w:id w:val="-919100602"/>
        <w:docPartObj>
          <w:docPartGallery w:val="Table of Contents"/>
          <w:docPartUnique/>
        </w:docPartObj>
      </w:sdtPr>
      <w:sdtEndPr>
        <w:rPr>
          <w:rFonts w:eastAsiaTheme="minorEastAsia"/>
          <w:b/>
          <w:bCs/>
        </w:rPr>
      </w:sdtEndPr>
      <w:sdtContent>
        <w:p w14:paraId="71B21E47" w14:textId="2C7C6253" w:rsidR="009E6031" w:rsidRDefault="009E6031" w:rsidP="009652A1"/>
        <w:p w14:paraId="033A1CDB" w14:textId="73EFA954" w:rsidR="00572976" w:rsidRPr="00572976" w:rsidRDefault="009E6031">
          <w:pPr>
            <w:pStyle w:val="Verzeichnis1"/>
            <w:tabs>
              <w:tab w:val="left" w:pos="480"/>
              <w:tab w:val="right" w:leader="dot" w:pos="9062"/>
            </w:tabs>
            <w:rPr>
              <w:rFonts w:ascii="Times New Roman" w:eastAsiaTheme="minorEastAsia" w:hAnsi="Times New Roman" w:cs="Times New Roman"/>
              <w:noProof/>
              <w:lang w:eastAsia="de-DE"/>
            </w:rPr>
          </w:pPr>
          <w:r w:rsidRPr="00572976">
            <w:rPr>
              <w:rFonts w:ascii="Times New Roman" w:hAnsi="Times New Roman" w:cs="Times New Roman"/>
            </w:rPr>
            <w:fldChar w:fldCharType="begin"/>
          </w:r>
          <w:r w:rsidRPr="00572976">
            <w:rPr>
              <w:rFonts w:ascii="Times New Roman" w:hAnsi="Times New Roman" w:cs="Times New Roman"/>
            </w:rPr>
            <w:instrText>TOC \o "1-3" \z \u \h</w:instrText>
          </w:r>
          <w:r w:rsidRPr="00572976">
            <w:rPr>
              <w:rFonts w:ascii="Times New Roman" w:hAnsi="Times New Roman" w:cs="Times New Roman"/>
            </w:rPr>
            <w:fldChar w:fldCharType="separate"/>
          </w:r>
          <w:hyperlink w:anchor="_Toc231916467" w:history="1">
            <w:r w:rsidR="00572976" w:rsidRPr="00572976">
              <w:rPr>
                <w:rStyle w:val="Hyperlink"/>
                <w:rFonts w:ascii="Times New Roman" w:hAnsi="Times New Roman" w:cs="Times New Roman"/>
                <w:noProof/>
              </w:rPr>
              <w:t>1</w:t>
            </w:r>
            <w:r w:rsidR="00572976" w:rsidRPr="00572976">
              <w:rPr>
                <w:rFonts w:ascii="Times New Roman" w:eastAsiaTheme="minorEastAsia" w:hAnsi="Times New Roman" w:cs="Times New Roman"/>
                <w:noProof/>
                <w:lang w:eastAsia="de-DE"/>
              </w:rPr>
              <w:tab/>
            </w:r>
            <w:r w:rsidR="00572976" w:rsidRPr="00572976">
              <w:rPr>
                <w:rStyle w:val="Hyperlink"/>
                <w:rFonts w:ascii="Times New Roman" w:hAnsi="Times New Roman" w:cs="Times New Roman"/>
                <w:noProof/>
              </w:rPr>
              <w:t>Einleitung und Zielsetzung</w:t>
            </w:r>
            <w:r w:rsidR="00572976" w:rsidRPr="00572976">
              <w:rPr>
                <w:rFonts w:ascii="Times New Roman" w:hAnsi="Times New Roman" w:cs="Times New Roman"/>
                <w:noProof/>
                <w:webHidden/>
              </w:rPr>
              <w:tab/>
            </w:r>
            <w:r w:rsidR="00572976" w:rsidRPr="00572976">
              <w:rPr>
                <w:rFonts w:ascii="Times New Roman" w:hAnsi="Times New Roman" w:cs="Times New Roman"/>
                <w:noProof/>
                <w:webHidden/>
              </w:rPr>
              <w:fldChar w:fldCharType="begin"/>
            </w:r>
            <w:r w:rsidR="00572976" w:rsidRPr="00572976">
              <w:rPr>
                <w:rFonts w:ascii="Times New Roman" w:hAnsi="Times New Roman" w:cs="Times New Roman"/>
                <w:noProof/>
                <w:webHidden/>
              </w:rPr>
              <w:instrText xml:space="preserve"> PAGEREF _Toc231916467 \h </w:instrText>
            </w:r>
            <w:r w:rsidR="00572976" w:rsidRPr="00572976">
              <w:rPr>
                <w:rFonts w:ascii="Times New Roman" w:hAnsi="Times New Roman" w:cs="Times New Roman"/>
                <w:noProof/>
                <w:webHidden/>
              </w:rPr>
            </w:r>
            <w:r w:rsidR="00572976" w:rsidRPr="00572976">
              <w:rPr>
                <w:rFonts w:ascii="Times New Roman" w:hAnsi="Times New Roman" w:cs="Times New Roman"/>
                <w:noProof/>
                <w:webHidden/>
              </w:rPr>
              <w:fldChar w:fldCharType="separate"/>
            </w:r>
            <w:r w:rsidR="00572976" w:rsidRPr="00572976">
              <w:rPr>
                <w:rFonts w:ascii="Times New Roman" w:hAnsi="Times New Roman" w:cs="Times New Roman"/>
                <w:noProof/>
                <w:webHidden/>
              </w:rPr>
              <w:t>1</w:t>
            </w:r>
            <w:r w:rsidR="00572976" w:rsidRPr="00572976">
              <w:rPr>
                <w:rFonts w:ascii="Times New Roman" w:hAnsi="Times New Roman" w:cs="Times New Roman"/>
                <w:noProof/>
                <w:webHidden/>
              </w:rPr>
              <w:fldChar w:fldCharType="end"/>
            </w:r>
          </w:hyperlink>
        </w:p>
        <w:p w14:paraId="6771A1E6" w14:textId="4B193114"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68" w:history="1">
            <w:r w:rsidRPr="00572976">
              <w:rPr>
                <w:rStyle w:val="Hyperlink"/>
                <w:rFonts w:ascii="Times New Roman" w:hAnsi="Times New Roman" w:cs="Times New Roman"/>
                <w:noProof/>
              </w:rPr>
              <w:t>1.1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Welches Problem soll das Projekt lösen?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_Toc231916468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w:t>
            </w:r>
            <w:r w:rsidRPr="00572976">
              <w:rPr>
                <w:rFonts w:ascii="Times New Roman" w:hAnsi="Times New Roman" w:cs="Times New Roman"/>
                <w:noProof/>
                <w:webHidden/>
              </w:rPr>
              <w:fldChar w:fldCharType="end"/>
            </w:r>
          </w:hyperlink>
        </w:p>
        <w:p w14:paraId="0D5CD212" w14:textId="670BE1DA"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69" w:history="1">
            <w:r w:rsidRPr="00572976">
              <w:rPr>
                <w:rStyle w:val="Hyperlink"/>
                <w:rFonts w:ascii="Times New Roman" w:hAnsi="Times New Roman" w:cs="Times New Roman"/>
                <w:noProof/>
              </w:rPr>
              <w:t>1.2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Interesse und Motivation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_Toc231916469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2</w:t>
            </w:r>
            <w:r w:rsidRPr="00572976">
              <w:rPr>
                <w:rFonts w:ascii="Times New Roman" w:hAnsi="Times New Roman" w:cs="Times New Roman"/>
                <w:noProof/>
                <w:webHidden/>
              </w:rPr>
              <w:fldChar w:fldCharType="end"/>
            </w:r>
          </w:hyperlink>
        </w:p>
        <w:p w14:paraId="3CF3BB08" w14:textId="4C105F0C"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0" w:history="1">
            <w:r w:rsidRPr="00572976">
              <w:rPr>
                <w:rStyle w:val="Hyperlink"/>
                <w:rFonts w:ascii="Times New Roman" w:hAnsi="Times New Roman" w:cs="Times New Roman"/>
                <w:noProof/>
              </w:rPr>
              <w:t>1.3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Was soll demonstriert werden?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_Toc231916470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2</w:t>
            </w:r>
            <w:r w:rsidRPr="00572976">
              <w:rPr>
                <w:rFonts w:ascii="Times New Roman" w:hAnsi="Times New Roman" w:cs="Times New Roman"/>
                <w:noProof/>
                <w:webHidden/>
              </w:rPr>
              <w:fldChar w:fldCharType="end"/>
            </w:r>
          </w:hyperlink>
        </w:p>
        <w:p w14:paraId="6D5AE81D" w14:textId="4EFC5930"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71" w:history="1">
            <w:r w:rsidRPr="00572976">
              <w:rPr>
                <w:rStyle w:val="Hyperlink"/>
                <w:rFonts w:ascii="Times New Roman" w:hAnsi="Times New Roman" w:cs="Times New Roman"/>
                <w:noProof/>
              </w:rPr>
              <w:t>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Arbeitspakete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_Toc231916471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538781F1" w14:textId="225446ED"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2" w:history="1">
            <w:r w:rsidRPr="00572976">
              <w:rPr>
                <w:rStyle w:val="Hyperlink"/>
                <w:rFonts w:ascii="Times New Roman" w:hAnsi="Times New Roman" w:cs="Times New Roman"/>
                <w:noProof/>
              </w:rPr>
              <w:t>2.1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AP1: Recherche nach geeigneten Datenquellen und explorative Datenanalyse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_Toc231916472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1090D97D" w14:textId="0C7B499E"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3" w:history="1">
            <w:r w:rsidRPr="00572976">
              <w:rPr>
                <w:rStyle w:val="Hyperlink"/>
                <w:rFonts w:ascii="Times New Roman" w:hAnsi="Times New Roman" w:cs="Times New Roman"/>
                <w:noProof/>
              </w:rPr>
              <w:t>2.2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AP2: Modellarchitektur und probabilistisches Training (LSTM vs. RNN)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_Toc231916473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1FF44935" w14:textId="267BF25E"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4" w:history="1">
            <w:r w:rsidRPr="00572976">
              <w:rPr>
                <w:rStyle w:val="Hyperlink"/>
                <w:rFonts w:ascii="Times New Roman" w:hAnsi="Times New Roman" w:cs="Times New Roman"/>
                <w:noProof/>
              </w:rPr>
              <w:t>2.3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AP3: Evaluierung, Modellvergleich und Erklärbarkeit</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_Toc231916474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79A943F4" w14:textId="381AAB7C"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5" w:history="1">
            <w:r w:rsidRPr="00572976">
              <w:rPr>
                <w:rStyle w:val="Hyperlink"/>
                <w:rFonts w:ascii="Times New Roman" w:hAnsi="Times New Roman" w:cs="Times New Roman"/>
                <w:noProof/>
              </w:rPr>
              <w:t>2.4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AP4: Containerisierung und Projektdokumentation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_Toc231916475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4</w:t>
            </w:r>
            <w:r w:rsidRPr="00572976">
              <w:rPr>
                <w:rFonts w:ascii="Times New Roman" w:hAnsi="Times New Roman" w:cs="Times New Roman"/>
                <w:noProof/>
                <w:webHidden/>
              </w:rPr>
              <w:fldChar w:fldCharType="end"/>
            </w:r>
          </w:hyperlink>
        </w:p>
        <w:p w14:paraId="6DA0CF57" w14:textId="6E4BBB1B"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76" w:history="1">
            <w:r w:rsidRPr="00572976">
              <w:rPr>
                <w:rStyle w:val="Hyperlink"/>
                <w:rFonts w:ascii="Times New Roman" w:hAnsi="Times New Roman" w:cs="Times New Roman"/>
                <w:noProof/>
              </w:rPr>
              <w:t>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Ergebnisse und Diskussion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_Toc231916476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4D3F256E" w14:textId="7CC293E8"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7" w:history="1">
            <w:r w:rsidRPr="00572976">
              <w:rPr>
                <w:rStyle w:val="Hyperlink"/>
                <w:rFonts w:ascii="Times New Roman" w:hAnsi="Times New Roman" w:cs="Times New Roman"/>
                <w:noProof/>
              </w:rPr>
              <w:t>3.1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Explorative Datenanalyse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_Toc231916477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0A8BCB4D" w14:textId="59C73269"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78" w:history="1">
            <w:r w:rsidRPr="00572976">
              <w:rPr>
                <w:rStyle w:val="Hyperlink"/>
                <w:rFonts w:ascii="Times New Roman" w:hAnsi="Times New Roman" w:cs="Times New Roman"/>
                <w:noProof/>
              </w:rPr>
              <w:t>3.1.1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Datensatzstruktur und Vollständigkeit</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_Toc231916478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3002F063" w14:textId="12726523"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79" w:history="1">
            <w:r w:rsidRPr="00572976">
              <w:rPr>
                <w:rStyle w:val="Hyperlink"/>
                <w:rFonts w:ascii="Times New Roman" w:hAnsi="Times New Roman" w:cs="Times New Roman"/>
                <w:noProof/>
              </w:rPr>
              <w:t>3.1.2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Deskriptive Analyse der Kernkomponenten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_Toc231916479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6</w:t>
            </w:r>
            <w:r w:rsidRPr="00572976">
              <w:rPr>
                <w:rFonts w:ascii="Times New Roman" w:hAnsi="Times New Roman" w:cs="Times New Roman"/>
                <w:noProof/>
                <w:webHidden/>
              </w:rPr>
              <w:fldChar w:fldCharType="end"/>
            </w:r>
          </w:hyperlink>
        </w:p>
        <w:p w14:paraId="7BCCCE44" w14:textId="691A9B9D"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80" w:history="1">
            <w:r w:rsidRPr="00572976">
              <w:rPr>
                <w:rStyle w:val="Hyperlink"/>
                <w:rFonts w:ascii="Times New Roman" w:hAnsi="Times New Roman" w:cs="Times New Roman"/>
                <w:noProof/>
              </w:rPr>
              <w:t>3.1.3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Mathematische Stationaritätsprüfung</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_Toc231916480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8</w:t>
            </w:r>
            <w:r w:rsidRPr="00572976">
              <w:rPr>
                <w:rFonts w:ascii="Times New Roman" w:hAnsi="Times New Roman" w:cs="Times New Roman"/>
                <w:noProof/>
                <w:webHidden/>
              </w:rPr>
              <w:fldChar w:fldCharType="end"/>
            </w:r>
          </w:hyperlink>
        </w:p>
        <w:p w14:paraId="7B1211C4" w14:textId="2F1CFD59"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81" w:history="1">
            <w:r w:rsidRPr="00572976">
              <w:rPr>
                <w:rStyle w:val="Hyperlink"/>
                <w:rFonts w:ascii="Times New Roman" w:hAnsi="Times New Roman" w:cs="Times New Roman"/>
                <w:noProof/>
              </w:rPr>
              <w:t>3.1.4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Tensor-Transformation für das überwachte Lernen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_Toc231916481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8</w:t>
            </w:r>
            <w:r w:rsidRPr="00572976">
              <w:rPr>
                <w:rFonts w:ascii="Times New Roman" w:hAnsi="Times New Roman" w:cs="Times New Roman"/>
                <w:noProof/>
                <w:webHidden/>
              </w:rPr>
              <w:fldChar w:fldCharType="end"/>
            </w:r>
          </w:hyperlink>
        </w:p>
        <w:p w14:paraId="7F409133" w14:textId="7B3781B3"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2" w:history="1">
            <w:r w:rsidRPr="00572976">
              <w:rPr>
                <w:rStyle w:val="Hyperlink"/>
                <w:rFonts w:ascii="Times New Roman" w:hAnsi="Times New Roman" w:cs="Times New Roman"/>
                <w:noProof/>
              </w:rPr>
              <w:t>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Fazit und Reflexion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_Toc231916482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9</w:t>
            </w:r>
            <w:r w:rsidRPr="00572976">
              <w:rPr>
                <w:rFonts w:ascii="Times New Roman" w:hAnsi="Times New Roman" w:cs="Times New Roman"/>
                <w:noProof/>
                <w:webHidden/>
              </w:rPr>
              <w:fldChar w:fldCharType="end"/>
            </w:r>
          </w:hyperlink>
        </w:p>
        <w:p w14:paraId="6B0F3B40" w14:textId="5A4332A9"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3" w:history="1">
            <w:r w:rsidRPr="00572976">
              <w:rPr>
                <w:rStyle w:val="Hyperlink"/>
                <w:rFonts w:ascii="Times New Roman" w:hAnsi="Times New Roman" w:cs="Times New Roman"/>
                <w:noProof/>
              </w:rPr>
              <w:t>5</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Literatur</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_Toc231916483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10</w:t>
            </w:r>
            <w:r w:rsidRPr="00572976">
              <w:rPr>
                <w:rFonts w:ascii="Times New Roman" w:hAnsi="Times New Roman" w:cs="Times New Roman"/>
                <w:noProof/>
                <w:webHidden/>
              </w:rPr>
              <w:fldChar w:fldCharType="end"/>
            </w:r>
          </w:hyperlink>
        </w:p>
        <w:p w14:paraId="4260EB7A" w14:textId="6A9392DF"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4" w:history="1">
            <w:r w:rsidRPr="00572976">
              <w:rPr>
                <w:rStyle w:val="Hyperlink"/>
                <w:rFonts w:ascii="Times New Roman" w:hAnsi="Times New Roman" w:cs="Times New Roman"/>
                <w:noProof/>
              </w:rPr>
              <w:t>6</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Prompt Verzeichnis</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_Toc231916484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11</w:t>
            </w:r>
            <w:r w:rsidRPr="00572976">
              <w:rPr>
                <w:rFonts w:ascii="Times New Roman" w:hAnsi="Times New Roman" w:cs="Times New Roman"/>
                <w:noProof/>
                <w:webHidden/>
              </w:rPr>
              <w:fldChar w:fldCharType="end"/>
            </w:r>
          </w:hyperlink>
        </w:p>
        <w:p w14:paraId="59408CEB" w14:textId="1B369073" w:rsidR="009E6031" w:rsidRDefault="009E6031">
          <w:r w:rsidRPr="00572976">
            <w:rPr>
              <w:rFonts w:cs="Times New Roman"/>
              <w:b/>
              <w:bCs/>
            </w:rPr>
            <w:fldChar w:fldCharType="end"/>
          </w:r>
        </w:p>
      </w:sdtContent>
    </w:sdt>
    <w:p w14:paraId="4A408A82" w14:textId="77777777" w:rsidR="009E6031" w:rsidRPr="009E6031" w:rsidRDefault="009E6031" w:rsidP="009E6031"/>
    <w:p w14:paraId="74B9C2B1" w14:textId="77777777" w:rsidR="008744F7" w:rsidRDefault="008744F7" w:rsidP="008744F7">
      <w:pPr>
        <w:sectPr w:rsidR="008744F7">
          <w:headerReference w:type="default" r:id="rId17"/>
          <w:footerReference w:type="default" r:id="rId18"/>
          <w:pgSz w:w="11906" w:h="16838"/>
          <w:pgMar w:top="1417" w:right="1417" w:bottom="1134" w:left="1417" w:header="708" w:footer="708" w:gutter="0"/>
          <w:cols w:space="708"/>
          <w:docGrid w:linePitch="360"/>
        </w:sectPr>
      </w:pPr>
    </w:p>
    <w:p w14:paraId="5B26AF9C" w14:textId="3CD12618" w:rsidR="00C0675A" w:rsidRDefault="00D042D5" w:rsidP="00C0675A">
      <w:pPr>
        <w:pStyle w:val="berschrift1"/>
      </w:pPr>
      <w:bookmarkStart w:id="1" w:name="_Toc231916467"/>
      <w:r>
        <w:lastRenderedPageBreak/>
        <w:t>Einleitung</w:t>
      </w:r>
      <w:r w:rsidR="001747B7">
        <w:t xml:space="preserve"> und Zielsetzung</w:t>
      </w:r>
      <w:bookmarkEnd w:id="1"/>
    </w:p>
    <w:p w14:paraId="139D8224" w14:textId="65C12512" w:rsidR="00245C05" w:rsidRDefault="00C420EC" w:rsidP="00245C05">
      <w:r>
        <w:t>Aufgrund wetterbedingter Fluktuationen stehen Netzbetreiber durch die fortschreitende Integration volatiler, erneuerbarer Energien vor wachsenden Planungsunsicherheiten. K</w:t>
      </w:r>
      <w:r w:rsidR="00245C05">
        <w:t xml:space="preserve">lassische statistische Modelle </w:t>
      </w:r>
      <w:r>
        <w:t xml:space="preserve">liefern </w:t>
      </w:r>
      <w:r w:rsidR="00245C05">
        <w:t xml:space="preserve">meist nur starre Punktprognosen, </w:t>
      </w:r>
      <w:r>
        <w:t xml:space="preserve">sodass </w:t>
      </w:r>
      <w:r w:rsidR="00245C05">
        <w:t>unerwartete Abweichungen zu einem erhöhten Bedarf an kostenintensiver Ausgleichsenergie führen</w:t>
      </w:r>
      <w:r>
        <w:t xml:space="preserve"> </w:t>
      </w:r>
      <w:r>
        <w:t>können</w:t>
      </w:r>
      <w:r w:rsidR="00245C05">
        <w:t>, um die Netzstabilität sicherzustellen.</w:t>
      </w:r>
    </w:p>
    <w:p w14:paraId="11B58EA1" w14:textId="7198B7A9" w:rsidR="00245C05" w:rsidRDefault="00245C05" w:rsidP="00245C05">
      <w:r>
        <w:t>Daher besteht das Ziel dieser Arbeit in der Entwicklung, Implementierung und Evaluierung einer probabilistischen, multivariaten Zeitreihenvorhersage für Photovoltaik</w:t>
      </w:r>
      <w:r w:rsidR="00C420EC">
        <w:t xml:space="preserve"> (PV)</w:t>
      </w:r>
      <w:r>
        <w:t>-Erzeugung, die statt einer reinen Punktprognose einen dynamischen Sicherheitskorridor (Konfidenzinter</w:t>
      </w:r>
      <w:r w:rsidR="00C420EC">
        <w:t>-</w:t>
      </w:r>
      <w:r>
        <w:t>vall 80 %) mittels einer Quantil-Regression (Pinball Loss) berechnet.</w:t>
      </w:r>
    </w:p>
    <w:p w14:paraId="5D5DC900" w14:textId="4FF5FCAC" w:rsidR="00C420EC" w:rsidRDefault="00C420EC" w:rsidP="00245C05">
      <w:r>
        <w:t xml:space="preserve">Dabei fokussiert sich der Gang der Untersuchung auf folgende Aufgaben: </w:t>
      </w:r>
    </w:p>
    <w:p w14:paraId="375EA1BA" w14:textId="5A92AE57" w:rsidR="00C420EC" w:rsidRDefault="00C420EC" w:rsidP="00C420EC">
      <w:pPr>
        <w:pStyle w:val="Listenabsatz"/>
        <w:numPr>
          <w:ilvl w:val="0"/>
          <w:numId w:val="28"/>
        </w:numPr>
      </w:pPr>
      <w:r>
        <w:t xml:space="preserve">Vergleich der Architekturen </w:t>
      </w:r>
      <w:r>
        <w:t>Long Short-Term Memory</w:t>
      </w:r>
      <w:r w:rsidRPr="00D042D5">
        <w:t xml:space="preserve"> </w:t>
      </w:r>
      <w:r>
        <w:t>(</w:t>
      </w:r>
      <w:r w:rsidRPr="00D042D5">
        <w:t>LSTM</w:t>
      </w:r>
      <w:r>
        <w:t>) und Recurrent Neural Networks (</w:t>
      </w:r>
      <w:r w:rsidRPr="00D042D5">
        <w:t>RNN</w:t>
      </w:r>
      <w:r>
        <w:t>)</w:t>
      </w:r>
      <w:r>
        <w:t>: Dabei wird empirisch analysiert, ob ein LSTM oder ein klassisches RNN eine höhere Präzision bei der Modellierung des Unsicherheitsbandes aufweist und sich somit besser für die kurzfristige solare Prädiktion eignet.</w:t>
      </w:r>
    </w:p>
    <w:p w14:paraId="2270F4F4" w14:textId="7B37762C" w:rsidR="00C420EC" w:rsidRDefault="00C420EC" w:rsidP="00C420EC">
      <w:pPr>
        <w:pStyle w:val="Listenabsatz"/>
        <w:numPr>
          <w:ilvl w:val="0"/>
          <w:numId w:val="28"/>
        </w:numPr>
      </w:pPr>
      <w:r>
        <w:t>Erklärbarkeit und Transparenz: Mittels der Permutation Feature Importance ist mathematisch offenzulegen, welche physikalischen Wechselwirkungen und Einflussfaktoren die Vorhersage der Modelle maßgeblich steuern, um die Black-Box-Struktur der neuronalen Netze für den Handelseinsatz transparenter zu gestalten.</w:t>
      </w:r>
    </w:p>
    <w:p w14:paraId="4902CD8B" w14:textId="4CA788B2" w:rsidR="00C420EC" w:rsidRPr="00245C05" w:rsidRDefault="00C420EC" w:rsidP="00C420EC">
      <w:pPr>
        <w:pStyle w:val="Listenabsatz"/>
        <w:numPr>
          <w:ilvl w:val="0"/>
          <w:numId w:val="28"/>
        </w:numPr>
      </w:pPr>
      <w:r>
        <w:t>Validierung der Dynamik: Im Vergleich mit realen historischen Daten soll demonstriert werden, dass sich das prognostizierte Unsicherheitsband bei volatilen Wetterlagen ausdehnt und sich bei stabilen Bedingungen verengt, um dem Netzmanagement ein verlässliches Instrument zur Risikominimierung anzubieten.</w:t>
      </w:r>
    </w:p>
    <w:p w14:paraId="556FF9BB" w14:textId="03306277" w:rsidR="00D042D5" w:rsidRDefault="00D042D5" w:rsidP="00032D28">
      <w:pPr>
        <w:pStyle w:val="berschrift2"/>
      </w:pPr>
      <w:bookmarkStart w:id="2" w:name="_Toc231916468"/>
      <w:r>
        <w:t>Welches Problem soll das Projekt lösen?</w:t>
      </w:r>
      <w:bookmarkEnd w:id="2"/>
    </w:p>
    <w:p w14:paraId="65B7FF09" w14:textId="0AEC5E50" w:rsidR="00D042D5" w:rsidRDefault="00D042D5" w:rsidP="00D042D5">
      <w:r w:rsidRPr="00D042D5">
        <w:t xml:space="preserve">Das Projekt </w:t>
      </w:r>
      <w:r>
        <w:t>soll</w:t>
      </w:r>
      <w:r w:rsidRPr="00D042D5">
        <w:t xml:space="preserve"> das Problem der Planungsunsicherheit bei volatilen, erneuerbaren Energien (speziell Photovoltaik)</w:t>
      </w:r>
      <w:r>
        <w:t xml:space="preserve"> lösen</w:t>
      </w:r>
      <w:r w:rsidRPr="00D042D5">
        <w:t xml:space="preserve">. </w:t>
      </w:r>
      <w:r>
        <w:t>Die Kernproblematik besteht darin, dass h</w:t>
      </w:r>
      <w:r w:rsidRPr="00D042D5">
        <w:t>erkömmliche statistische Modelle oft nur eine starre Punktprognose</w:t>
      </w:r>
      <w:r>
        <w:t xml:space="preserve"> </w:t>
      </w:r>
      <w:r w:rsidRPr="00D042D5">
        <w:t xml:space="preserve">liefern. Liegt das Modell </w:t>
      </w:r>
      <w:r>
        <w:t xml:space="preserve">beispielsweise </w:t>
      </w:r>
      <w:r w:rsidRPr="00D042D5">
        <w:t>wetterbedingt (z.</w:t>
      </w:r>
      <w:r w:rsidR="00E735DD">
        <w:t> </w:t>
      </w:r>
      <w:r w:rsidRPr="00D042D5">
        <w:t xml:space="preserve">B. durch plötzliche Bewölkung) </w:t>
      </w:r>
      <w:r>
        <w:t>falsch</w:t>
      </w:r>
      <w:r w:rsidRPr="00D042D5">
        <w:t xml:space="preserve">, müssen Netzbetreiber in Sekundenschnelle extrem teure Ausgleichsenergie einkaufen, um einen Blackout zu verhindern. Durch </w:t>
      </w:r>
      <w:r w:rsidRPr="00D042D5">
        <w:lastRenderedPageBreak/>
        <w:t xml:space="preserve">den Einsatz eines probabilistischen </w:t>
      </w:r>
      <w:r>
        <w:t>m</w:t>
      </w:r>
      <w:r w:rsidRPr="00D042D5">
        <w:t>ultivariaten</w:t>
      </w:r>
      <w:r>
        <w:t xml:space="preserve"> </w:t>
      </w:r>
      <w:r w:rsidRPr="00D042D5">
        <w:t>LSTM</w:t>
      </w:r>
      <w:r>
        <w:t xml:space="preserve"> und eines </w:t>
      </w:r>
      <w:r w:rsidRPr="00D042D5">
        <w:t>RNN berechnet das Modell</w:t>
      </w:r>
      <w:r>
        <w:t xml:space="preserve"> in dieser Arbeit</w:t>
      </w:r>
      <w:r w:rsidRPr="00D042D5">
        <w:t xml:space="preserve"> über eine Quantils-Regression (Pinball Loss) einen dynamischen Sicherheitskorridor (80%-Konfidenz</w:t>
      </w:r>
      <w:r>
        <w:t>-</w:t>
      </w:r>
      <w:r w:rsidRPr="00D042D5">
        <w:t xml:space="preserve">intervall). Der Netzbetreiber </w:t>
      </w:r>
      <w:r>
        <w:t>soll daher sofort sehen können</w:t>
      </w:r>
      <w:r w:rsidRPr="00D042D5">
        <w:t xml:space="preserve">, wie sicher sich die </w:t>
      </w:r>
      <w:r>
        <w:t>künstliche Intelligenz (KI)</w:t>
      </w:r>
      <w:r w:rsidRPr="00D042D5">
        <w:t xml:space="preserve"> bei der Prognose ist, </w:t>
      </w:r>
      <w:r>
        <w:t>um das finanzielle Risiko zu minimieren</w:t>
      </w:r>
      <w:r w:rsidRPr="00D042D5">
        <w:t>.</w:t>
      </w:r>
    </w:p>
    <w:p w14:paraId="0B695538" w14:textId="0253CAC5" w:rsidR="00D042D5" w:rsidRDefault="00D042D5" w:rsidP="00032D28">
      <w:pPr>
        <w:pStyle w:val="berschrift2"/>
      </w:pPr>
      <w:bookmarkStart w:id="3" w:name="_Toc231916469"/>
      <w:r>
        <w:t>Interesse und Motivation</w:t>
      </w:r>
      <w:bookmarkEnd w:id="3"/>
    </w:p>
    <w:p w14:paraId="151F66CF" w14:textId="075AC5E2" w:rsidR="00D042D5" w:rsidRDefault="00D042D5" w:rsidP="00D042D5">
      <w:r>
        <w:t>Es soll ein</w:t>
      </w:r>
      <w:r w:rsidRPr="00D042D5">
        <w:t xml:space="preserve"> multivariat</w:t>
      </w:r>
      <w:r>
        <w:t>es Modell verwendet werden, das</w:t>
      </w:r>
      <w:r w:rsidRPr="00D042D5">
        <w:t xml:space="preserve"> die physikalischen Wechselwirkungen im Stromnetz</w:t>
      </w:r>
      <w:r>
        <w:t xml:space="preserve"> lernt.</w:t>
      </w:r>
      <w:r w:rsidRPr="00D042D5">
        <w:t xml:space="preserve"> </w:t>
      </w:r>
      <w:r>
        <w:t xml:space="preserve">Mittels der </w:t>
      </w:r>
      <w:r w:rsidRPr="00D042D5">
        <w:t>Permutation Feature Importance</w:t>
      </w:r>
      <w:r>
        <w:t xml:space="preserve"> soll </w:t>
      </w:r>
      <w:r w:rsidRPr="00D042D5">
        <w:t>mathematisch messbar und für den Menschen transparent gemacht</w:t>
      </w:r>
      <w:r>
        <w:t xml:space="preserve"> werden</w:t>
      </w:r>
      <w:r w:rsidRPr="00D042D5">
        <w:t>, welche Faktoren (z. B. die Tageszeit) gerade den größten Einfluss auf die Solarprognose haben. Das schafft das notwendige Vertrauen für den echten Handelseinsatz.</w:t>
      </w:r>
    </w:p>
    <w:p w14:paraId="02C1FA29" w14:textId="3CEE35E1" w:rsidR="00D8040D" w:rsidRPr="00032D28" w:rsidRDefault="00D8040D" w:rsidP="00032D28">
      <w:pPr>
        <w:pStyle w:val="berschrift2"/>
      </w:pPr>
      <w:bookmarkStart w:id="4" w:name="_Toc231916470"/>
      <w:r w:rsidRPr="00032D28">
        <w:t>Was soll demonstriert werden?</w:t>
      </w:r>
      <w:bookmarkEnd w:id="4"/>
    </w:p>
    <w:p w14:paraId="5D86E9DA" w14:textId="47B58244" w:rsidR="00D8040D" w:rsidRDefault="00D8040D" w:rsidP="00D8040D">
      <w:r w:rsidRPr="00D8040D">
        <w:t xml:space="preserve">Es </w:t>
      </w:r>
      <w:r>
        <w:t>soll gezeigt werden</w:t>
      </w:r>
      <w:r w:rsidRPr="00D8040D">
        <w:t xml:space="preserve">, wie die KI im Vergleich zur Realität abschneidet. </w:t>
      </w:r>
      <w:r>
        <w:t>Das Modell soll demonstrieren</w:t>
      </w:r>
      <w:r w:rsidRPr="00D8040D">
        <w:t>, wie sich das Unsicherheitsband bei wechselhaftem Wetter ausdehnt und bei stabilen Wetterlagen verengt</w:t>
      </w:r>
      <w:r>
        <w:t>, mit dem Ziel die Planungssicherheit zu erhöhen</w:t>
      </w:r>
      <w:r w:rsidRPr="00D8040D">
        <w:t>.</w:t>
      </w:r>
    </w:p>
    <w:p w14:paraId="7D4E386F" w14:textId="5DD8536E" w:rsidR="00F24E1D" w:rsidRDefault="00F24E1D" w:rsidP="00F24E1D">
      <w:pPr>
        <w:pStyle w:val="berschrift1"/>
      </w:pPr>
      <w:bookmarkStart w:id="5" w:name="_Toc231916471"/>
      <w:r>
        <w:lastRenderedPageBreak/>
        <w:t>Arbeitspakete</w:t>
      </w:r>
      <w:bookmarkEnd w:id="5"/>
    </w:p>
    <w:p w14:paraId="48594B12" w14:textId="69242F0E" w:rsidR="00F24E1D" w:rsidRDefault="00F24E1D" w:rsidP="00F24E1D">
      <w:r>
        <w:t>Im Folgenden werden die Arbeitspakete (AP) dargestellt, die in diesem Projekt definiert wurden.</w:t>
      </w:r>
    </w:p>
    <w:p w14:paraId="0F7D2C2B" w14:textId="7C79651D" w:rsidR="00F24E1D" w:rsidRDefault="00F24E1D" w:rsidP="00F24E1D">
      <w:pPr>
        <w:pStyle w:val="berschrift2"/>
      </w:pPr>
      <w:bookmarkStart w:id="6" w:name="_Toc231916472"/>
      <w:r>
        <w:t>AP1: Recherche nach geeigneten Datenquellen und explorative Datenanalyse</w:t>
      </w:r>
      <w:bookmarkEnd w:id="6"/>
    </w:p>
    <w:p w14:paraId="6FD75760" w14:textId="77777777" w:rsidR="00F24E1D" w:rsidRDefault="00F24E1D" w:rsidP="00F24E1D">
      <w:r>
        <w:t>Bevor entsprechende Architekturen trainiert werden können, müssen zunächst geeignete Datenquellen gefunden werden, die eine fehlerfreie und eine stationäre Datenbasis darstellen. Dabei gilt es folgende Aufgaben zu erledigen:</w:t>
      </w:r>
    </w:p>
    <w:p w14:paraId="1103DE39" w14:textId="253BF92E" w:rsidR="00F24E1D" w:rsidRDefault="00F24E1D" w:rsidP="00F24E1D">
      <w:pPr>
        <w:pStyle w:val="Listenabsatz"/>
        <w:numPr>
          <w:ilvl w:val="0"/>
          <w:numId w:val="29"/>
        </w:numPr>
      </w:pPr>
      <w:r>
        <w:t>Bereinigung der Daten (z. B. Transformation von String-Formaten in numerische Werte)</w:t>
      </w:r>
    </w:p>
    <w:p w14:paraId="1E08F46C" w14:textId="77777777" w:rsidR="00F24E1D" w:rsidRDefault="00F24E1D" w:rsidP="00F24E1D">
      <w:pPr>
        <w:pStyle w:val="Listenabsatz"/>
        <w:numPr>
          <w:ilvl w:val="0"/>
          <w:numId w:val="29"/>
        </w:numPr>
      </w:pPr>
      <w:r>
        <w:t>Explorative Datenanalyse (EDA) zur Extraktion zyklischer Features</w:t>
      </w:r>
    </w:p>
    <w:p w14:paraId="58012E44" w14:textId="77777777" w:rsidR="00F24E1D" w:rsidRDefault="00F24E1D" w:rsidP="00F24E1D">
      <w:pPr>
        <w:pStyle w:val="Listenabsatz"/>
        <w:numPr>
          <w:ilvl w:val="0"/>
          <w:numId w:val="29"/>
        </w:numPr>
      </w:pPr>
      <w:r>
        <w:t>Analyse der Korrelationen</w:t>
      </w:r>
    </w:p>
    <w:p w14:paraId="276ADEF2" w14:textId="35E9E880" w:rsidR="00F24E1D" w:rsidRDefault="00F24E1D" w:rsidP="00F24E1D">
      <w:pPr>
        <w:pStyle w:val="Listenabsatz"/>
        <w:numPr>
          <w:ilvl w:val="0"/>
          <w:numId w:val="29"/>
        </w:numPr>
      </w:pPr>
      <w:r>
        <w:t>Stationaritätsprüfung</w:t>
      </w:r>
    </w:p>
    <w:p w14:paraId="28058E8A" w14:textId="14D95E2C" w:rsidR="00F24E1D" w:rsidRDefault="00F24E1D" w:rsidP="00F24E1D">
      <w:r>
        <w:t>Ziel: Generierung einer strukturierten und validierten Eingangsmatrix im Tensorformat</w:t>
      </w:r>
      <w:r w:rsidR="00032D28">
        <w:t xml:space="preserve"> und dynamisch generierte EDA-Visualisierungen.</w:t>
      </w:r>
    </w:p>
    <w:p w14:paraId="178FC87F" w14:textId="02EEFD08" w:rsidR="00032D28" w:rsidRDefault="00032D28" w:rsidP="00032D28">
      <w:pPr>
        <w:pStyle w:val="berschrift2"/>
      </w:pPr>
      <w:bookmarkStart w:id="7" w:name="_Toc231916473"/>
      <w:r>
        <w:t>AP2: Modellarchitektur und probabilistisches Training (LSTM vs. RNN)</w:t>
      </w:r>
      <w:bookmarkEnd w:id="7"/>
    </w:p>
    <w:p w14:paraId="0EBA1BD0" w14:textId="71E33037" w:rsidR="00032D28" w:rsidRDefault="00032D28" w:rsidP="00032D28">
      <w:r>
        <w:t>Das Ziel besteht im Training der beiden konkurrierenden neuronalen Netze (LSTM/RNN). Hierzu soll eine Trainings-Pipeline konfiguriert werden (Early Stopping, Hyperparameter-Setup), die als Ergebnis die erfolgreich trainierten Modellgewichte für beide Architekturen speichert und automatisiert den Trainingsverlauf protokolliert.</w:t>
      </w:r>
    </w:p>
    <w:p w14:paraId="5E5A21A7" w14:textId="6971CCCE" w:rsidR="00032D28" w:rsidRDefault="00032D28" w:rsidP="00032D28">
      <w:pPr>
        <w:pStyle w:val="berschrift2"/>
      </w:pPr>
      <w:bookmarkStart w:id="8" w:name="_Toc231916474"/>
      <w:r>
        <w:t>AP3: Evaluierung, Modellvergleich und Erklärbarkeit</w:t>
      </w:r>
      <w:bookmarkEnd w:id="8"/>
    </w:p>
    <w:p w14:paraId="3C4EBE13" w14:textId="16870147" w:rsidR="00032D28" w:rsidRDefault="00032D28" w:rsidP="00032D28">
      <w:r>
        <w:t xml:space="preserve">Im Fokus steht ein quantitativer und qualitativer Vergleich der Modellleistungen und die Aufdeckung der Feature-Wichtigkeiten. Um die präzise Architektur zu ermitteln, werden die Verluste (Pinball Loss) auf den Testdaten berechnet und </w:t>
      </w:r>
      <w:r w:rsidR="00DE6196">
        <w:t xml:space="preserve">für das LSTM und RNN </w:t>
      </w:r>
      <w:r>
        <w:t>gegenübergestellt.</w:t>
      </w:r>
      <w:r w:rsidR="00DE6196">
        <w:t xml:space="preserve"> Durch Implementierung der Permutation Feature Importance soll der mathematische Einfluss </w:t>
      </w:r>
      <w:r w:rsidR="00DE6196">
        <w:lastRenderedPageBreak/>
        <w:t>der einzelnen Eingangsvariablen auf die Vorhersage charakterisiert werden. Schlussendlich sollen die finalen Prognosediagramme, die das reale Einspeiseprofil inklusive des prognostizierten, dynamischen Unsicherheitsbandes abbilden, generiert werden.</w:t>
      </w:r>
    </w:p>
    <w:p w14:paraId="2C0A2E97" w14:textId="06A05723" w:rsidR="00DE6196" w:rsidRDefault="00DE6196" w:rsidP="00DE6196">
      <w:pPr>
        <w:pStyle w:val="berschrift2"/>
      </w:pPr>
      <w:bookmarkStart w:id="9" w:name="_Toc231916475"/>
      <w:r>
        <w:t>AP4: Containerisierung und Projektdokumentation</w:t>
      </w:r>
      <w:bookmarkEnd w:id="9"/>
    </w:p>
    <w:p w14:paraId="77D46B8F" w14:textId="267DDFEA" w:rsidR="00DE6196" w:rsidRDefault="00DE6196" w:rsidP="00DE6196">
      <w:r>
        <w:t xml:space="preserve">Die finale Pipeline soll in eine plattformunabhängige Laufzeitumgebung überführt werden. </w:t>
      </w:r>
      <w:r w:rsidR="00D9208E">
        <w:t>Dabei soll eine fehlerfreie Datensynchronisation sichergestellt werden</w:t>
      </w:r>
      <w:r w:rsidR="00641721">
        <w:t>. Im Fokus steht eine vollständig reproduzierbare, containerbasierte Anwendung mit umfassender Projektdokumentation.</w:t>
      </w:r>
    </w:p>
    <w:p w14:paraId="60DEDB41" w14:textId="364EFD0D" w:rsidR="00641721" w:rsidRDefault="00641721" w:rsidP="00641721">
      <w:pPr>
        <w:pStyle w:val="berschrift1"/>
      </w:pPr>
      <w:bookmarkStart w:id="10" w:name="_Toc231575609"/>
      <w:r>
        <w:lastRenderedPageBreak/>
        <w:t>Vorgehensweise und Projektumsetzung</w:t>
      </w:r>
      <w:bookmarkEnd w:id="10"/>
    </w:p>
    <w:p w14:paraId="158F4CB9" w14:textId="0CA5F666" w:rsidR="00641721" w:rsidRDefault="00641721" w:rsidP="00641721">
      <w:pPr>
        <w:pStyle w:val="berschrift2"/>
      </w:pPr>
      <w:r>
        <w:t>Kick-Off</w:t>
      </w:r>
    </w:p>
    <w:p w14:paraId="3DB66FE7" w14:textId="1ACED311" w:rsidR="00641721" w:rsidRDefault="00641721" w:rsidP="00641721">
      <w:r>
        <w:t>Im Rahmen des Kick-Offs wurde der Projektumfang, die Meilensteine und die Kommunikation im Team definiert.</w:t>
      </w:r>
    </w:p>
    <w:p w14:paraId="3F1F10A5" w14:textId="77777777" w:rsidR="00641721" w:rsidRDefault="00641721" w:rsidP="00641721">
      <w:r>
        <w:rPr>
          <w:b/>
          <w:bCs/>
        </w:rPr>
        <w:t xml:space="preserve">Definition des </w:t>
      </w:r>
      <w:r w:rsidRPr="00296119">
        <w:rPr>
          <w:b/>
          <w:bCs/>
        </w:rPr>
        <w:t>Projektumfang</w:t>
      </w:r>
      <w:r>
        <w:rPr>
          <w:b/>
          <w:bCs/>
        </w:rPr>
        <w:t>s</w:t>
      </w:r>
      <w:r w:rsidRPr="00296119">
        <w:rPr>
          <w:b/>
          <w:bCs/>
        </w:rPr>
        <w:t>:</w:t>
      </w:r>
      <w:r>
        <w:t xml:space="preserve"> </w:t>
      </w:r>
      <w:r>
        <w:t xml:space="preserve">Konzeption, Implementierung und containerisierte Bereitstellung einer Pipeline zur probabilistischen Zeitreihenvorhersage der Energieeinspeisung auf Basis historischer Zeitreihendaten. Dabei sollen die unskalierten Rohdaten automatisiert bereinigt, um zyklische sowie meteorologische Merkmale erweitert und in ein geeignetes Tensorformat überführt </w:t>
      </w:r>
      <w:r>
        <w:t>werden</w:t>
      </w:r>
      <w:r>
        <w:t>. Der Fokus liegt auf dem modellseitigen Training und einem empirischen Leistungsvergleich zweier Architekturen (LSTM und RNN), um statt starrer Punktprognosen dynamische 80 % Konfidenzintervalle zu generieren.</w:t>
      </w:r>
    </w:p>
    <w:p w14:paraId="7DBD0691" w14:textId="77777777" w:rsidR="00641721" w:rsidRDefault="00641721" w:rsidP="00641721">
      <w:r w:rsidRPr="00641721">
        <w:rPr>
          <w:b/>
          <w:bCs/>
        </w:rPr>
        <w:t>Meilensteine:</w:t>
      </w:r>
      <w:r>
        <w:t xml:space="preserve"> Folgende Meilensteine wurden definiert:</w:t>
      </w:r>
    </w:p>
    <w:p w14:paraId="70C7773F" w14:textId="63AD701A" w:rsidR="00641721" w:rsidRDefault="00B306E9" w:rsidP="00641721">
      <w:pPr>
        <w:pStyle w:val="Listenabsatz"/>
        <w:numPr>
          <w:ilvl w:val="0"/>
          <w:numId w:val="30"/>
        </w:numPr>
      </w:pPr>
      <w:r>
        <w:t>Entwicklung eines Konzeptes zur Datenbereinigung und explorativen Datenanalyse</w:t>
      </w:r>
    </w:p>
    <w:p w14:paraId="661E489A" w14:textId="24390C93" w:rsidR="00B306E9" w:rsidRDefault="00B306E9" w:rsidP="00641721">
      <w:pPr>
        <w:pStyle w:val="Listenabsatz"/>
        <w:numPr>
          <w:ilvl w:val="0"/>
          <w:numId w:val="30"/>
        </w:numPr>
      </w:pPr>
      <w:r>
        <w:t>Entwicklung zweier containerbasierten Architekturen LSTM/RNN</w:t>
      </w:r>
    </w:p>
    <w:p w14:paraId="24EC99F3" w14:textId="642B68C9" w:rsidR="00B306E9" w:rsidRDefault="00B306E9" w:rsidP="00641721">
      <w:pPr>
        <w:pStyle w:val="Listenabsatz"/>
        <w:numPr>
          <w:ilvl w:val="0"/>
          <w:numId w:val="30"/>
        </w:numPr>
      </w:pPr>
      <w:r>
        <w:t>Vergleich beider Architekturen mit Zeitreihendaten unterschiedlicher Länge (unterschiedlicher Zeiträume) und Auflösung (z. B. viertelstündige oder stündliche Auflösung)</w:t>
      </w:r>
    </w:p>
    <w:p w14:paraId="1B5352D2" w14:textId="30F534BE" w:rsidR="00B306E9" w:rsidRPr="00B306E9" w:rsidRDefault="00B306E9" w:rsidP="00B306E9">
      <w:r w:rsidRPr="00B306E9">
        <w:rPr>
          <w:b/>
          <w:bCs/>
        </w:rPr>
        <w:t>Kommunikationsstrukturen</w:t>
      </w:r>
      <w:r>
        <w:rPr>
          <w:b/>
          <w:bCs/>
        </w:rPr>
        <w:t>:</w:t>
      </w:r>
      <w:r>
        <w:t xml:space="preserve"> Für</w:t>
      </w:r>
      <w:r>
        <w:t xml:space="preserve"> ein effizientes und agiles Vorgehen im Team wurden feste Kommunikationsstrukturen beschlossen. Die Koordination</w:t>
      </w:r>
      <w:r>
        <w:t xml:space="preserve"> und Fortschrittsbesprechung</w:t>
      </w:r>
      <w:r>
        <w:t xml:space="preserve"> basiert auf wöchentlichen Sitzungen, in denen der aktuelle Fortschritt besprochen, Aufgaben verteilt und strategische Entscheidungen getroffen werden.</w:t>
      </w:r>
    </w:p>
    <w:p w14:paraId="39CFFC53" w14:textId="77777777" w:rsidR="00641721" w:rsidRPr="00641721" w:rsidRDefault="00641721" w:rsidP="00641721"/>
    <w:p w14:paraId="4A60561C" w14:textId="77777777" w:rsidR="00641721" w:rsidRDefault="00641721" w:rsidP="00641721"/>
    <w:p w14:paraId="7098DCD3" w14:textId="77777777" w:rsidR="00641721" w:rsidRDefault="00641721" w:rsidP="00641721"/>
    <w:p w14:paraId="030B269E" w14:textId="77777777" w:rsidR="00032D28" w:rsidRDefault="00032D28" w:rsidP="00F24E1D"/>
    <w:p w14:paraId="08181BD3" w14:textId="4932E958" w:rsidR="00D8040D" w:rsidRDefault="00D8040D" w:rsidP="00D8040D">
      <w:pPr>
        <w:pStyle w:val="berschrift1"/>
      </w:pPr>
      <w:bookmarkStart w:id="11" w:name="_Toc231916476"/>
      <w:r>
        <w:lastRenderedPageBreak/>
        <w:t>Ergebnisse und Diskussion</w:t>
      </w:r>
      <w:bookmarkEnd w:id="11"/>
    </w:p>
    <w:p w14:paraId="796B1F5F" w14:textId="7C1C3F25" w:rsidR="00D8040D" w:rsidRDefault="00D8040D" w:rsidP="00032D28">
      <w:pPr>
        <w:pStyle w:val="berschrift2"/>
      </w:pPr>
      <w:bookmarkStart w:id="12" w:name="_Toc231916477"/>
      <w:r>
        <w:t>Explorative Datenanalyse</w:t>
      </w:r>
      <w:bookmarkEnd w:id="12"/>
    </w:p>
    <w:p w14:paraId="3FEE60C8" w14:textId="44FCB443" w:rsidR="00F17A00" w:rsidRDefault="00F17A00" w:rsidP="00F17A00">
      <w:r>
        <w:t xml:space="preserve">Die unskalierten Rohdaten in Abbildung 2.1 zeigen den gesamten kontinuierlichen Zeitverlauf vom 09. April 2026 bis zum 19. April 2026 im 15-Minuten Takt. Die </w:t>
      </w:r>
      <w:r w:rsidR="00E735DD">
        <w:rPr>
          <w:rFonts w:cs="Times New Roman"/>
        </w:rPr>
        <w:t>Photovoltaik (PV)</w:t>
      </w:r>
      <w:r w:rsidR="00E735DD">
        <w:t>-</w:t>
      </w:r>
      <w:r w:rsidR="00A11DF3">
        <w:t>Erzeugung</w:t>
      </w:r>
      <w:r>
        <w:t xml:space="preserve"> besteht aus einzelnen, scharfen Ausschlägern (Tagespeaks)</w:t>
      </w:r>
      <w:r w:rsidR="00A11DF3">
        <w:t>, während die Windenergie eine wellenartige Struktur 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11DF3" w14:paraId="5F7CD846" w14:textId="77777777" w:rsidTr="00A11DF3">
        <w:tc>
          <w:tcPr>
            <w:tcW w:w="9062" w:type="dxa"/>
          </w:tcPr>
          <w:p w14:paraId="56DC60DD" w14:textId="667F6136" w:rsidR="00A11DF3" w:rsidRDefault="00E735DD" w:rsidP="00F17A00">
            <w:r w:rsidRPr="00E735DD">
              <w:drawing>
                <wp:inline distT="0" distB="0" distL="0" distR="0" wp14:anchorId="119E4EC9" wp14:editId="41188896">
                  <wp:extent cx="5760720" cy="2304415"/>
                  <wp:effectExtent l="0" t="0" r="0" b="635"/>
                  <wp:docPr id="58790923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2304415"/>
                          </a:xfrm>
                          <a:prstGeom prst="rect">
                            <a:avLst/>
                          </a:prstGeom>
                          <a:noFill/>
                          <a:ln>
                            <a:noFill/>
                          </a:ln>
                        </pic:spPr>
                      </pic:pic>
                    </a:graphicData>
                  </a:graphic>
                </wp:inline>
              </w:drawing>
            </w:r>
          </w:p>
        </w:tc>
      </w:tr>
      <w:tr w:rsidR="00A11DF3" w14:paraId="36D6B1C8" w14:textId="77777777" w:rsidTr="00A11DF3">
        <w:tc>
          <w:tcPr>
            <w:tcW w:w="9062" w:type="dxa"/>
          </w:tcPr>
          <w:p w14:paraId="5381D50A" w14:textId="249D7115" w:rsidR="00A11DF3" w:rsidRDefault="00A11DF3" w:rsidP="00A11DF3">
            <w:pPr>
              <w:pStyle w:val="Bildunterschrift"/>
            </w:pPr>
            <w:r w:rsidRPr="00F17A00">
              <w:rPr>
                <w:b/>
                <w:bCs/>
              </w:rPr>
              <w:t>Abbildung 2.</w:t>
            </w:r>
            <w:r>
              <w:rPr>
                <w:b/>
                <w:bCs/>
              </w:rPr>
              <w:t>1</w:t>
            </w:r>
            <w:r w:rsidRPr="00F17A00">
              <w:rPr>
                <w:b/>
                <w:bCs/>
              </w:rPr>
              <w:t>:</w:t>
            </w:r>
            <w:r>
              <w:t xml:space="preserve"> Solar- und Wind Onshore-Energieerzeugung über elf Tage (Rohdaten).</w:t>
            </w:r>
          </w:p>
        </w:tc>
      </w:tr>
    </w:tbl>
    <w:p w14:paraId="2EB36315" w14:textId="4FCFB9A0" w:rsidR="00E735DD" w:rsidRDefault="00E735DD" w:rsidP="00E735DD">
      <w:r>
        <w:t>Die unskalierten Rohdaten zeigen einen kontinuierlichen Zeitverlauf. Die PV-Erzeugung besteht aus solaren Tagespeaks, während die landbasierte Windenergie einen stochastischen, wellenartigen Verlauf aufweist.</w:t>
      </w:r>
    </w:p>
    <w:p w14:paraId="3F53921E" w14:textId="295EA381" w:rsidR="00BE2750" w:rsidRPr="00032D28" w:rsidRDefault="00FE32CE" w:rsidP="00032D28">
      <w:pPr>
        <w:pStyle w:val="berschrift3"/>
      </w:pPr>
      <w:bookmarkStart w:id="13" w:name="_Toc231916478"/>
      <w:r w:rsidRPr="00032D28">
        <w:t>Datensatzstruktur und Vollständigkeit</w:t>
      </w:r>
      <w:bookmarkEnd w:id="13"/>
    </w:p>
    <w:p w14:paraId="25F20642" w14:textId="2965C0CB" w:rsidR="00FE32CE" w:rsidRDefault="00FE32CE" w:rsidP="00C0675A">
      <w:r>
        <w:t xml:space="preserve">Die Überprüfung der Struktur des </w:t>
      </w:r>
      <w:hyperlink r:id="rId20" w:history="1">
        <w:r w:rsidRPr="00950578">
          <w:rPr>
            <w:rStyle w:val="Hyperlink"/>
          </w:rPr>
          <w:t>SMARD-Datensatzes</w:t>
        </w:r>
      </w:hyperlink>
      <w:r>
        <w:t xml:space="preserve"> zeigt eine lückenlose Zeitreihe von insgesamt 1056 Beobachtungen im Zeitraum vom 09. April 2026 bis zum 19. April 2026. Da der Datensatz in einer viertelstündigen Auflösung vorliegt, lässt sich der Datenumfang mathematisch validieren:</w:t>
      </w:r>
    </w:p>
    <w:p w14:paraId="5B0ACE74" w14:textId="54A8FCF3" w:rsidR="00FE32CE" w:rsidRDefault="00FE32CE" w:rsidP="00FE32CE">
      <w:pPr>
        <w:pStyle w:val="Listenabsatz"/>
        <w:numPr>
          <w:ilvl w:val="0"/>
          <w:numId w:val="26"/>
        </w:numPr>
        <w:ind w:left="357" w:hanging="357"/>
        <w:rPr>
          <w:rFonts w:cs="Times New Roman"/>
        </w:rPr>
      </w:pPr>
      <w:r w:rsidRPr="00FE32CE">
        <w:rPr>
          <w:rFonts w:cs="Times New Roman"/>
        </w:rPr>
        <w:t>96 Be</w:t>
      </w:r>
      <w:r>
        <w:rPr>
          <w:rFonts w:cs="Times New Roman"/>
        </w:rPr>
        <w:t>obachtungen am Tag</w:t>
      </w:r>
      <w:r w:rsidR="00E735DD">
        <w:rPr>
          <w:rFonts w:cs="Times New Roman"/>
        </w:rPr>
        <w:t xml:space="preserve"> (24 Stunden x 4 Intervalle/Stunde)</w:t>
      </w:r>
    </w:p>
    <w:p w14:paraId="5D1DD3BC" w14:textId="064E8E07" w:rsidR="00FE32CE" w:rsidRDefault="00FE32CE" w:rsidP="00FE32CE">
      <w:pPr>
        <w:pStyle w:val="Listenabsatz"/>
        <w:numPr>
          <w:ilvl w:val="0"/>
          <w:numId w:val="26"/>
        </w:numPr>
        <w:ind w:left="357" w:hanging="357"/>
        <w:rPr>
          <w:rFonts w:cs="Times New Roman"/>
        </w:rPr>
      </w:pPr>
      <w:r>
        <w:rPr>
          <w:rFonts w:cs="Times New Roman"/>
        </w:rPr>
        <w:t>Elf Tage Beobachtungszeitraum</w:t>
      </w:r>
      <w:r w:rsidR="00E735DD">
        <w:rPr>
          <w:rFonts w:cs="Times New Roman"/>
        </w:rPr>
        <w:t xml:space="preserve"> (bzw. zehn volle Tage plus Randstunden nach der Bereinigung)</w:t>
      </w:r>
    </w:p>
    <w:p w14:paraId="7990BF08" w14:textId="77777777" w:rsidR="00FE32CE" w:rsidRDefault="00FE32CE" w:rsidP="00FE32CE">
      <w:r>
        <w:lastRenderedPageBreak/>
        <w:t>Die insgesamt 19 Spalten (Features) weisen keine fehlenden Werte auf, was eine stabile Grundlage für das Machine Learning bietet.</w:t>
      </w:r>
    </w:p>
    <w:p w14:paraId="792F5D6E" w14:textId="40844901" w:rsidR="08CF70E7" w:rsidRDefault="00FE32CE" w:rsidP="00FE32CE">
      <w:pPr>
        <w:pStyle w:val="berschrift3"/>
      </w:pPr>
      <w:bookmarkStart w:id="14" w:name="_Toc231916479"/>
      <w:r>
        <w:t>Deskriptive Analyse der Kernkomponenten</w:t>
      </w:r>
      <w:bookmarkEnd w:id="14"/>
    </w:p>
    <w:p w14:paraId="522B695F" w14:textId="54365B40" w:rsidR="00FE32CE" w:rsidRDefault="00FE32CE" w:rsidP="00FE32CE">
      <w:r>
        <w:t>Die statistischen Kennzahlen der primären volatilen Energieträger offenbaren fundamentale Unterschiede in der jeweiligen physikalischen Verteilungscharakteristik</w:t>
      </w:r>
      <w:r w:rsidR="00F17A00">
        <w:t>, siehe Abbildung 2.2</w:t>
      </w:r>
      <w:r>
        <w:t>:</w:t>
      </w:r>
    </w:p>
    <w:p w14:paraId="1B96395B" w14:textId="0EF7A324" w:rsidR="00FE32CE" w:rsidRPr="00FE32CE" w:rsidRDefault="00E735DD" w:rsidP="00FE32CE">
      <w:pPr>
        <w:pStyle w:val="Listenabsatz"/>
        <w:numPr>
          <w:ilvl w:val="0"/>
          <w:numId w:val="26"/>
        </w:numPr>
        <w:ind w:left="357" w:hanging="357"/>
      </w:pPr>
      <w:r>
        <w:rPr>
          <w:rFonts w:cs="Times New Roman"/>
        </w:rPr>
        <w:t>PV</w:t>
      </w:r>
      <w:r w:rsidR="00FE32CE">
        <w:rPr>
          <w:rFonts w:cs="Times New Roman"/>
        </w:rPr>
        <w:t>: Der Mittelwert der solaren Einspeisung liegt bei 2056.23 MWh mit einer maximalen Peak-Leistung von 12070.45 MWh. Die Standardabweichung von 3353.81 MWh übersteigt den Mittelwert, was auf inhärente Volatilität der Solarenergie hindeutet. Das 25 %-Quantil liegt bei exakt 0.00 MWh und das 50 %-Quantil bei 0.01 MWh. Statistisch gesehen wird in über 50 % des gesamten Beobachtungszeitraums faktisch keine solare Einspeisung beobachtet, was eine direkte Folge der Nachtstunden ist. Herkömmliche Modelle neigen dazu die Spitzenwerte drastisch zu unterschätzen. Dies rechtfertigt den in dieser Arbeit gewählten probabilistischen Quantils-Ansatz</w:t>
      </w:r>
      <w:r w:rsidR="003E2F1E">
        <w:rPr>
          <w:rFonts w:cs="Times New Roman"/>
        </w:rPr>
        <w:t xml:space="preserve"> (Pinball Loss)</w:t>
      </w:r>
      <w:r w:rsidR="00FE32CE">
        <w:rPr>
          <w:rFonts w:cs="Times New Roman"/>
        </w:rPr>
        <w:t>.</w:t>
      </w:r>
    </w:p>
    <w:p w14:paraId="1E9DC937" w14:textId="57D489D9" w:rsidR="00FE32CE" w:rsidRDefault="00FE32CE" w:rsidP="00FE32CE">
      <w:pPr>
        <w:pStyle w:val="Listenabsatz"/>
        <w:numPr>
          <w:ilvl w:val="0"/>
          <w:numId w:val="26"/>
        </w:numPr>
        <w:ind w:left="357" w:hanging="357"/>
        <w:rPr>
          <w:rFonts w:cs="Times New Roman"/>
        </w:rPr>
      </w:pPr>
      <w:r>
        <w:rPr>
          <w:rFonts w:cs="Times New Roman"/>
        </w:rPr>
        <w:t xml:space="preserve">Wind Onshore: </w:t>
      </w:r>
      <w:r w:rsidR="00904055">
        <w:rPr>
          <w:rFonts w:cs="Times New Roman"/>
        </w:rPr>
        <w:t>Die landbasierte Windkraft zeigt einen Mittelwert von 1562.65 MWh und ein Maximum Wert von 7729.33 MWh. Das 25 %-Quantil liegt bei 286.38 MWh. Im Gegensatz zur PV bricht die Windkraftproduktion nachts nicht systematisch ein uns stellt somit einen kontinuierlichen stochastischen Prozess dar</w:t>
      </w:r>
      <w:r w:rsidR="00904055" w:rsidRPr="00904055">
        <w:rPr>
          <w:rFonts w:cs="Times New Roman"/>
        </w:rPr>
        <w:t>, der unabhängig</w:t>
      </w:r>
      <w:r w:rsidR="00904055">
        <w:rPr>
          <w:rFonts w:cs="Times New Roman"/>
        </w:rPr>
        <w:t xml:space="preserve"> der astronomischen Zeiten operiert.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17A00" w14:paraId="63747CD5" w14:textId="77777777" w:rsidTr="00F17A00">
        <w:tc>
          <w:tcPr>
            <w:tcW w:w="9062" w:type="dxa"/>
          </w:tcPr>
          <w:p w14:paraId="7CF5240A" w14:textId="3F5E6569" w:rsidR="00F17A00" w:rsidRPr="00F17A00" w:rsidRDefault="003E2F1E" w:rsidP="003E2F1E">
            <w:pPr>
              <w:pStyle w:val="StandardWeb"/>
              <w:ind w:left="360"/>
              <w:jc w:val="center"/>
            </w:pPr>
            <w:r>
              <w:rPr>
                <w:noProof/>
              </w:rPr>
              <w:drawing>
                <wp:inline distT="0" distB="0" distL="0" distR="0" wp14:anchorId="520CED69" wp14:editId="5792561A">
                  <wp:extent cx="3647440" cy="2735580"/>
                  <wp:effectExtent l="0" t="0" r="0" b="7620"/>
                  <wp:docPr id="7874311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47440" cy="2735580"/>
                          </a:xfrm>
                          <a:prstGeom prst="rect">
                            <a:avLst/>
                          </a:prstGeom>
                          <a:noFill/>
                          <a:ln>
                            <a:noFill/>
                          </a:ln>
                        </pic:spPr>
                      </pic:pic>
                    </a:graphicData>
                  </a:graphic>
                </wp:inline>
              </w:drawing>
            </w:r>
          </w:p>
        </w:tc>
      </w:tr>
      <w:tr w:rsidR="00F17A00" w14:paraId="39BAA177" w14:textId="77777777" w:rsidTr="00F17A00">
        <w:tc>
          <w:tcPr>
            <w:tcW w:w="9062" w:type="dxa"/>
          </w:tcPr>
          <w:p w14:paraId="06E5D21F" w14:textId="5D1B3BF1" w:rsidR="00F17A00" w:rsidRDefault="00F17A00" w:rsidP="00F17A00">
            <w:pPr>
              <w:pStyle w:val="Bildunterschrift"/>
            </w:pPr>
            <w:r w:rsidRPr="00F17A00">
              <w:rPr>
                <w:b/>
                <w:bCs/>
              </w:rPr>
              <w:t>Abbildung 2.</w:t>
            </w:r>
            <w:r>
              <w:rPr>
                <w:b/>
                <w:bCs/>
              </w:rPr>
              <w:t>2</w:t>
            </w:r>
            <w:r w:rsidRPr="00F17A00">
              <w:rPr>
                <w:b/>
                <w:bCs/>
              </w:rPr>
              <w:t>:</w:t>
            </w:r>
            <w:r>
              <w:t xml:space="preserve"> Durchschnittliches Tagesprofil der PV und Wind Onshore Energieerzeugung aggregiert über elf Tage.</w:t>
            </w:r>
          </w:p>
        </w:tc>
      </w:tr>
    </w:tbl>
    <w:p w14:paraId="6470416B" w14:textId="6F9170FC" w:rsidR="001D2A6B" w:rsidRDefault="003E2F1E" w:rsidP="00F17A00">
      <w:pPr>
        <w:rPr>
          <w:rFonts w:cs="Times New Roman"/>
        </w:rPr>
      </w:pPr>
      <w:r>
        <w:rPr>
          <w:rFonts w:cs="Times New Roman"/>
        </w:rPr>
        <w:lastRenderedPageBreak/>
        <w:t xml:space="preserve">Wird das aggregierte, durchschnittliche Tagesprofil in Abbildung 2.2 betrachtet, treten diese Charakteristiken deutlich hervor. </w:t>
      </w:r>
      <w:r w:rsidR="00F17A00">
        <w:rPr>
          <w:rFonts w:cs="Times New Roman"/>
        </w:rPr>
        <w:t xml:space="preserve">Die blaue PV-Kurve zeigt die klassische Glockenform und beginnt exakt bei 6:00 Uhr morgens zu steigen und erreicht ihr Maximum um 12:00 bis 13:00 Uhr </w:t>
      </w:r>
      <w:r w:rsidR="00C77921">
        <w:rPr>
          <w:rFonts w:cs="Times New Roman"/>
        </w:rPr>
        <w:t>während des höchsten Sonnenstandes</w:t>
      </w:r>
      <w:r w:rsidR="00F17A00">
        <w:rPr>
          <w:rFonts w:cs="Times New Roman"/>
        </w:rPr>
        <w:t xml:space="preserve">. Bis 20:00 Uhr fällt die Kurve wieder auf </w:t>
      </w:r>
      <w:r w:rsidR="00C77921">
        <w:rPr>
          <w:rFonts w:cs="Times New Roman"/>
        </w:rPr>
        <w:t>die Nulllinie</w:t>
      </w:r>
      <w:r w:rsidR="00F17A00">
        <w:rPr>
          <w:rFonts w:cs="Times New Roman"/>
        </w:rPr>
        <w:t xml:space="preserve"> ab. Zwischen 20:00 und 6:00 Uhr verläuft die Kurve exakt auf der Nulllinie, da die Sonne in der Nacht nicht scheint. Im aggregierten Mittel verläuft die Windkraft relativ konstant in einem Band zwischen 1300 und </w:t>
      </w:r>
      <w:r w:rsidR="00C77921">
        <w:rPr>
          <w:rFonts w:cs="Times New Roman"/>
        </w:rPr>
        <w:t>2400</w:t>
      </w:r>
      <w:r w:rsidR="00F17A00">
        <w:rPr>
          <w:rFonts w:cs="Times New Roman"/>
        </w:rPr>
        <w:t> MWh. Es gibt hier im Gegensatz zur Solarenergieproduktion keinen festen Tag-/Nacht-Rhythmus.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72016" w14:paraId="35585F4B" w14:textId="77777777" w:rsidTr="00C77921">
        <w:tc>
          <w:tcPr>
            <w:tcW w:w="9072" w:type="dxa"/>
          </w:tcPr>
          <w:p w14:paraId="4BEF45DF" w14:textId="0118E135" w:rsidR="00672016" w:rsidRDefault="00C77921" w:rsidP="00C77921">
            <w:pPr>
              <w:jc w:val="center"/>
              <w:rPr>
                <w:rFonts w:cs="Times New Roman"/>
              </w:rPr>
            </w:pPr>
            <w:r w:rsidRPr="00C77921">
              <w:rPr>
                <w:rFonts w:cs="Times New Roman"/>
              </w:rPr>
              <w:drawing>
                <wp:inline distT="0" distB="0" distL="0" distR="0" wp14:anchorId="0832AD9F" wp14:editId="574E437B">
                  <wp:extent cx="5920740" cy="4229100"/>
                  <wp:effectExtent l="0" t="0" r="3810" b="0"/>
                  <wp:docPr id="11276910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56740" cy="4254814"/>
                          </a:xfrm>
                          <a:prstGeom prst="rect">
                            <a:avLst/>
                          </a:prstGeom>
                          <a:noFill/>
                          <a:ln>
                            <a:noFill/>
                          </a:ln>
                        </pic:spPr>
                      </pic:pic>
                    </a:graphicData>
                  </a:graphic>
                </wp:inline>
              </w:drawing>
            </w:r>
          </w:p>
        </w:tc>
      </w:tr>
      <w:tr w:rsidR="00672016" w14:paraId="05E00544" w14:textId="77777777" w:rsidTr="00C77921">
        <w:tc>
          <w:tcPr>
            <w:tcW w:w="9072" w:type="dxa"/>
          </w:tcPr>
          <w:p w14:paraId="1A4C8D93" w14:textId="4A3FF643" w:rsidR="00672016" w:rsidRDefault="00672016" w:rsidP="00672016">
            <w:pPr>
              <w:pStyle w:val="Bildunterschrift"/>
              <w:rPr>
                <w:rFonts w:cs="Times New Roman"/>
              </w:rPr>
            </w:pPr>
            <w:r w:rsidRPr="00F17A00">
              <w:rPr>
                <w:b/>
                <w:bCs/>
              </w:rPr>
              <w:t>Abbildung 2.</w:t>
            </w:r>
            <w:r>
              <w:rPr>
                <w:b/>
                <w:bCs/>
              </w:rPr>
              <w:t>3</w:t>
            </w:r>
            <w:r w:rsidRPr="00F17A00">
              <w:rPr>
                <w:b/>
                <w:bCs/>
              </w:rPr>
              <w:t>:</w:t>
            </w:r>
            <w:r>
              <w:t xml:space="preserve"> Korrelationen zwischen den Energiequellen dargestellt in einer Heatmap (Korrelationsmatrix).</w:t>
            </w:r>
          </w:p>
        </w:tc>
      </w:tr>
    </w:tbl>
    <w:p w14:paraId="76F6769E" w14:textId="2D489FC7" w:rsidR="00C77921" w:rsidRDefault="00C77921" w:rsidP="00C77921">
      <w:pPr>
        <w:rPr>
          <w:rFonts w:cs="Times New Roman"/>
        </w:rPr>
      </w:pPr>
      <w:r>
        <w:rPr>
          <w:rFonts w:cs="Times New Roman"/>
        </w:rPr>
        <w:t>Die Korrelationsmatrix (Heatmap) in Abbildung 2.3 zeigt die linearen Korrelationskoeffizien-ten nach Pearson zwischen allen im Datensatz enthaltenen Erzeugungsquellen. Zwischen der PV und der Onshore-Windkraft zeigt sich eine schwach negative Korrelation (etwa -0.15). Diese Beobachtung deck sich mit der meteorologischen Realität, da stark windprägende Tiefdruckgebiete häufig mit einer erhöhten Wolkenbedeckung einhergehen, die die solare Einstrahlung drastisch dämpft.</w:t>
      </w:r>
    </w:p>
    <w:p w14:paraId="278632A3" w14:textId="64DE2AD5" w:rsidR="00C77921" w:rsidRDefault="00C77921" w:rsidP="00C77921">
      <w:r>
        <w:rPr>
          <w:rFonts w:cs="Times New Roman"/>
        </w:rPr>
        <w:lastRenderedPageBreak/>
        <w:t>Da die Kernkraftwerke in dem betrachteten Zeitraum des Jahres 2026 stillgelegt sind, weist dieses Feature eine Varianz von 0 auf. Mathematisch führt dies bei der Berechnung des Pearson-Koeffizienten zu nicht definierten Ausdrücken. Daher bleibt die entsprechende Zeile und Spalte visuell leer.</w:t>
      </w:r>
    </w:p>
    <w:p w14:paraId="264B54E3" w14:textId="386ADEEA" w:rsidR="00904055" w:rsidRDefault="00904055" w:rsidP="00904055">
      <w:pPr>
        <w:pStyle w:val="berschrift3"/>
      </w:pPr>
      <w:bookmarkStart w:id="15" w:name="_Toc231916480"/>
      <w:r>
        <w:t>Mathematische Stationaritätsprüfung</w:t>
      </w:r>
      <w:bookmarkEnd w:id="15"/>
    </w:p>
    <w:p w14:paraId="36244BDA" w14:textId="23770BBF" w:rsidR="00904055" w:rsidRPr="00904055" w:rsidRDefault="00904055" w:rsidP="00904055">
      <w:pPr>
        <w:rPr>
          <w:rFonts w:cs="Times New Roman"/>
        </w:rPr>
      </w:pPr>
      <w:r>
        <w:rPr>
          <w:rFonts w:cs="Times New Roman"/>
        </w:rPr>
        <w:t xml:space="preserve">Vor dem Training der Modelle muss sichergestellt werden, dass die Zeitreihe stationär ist, da stochastische Trends zu einer Scheinkorrelation </w:t>
      </w:r>
      <w:r w:rsidR="00C77921">
        <w:rPr>
          <w:rFonts w:cs="Times New Roman"/>
        </w:rPr>
        <w:t xml:space="preserve">und instabilen Gradientenstrukturen </w:t>
      </w:r>
      <w:r>
        <w:rPr>
          <w:rFonts w:cs="Times New Roman"/>
        </w:rPr>
        <w:t>führen können. Im Rahmen dieser Arbeit wurde der Augmented Dickey-Fuller-Test (ADF-Test) auf die PV-Erzeugungsdaten angewendet.</w:t>
      </w:r>
      <w:r w:rsidR="00C77921">
        <w:rPr>
          <w:rFonts w:cs="Times New Roman"/>
        </w:rPr>
        <w:t xml:space="preserve"> </w:t>
      </w:r>
      <w:r w:rsidR="00F50122">
        <w:rPr>
          <w:rFonts w:cs="Times New Roman"/>
        </w:rPr>
        <w:t>Dabei liefert d</w:t>
      </w:r>
      <w:r>
        <w:rPr>
          <w:rFonts w:cs="Times New Roman"/>
        </w:rPr>
        <w:t xml:space="preserve">ie Teststatistik </w:t>
      </w:r>
      <w:r w:rsidR="00F50122">
        <w:rPr>
          <w:rFonts w:cs="Times New Roman"/>
        </w:rPr>
        <w:t>einen</w:t>
      </w:r>
      <w:r>
        <w:rPr>
          <w:rFonts w:cs="Times New Roman"/>
        </w:rPr>
        <w:t xml:space="preserve"> empirischen Wert von </w:t>
      </w:r>
      <w:r w:rsidRPr="00F50122">
        <w:rPr>
          <w:rFonts w:cs="Times New Roman"/>
        </w:rPr>
        <w:t>-</w:t>
      </w:r>
      <w:r>
        <w:rPr>
          <w:rFonts w:cs="Times New Roman"/>
        </w:rPr>
        <w:t xml:space="preserve">6.5474. Dieser Wert liegt unter dem kritischen Schwellenwert, wodurch ein asymptotischer </w:t>
      </w:r>
      <w:r w:rsidRPr="00904055">
        <w:rPr>
          <w:rFonts w:cs="Times New Roman"/>
          <w:i/>
          <w:iCs/>
        </w:rPr>
        <w:t>p</w:t>
      </w:r>
      <w:r>
        <w:rPr>
          <w:rFonts w:cs="Times New Roman"/>
        </w:rPr>
        <w:t xml:space="preserve">-Wert von 0.0000 resultiert. Somit kann bei einem Signifikanzniveau von </w:t>
      </w:r>
      <w:r w:rsidRPr="00904055">
        <w:rPr>
          <w:rFonts w:ascii="Symbol" w:hAnsi="Symbol" w:cs="Times New Roman"/>
          <w:i/>
          <w:iCs/>
        </w:rPr>
        <w:t>a</w:t>
      </w:r>
      <w:r>
        <w:rPr>
          <w:rFonts w:cs="Times New Roman"/>
        </w:rPr>
        <w:t> = 1 % ausgesagt werden, dass die Zeitreihe im statistischen Sinne stationär ist.</w:t>
      </w:r>
    </w:p>
    <w:p w14:paraId="6467BFBE" w14:textId="7CB9A64C" w:rsidR="00FE32CE" w:rsidRDefault="00950578" w:rsidP="00950578">
      <w:pPr>
        <w:pStyle w:val="berschrift3"/>
      </w:pPr>
      <w:bookmarkStart w:id="16" w:name="_Toc231916481"/>
      <w:r>
        <w:t>Tensor-Transformation für das überwachte Lernen</w:t>
      </w:r>
      <w:bookmarkEnd w:id="16"/>
    </w:p>
    <w:p w14:paraId="39FBFA9D" w14:textId="369B1FBC" w:rsidR="00950578" w:rsidRDefault="00950578" w:rsidP="00FE32CE">
      <w:r>
        <w:t>Für das sequentielle Training des LSTMs und RNNs wurden die bereinigten Daten über ein gleitendes Fenster in ein dreidimensionales Tensorformat überführt. Es wurde eine Fenstergröße von 96 Zeitschritten definiert, was exakt der Periode eines vollen Tages (24 Stunden</w:t>
      </w:r>
      <w:r w:rsidR="00F50122">
        <w:t> x 4 Intervalle</w:t>
      </w:r>
      <w:r>
        <w:t>) entspricht.</w:t>
      </w:r>
    </w:p>
    <w:p w14:paraId="045C5836" w14:textId="6C098645" w:rsidR="001B5421" w:rsidRDefault="0052268B" w:rsidP="00FE32CE">
      <w:r>
        <w:t>Bedingt durch diese Transformation verringert sich die Anzahl der effektiv nutzbaren Datenpunkte mathematisch bedingt von 1056 auf 960 Sequenzdaten.</w:t>
      </w:r>
    </w:p>
    <w:p w14:paraId="56658BAD" w14:textId="1387FECD" w:rsidR="0052268B" w:rsidRDefault="0052268B" w:rsidP="0052268B">
      <w:pPr>
        <w:pStyle w:val="Listenabsatz"/>
        <w:numPr>
          <w:ilvl w:val="0"/>
          <w:numId w:val="26"/>
        </w:numPr>
        <w:ind w:left="357" w:hanging="357"/>
        <w:rPr>
          <w:rFonts w:cs="Times New Roman"/>
        </w:rPr>
      </w:pPr>
      <w:r w:rsidRPr="0052268B">
        <w:rPr>
          <w:rFonts w:cs="Times New Roman"/>
        </w:rPr>
        <w:t>Somit</w:t>
      </w:r>
      <w:r>
        <w:rPr>
          <w:rFonts w:cs="Times New Roman"/>
        </w:rPr>
        <w:t xml:space="preserve"> besitzt die Feature-Matrix </w:t>
      </w:r>
      <w:r w:rsidRPr="0052268B">
        <w:rPr>
          <w:rFonts w:cs="Times New Roman"/>
          <w:i/>
          <w:iCs/>
        </w:rPr>
        <w:t>X</w:t>
      </w:r>
      <w:r>
        <w:rPr>
          <w:rFonts w:cs="Times New Roman"/>
        </w:rPr>
        <w:t xml:space="preserve"> die Dimensionen (960, 96, </w:t>
      </w:r>
      <w:r w:rsidRPr="0052268B">
        <w:rPr>
          <w:rFonts w:cs="Times New Roman"/>
          <w:i/>
          <w:iCs/>
        </w:rPr>
        <w:t>D</w:t>
      </w:r>
      <w:r>
        <w:rPr>
          <w:rFonts w:cs="Times New Roman"/>
        </w:rPr>
        <w:t xml:space="preserve">), wobei </w:t>
      </w:r>
      <w:r w:rsidRPr="0052268B">
        <w:rPr>
          <w:rFonts w:cs="Times New Roman"/>
          <w:i/>
          <w:iCs/>
        </w:rPr>
        <w:t>D</w:t>
      </w:r>
      <w:r>
        <w:rPr>
          <w:rFonts w:cs="Times New Roman"/>
        </w:rPr>
        <w:t xml:space="preserve"> für die Anzahl der Eingangsmerkmale steht. Das Modell liest somit 960-mal ein Fenster aus 96 aufeinanderfolgenden Viertelstunden ein.</w:t>
      </w:r>
    </w:p>
    <w:p w14:paraId="646FDE59" w14:textId="6C8B4BCF" w:rsidR="0052268B" w:rsidRDefault="0052268B" w:rsidP="0052268B">
      <w:pPr>
        <w:pStyle w:val="Listenabsatz"/>
        <w:numPr>
          <w:ilvl w:val="0"/>
          <w:numId w:val="26"/>
        </w:numPr>
        <w:ind w:left="357" w:hanging="357"/>
        <w:rPr>
          <w:rFonts w:cs="Times New Roman"/>
        </w:rPr>
      </w:pPr>
      <w:r>
        <w:rPr>
          <w:rFonts w:cs="Times New Roman"/>
        </w:rPr>
        <w:t xml:space="preserve">Der Zielvektor </w:t>
      </w:r>
      <w:r w:rsidRPr="00F50122">
        <w:rPr>
          <w:rFonts w:cs="Times New Roman"/>
          <w:i/>
          <w:iCs/>
        </w:rPr>
        <w:t>y</w:t>
      </w:r>
      <w:r>
        <w:rPr>
          <w:rFonts w:cs="Times New Roman"/>
        </w:rPr>
        <w:t xml:space="preserve"> besitzt die Dimension (960, ) und repräsentiert den drauffolgenden 97. Zeitschritt.</w:t>
      </w:r>
    </w:p>
    <w:p w14:paraId="05B583CD" w14:textId="197688FC" w:rsidR="0052268B" w:rsidRPr="00F50122" w:rsidRDefault="0052268B" w:rsidP="00F50122">
      <w:pPr>
        <w:rPr>
          <w:rFonts w:cs="Times New Roman"/>
        </w:rPr>
      </w:pPr>
      <w:r w:rsidRPr="00F50122">
        <w:rPr>
          <w:rFonts w:cs="Times New Roman"/>
        </w:rPr>
        <w:t>Es deckt sich mit der physikalischen Realität, dass der erste zu erlernende Wert</w:t>
      </w:r>
      <w:r w:rsidR="00F50122">
        <w:rPr>
          <w:rFonts w:cs="Times New Roman"/>
        </w:rPr>
        <w:t xml:space="preserve"> der Matrix</w:t>
      </w:r>
      <w:r w:rsidRPr="00F50122">
        <w:rPr>
          <w:rFonts w:cs="Times New Roman"/>
        </w:rPr>
        <w:t xml:space="preserve"> exakt 0.0 MWh beträgt, da nach den ersten 96 Zeitschritten (Tag 1) die Prädiktion für den Folgetag exakt um Mitternacht 0:00 Uhr startet. Die ist der Zeitpunkt, an dem die solare Erzeugung zwingend null betragen muss. Das verifiziert die logische und chronologische Integrität der gesamten Datenpipeline.</w:t>
      </w:r>
    </w:p>
    <w:p w14:paraId="03369AF6" w14:textId="65F7F05E" w:rsidR="00754692" w:rsidRDefault="00754692" w:rsidP="00754692">
      <w:pPr>
        <w:pStyle w:val="berschrift1"/>
      </w:pPr>
      <w:bookmarkStart w:id="17" w:name="_Toc231916482"/>
      <w:r>
        <w:lastRenderedPageBreak/>
        <w:t>Fazit und Reflexion</w:t>
      </w:r>
      <w:bookmarkEnd w:id="17"/>
    </w:p>
    <w:p w14:paraId="03494FE8" w14:textId="644E9278" w:rsidR="08CF70E7" w:rsidRDefault="08CF70E7">
      <w:r>
        <w:br w:type="page"/>
      </w:r>
    </w:p>
    <w:p w14:paraId="3955D245" w14:textId="00B9E625" w:rsidR="00754692" w:rsidRDefault="00754692" w:rsidP="00754692">
      <w:pPr>
        <w:pStyle w:val="berschrift1"/>
      </w:pPr>
      <w:bookmarkStart w:id="18" w:name="_Toc231916483"/>
      <w:r>
        <w:lastRenderedPageBreak/>
        <w:t>Literatur</w:t>
      </w:r>
      <w:bookmarkEnd w:id="18"/>
    </w:p>
    <w:p w14:paraId="29EC9DD0" w14:textId="679E41A5" w:rsidR="51CEADD9" w:rsidRDefault="51CEADD9">
      <w:r>
        <w:br w:type="page"/>
      </w:r>
    </w:p>
    <w:p w14:paraId="66D5D7DB" w14:textId="10A7A1D8" w:rsidR="5F969EF0" w:rsidRDefault="5F969EF0" w:rsidP="51CEADD9">
      <w:pPr>
        <w:pStyle w:val="berschrift1"/>
      </w:pPr>
      <w:bookmarkStart w:id="19" w:name="_Toc231916484"/>
      <w:r>
        <w:lastRenderedPageBreak/>
        <w:t>Prompt Verzeichnis</w:t>
      </w:r>
      <w:bookmarkEnd w:id="19"/>
    </w:p>
    <w:p w14:paraId="7DF46C4F" w14:textId="774319F4" w:rsidR="5F969EF0" w:rsidRDefault="5F969EF0" w:rsidP="0084760F">
      <w:r w:rsidRPr="51CEADD9">
        <w:t>Prompt-Verzeichnis aller verwendeten Prompts, die zur Erstellung dieser Arbeit eingesetzt wurden.</w:t>
      </w:r>
    </w:p>
    <w:p w14:paraId="72B5019A" w14:textId="2DB9FAB5" w:rsidR="0084760F" w:rsidRDefault="0084760F" w:rsidP="00677317">
      <w:pPr>
        <w:pStyle w:val="Tabelle"/>
      </w:pPr>
      <w:r w:rsidRPr="00677317">
        <w:rPr>
          <w:b/>
          <w:bCs/>
        </w:rPr>
        <w:t>Tabelle 2:</w:t>
      </w:r>
      <w:r>
        <w:t xml:space="preserve"> Detailliertes Prompt-Verzeichnis aller in dieser Arbeit verwendeten Prompts (Nummer, Datum bzw. Version des Prompts, Wortlaut des verwendeten Prompts, das verwendete Tool oder Modell und das Kapitel, wo der Prompt im Text verwendet wurde.</w:t>
      </w:r>
    </w:p>
    <w:tbl>
      <w:tblPr>
        <w:tblStyle w:val="Tabellenraster"/>
        <w:tblW w:w="0" w:type="auto"/>
        <w:jc w:val="center"/>
        <w:tblLook w:val="06A0" w:firstRow="1" w:lastRow="0" w:firstColumn="1" w:lastColumn="0" w:noHBand="1" w:noVBand="1"/>
      </w:tblPr>
      <w:tblGrid>
        <w:gridCol w:w="1812"/>
        <w:gridCol w:w="1812"/>
        <w:gridCol w:w="1812"/>
        <w:gridCol w:w="1812"/>
        <w:gridCol w:w="1812"/>
      </w:tblGrid>
      <w:tr w:rsidR="51CEADD9" w14:paraId="62CE5466" w14:textId="77777777" w:rsidTr="51CEADD9">
        <w:trPr>
          <w:trHeight w:val="300"/>
          <w:jc w:val="center"/>
        </w:trPr>
        <w:tc>
          <w:tcPr>
            <w:tcW w:w="1812" w:type="dxa"/>
            <w:vAlign w:val="center"/>
          </w:tcPr>
          <w:p w14:paraId="5840A818" w14:textId="11C3C303" w:rsidR="5150E9AF" w:rsidRDefault="5150E9AF" w:rsidP="51CEADD9">
            <w:pPr>
              <w:spacing w:after="0" w:line="240" w:lineRule="auto"/>
              <w:jc w:val="center"/>
            </w:pPr>
            <w:r w:rsidRPr="51CEADD9">
              <w:t>Nr.</w:t>
            </w:r>
          </w:p>
        </w:tc>
        <w:tc>
          <w:tcPr>
            <w:tcW w:w="1812" w:type="dxa"/>
            <w:vAlign w:val="center"/>
          </w:tcPr>
          <w:p w14:paraId="6A45C3B1" w14:textId="7B9CEA40" w:rsidR="5150E9AF" w:rsidRDefault="5150E9AF" w:rsidP="51CEADD9">
            <w:pPr>
              <w:spacing w:after="0" w:line="240" w:lineRule="auto"/>
              <w:jc w:val="center"/>
            </w:pPr>
            <w:r w:rsidRPr="51CEADD9">
              <w:t>Datum/Version</w:t>
            </w:r>
          </w:p>
        </w:tc>
        <w:tc>
          <w:tcPr>
            <w:tcW w:w="1812" w:type="dxa"/>
            <w:vAlign w:val="center"/>
          </w:tcPr>
          <w:p w14:paraId="001FD2C6" w14:textId="6A31DC4A" w:rsidR="5150E9AF" w:rsidRDefault="5150E9AF" w:rsidP="51CEADD9">
            <w:pPr>
              <w:spacing w:after="0" w:line="240" w:lineRule="auto"/>
              <w:jc w:val="center"/>
            </w:pPr>
            <w:r w:rsidRPr="51CEADD9">
              <w:t>Verwendeter Prompt</w:t>
            </w:r>
          </w:p>
        </w:tc>
        <w:tc>
          <w:tcPr>
            <w:tcW w:w="1812" w:type="dxa"/>
            <w:vAlign w:val="center"/>
          </w:tcPr>
          <w:p w14:paraId="0C14BC0D" w14:textId="58892A6A" w:rsidR="5150E9AF" w:rsidRDefault="5150E9AF" w:rsidP="51CEADD9">
            <w:pPr>
              <w:spacing w:after="0" w:line="240" w:lineRule="auto"/>
              <w:jc w:val="center"/>
            </w:pPr>
            <w:r w:rsidRPr="51CEADD9">
              <w:t>Tool/Modell</w:t>
            </w:r>
          </w:p>
        </w:tc>
        <w:tc>
          <w:tcPr>
            <w:tcW w:w="1812" w:type="dxa"/>
            <w:vAlign w:val="center"/>
          </w:tcPr>
          <w:p w14:paraId="1E8A0DAB" w14:textId="2FC52D3D" w:rsidR="5150E9AF" w:rsidRDefault="5150E9AF" w:rsidP="51CEADD9">
            <w:pPr>
              <w:spacing w:after="0" w:line="240" w:lineRule="auto"/>
              <w:jc w:val="center"/>
            </w:pPr>
            <w:r w:rsidRPr="51CEADD9">
              <w:t>Verwendung im Text</w:t>
            </w:r>
          </w:p>
        </w:tc>
      </w:tr>
      <w:tr w:rsidR="51CEADD9" w14:paraId="26FF4820" w14:textId="77777777" w:rsidTr="51CEADD9">
        <w:trPr>
          <w:trHeight w:val="300"/>
          <w:jc w:val="center"/>
        </w:trPr>
        <w:tc>
          <w:tcPr>
            <w:tcW w:w="1812" w:type="dxa"/>
            <w:vAlign w:val="center"/>
          </w:tcPr>
          <w:p w14:paraId="58EA0075" w14:textId="7037A8F9" w:rsidR="51CEADD9" w:rsidRDefault="51CEADD9" w:rsidP="51CEADD9">
            <w:pPr>
              <w:spacing w:after="0" w:line="240" w:lineRule="auto"/>
              <w:jc w:val="center"/>
            </w:pPr>
          </w:p>
        </w:tc>
        <w:tc>
          <w:tcPr>
            <w:tcW w:w="1812" w:type="dxa"/>
            <w:vAlign w:val="center"/>
          </w:tcPr>
          <w:p w14:paraId="68D9141F" w14:textId="7037A8F9" w:rsidR="51CEADD9" w:rsidRDefault="51CEADD9" w:rsidP="51CEADD9">
            <w:pPr>
              <w:spacing w:after="0" w:line="240" w:lineRule="auto"/>
              <w:jc w:val="center"/>
            </w:pPr>
          </w:p>
        </w:tc>
        <w:tc>
          <w:tcPr>
            <w:tcW w:w="1812" w:type="dxa"/>
            <w:vAlign w:val="center"/>
          </w:tcPr>
          <w:p w14:paraId="56719C8F" w14:textId="7037A8F9" w:rsidR="51CEADD9" w:rsidRDefault="51CEADD9" w:rsidP="51CEADD9">
            <w:pPr>
              <w:spacing w:after="0" w:line="240" w:lineRule="auto"/>
              <w:jc w:val="center"/>
            </w:pPr>
          </w:p>
        </w:tc>
        <w:tc>
          <w:tcPr>
            <w:tcW w:w="1812" w:type="dxa"/>
            <w:vAlign w:val="center"/>
          </w:tcPr>
          <w:p w14:paraId="5C1EFEA5" w14:textId="7037A8F9" w:rsidR="51CEADD9" w:rsidRDefault="51CEADD9" w:rsidP="51CEADD9">
            <w:pPr>
              <w:spacing w:after="0" w:line="240" w:lineRule="auto"/>
              <w:jc w:val="center"/>
            </w:pPr>
          </w:p>
        </w:tc>
        <w:tc>
          <w:tcPr>
            <w:tcW w:w="1812" w:type="dxa"/>
            <w:vAlign w:val="center"/>
          </w:tcPr>
          <w:p w14:paraId="2DE31A30" w14:textId="7037A8F9" w:rsidR="51CEADD9" w:rsidRDefault="51CEADD9" w:rsidP="51CEADD9">
            <w:pPr>
              <w:spacing w:after="0" w:line="240" w:lineRule="auto"/>
              <w:jc w:val="center"/>
            </w:pPr>
          </w:p>
        </w:tc>
      </w:tr>
    </w:tbl>
    <w:p w14:paraId="49375D99" w14:textId="77777777" w:rsidR="00854823" w:rsidRPr="00854823" w:rsidRDefault="00854823" w:rsidP="00854823"/>
    <w:p w14:paraId="3B439BA1" w14:textId="5CABC53B" w:rsidR="00EF73F3" w:rsidRPr="00EF73F3" w:rsidRDefault="00EF73F3" w:rsidP="00A150BC">
      <w:pPr>
        <w:spacing w:after="160" w:line="278" w:lineRule="auto"/>
        <w:jc w:val="left"/>
      </w:pPr>
    </w:p>
    <w:p w14:paraId="64A76E37" w14:textId="77777777" w:rsidR="00EF73F3" w:rsidRPr="00476318" w:rsidRDefault="00EF73F3" w:rsidP="00476318"/>
    <w:sectPr w:rsidR="00EF73F3" w:rsidRPr="00476318" w:rsidSect="000F6804">
      <w:headerReference w:type="default" r:id="rId23"/>
      <w:footerReference w:type="default" r:id="rId24"/>
      <w:pgSz w:w="11906" w:h="16838"/>
      <w:pgMar w:top="1417" w:right="1417" w:bottom="1134" w:left="1417"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n-Christian Raabe" w:date="2026-05-07T13:33:00Z" w:initials="JR">
    <w:p w14:paraId="4E134FAF" w14:textId="77777777" w:rsidR="00854823" w:rsidRDefault="00854823" w:rsidP="00854823">
      <w:pPr>
        <w:pStyle w:val="Kommentartext"/>
      </w:pPr>
      <w:r>
        <w:rPr>
          <w:rStyle w:val="Kommentarzeichen"/>
        </w:rPr>
        <w:annotationRef/>
      </w:r>
      <w:r>
        <w:t>Bitte ergänzt noch eure Matrikelnummern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134F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254D69" w16cex:dateUtc="2026-05-07T1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134FAF" w16cid:durableId="30254D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0589E" w14:textId="77777777" w:rsidR="007A7C0B" w:rsidRDefault="007A7C0B" w:rsidP="008744F7">
      <w:pPr>
        <w:spacing w:after="0" w:line="240" w:lineRule="auto"/>
      </w:pPr>
      <w:r>
        <w:separator/>
      </w:r>
    </w:p>
  </w:endnote>
  <w:endnote w:type="continuationSeparator" w:id="0">
    <w:p w14:paraId="52EEB66E" w14:textId="77777777" w:rsidR="007A7C0B" w:rsidRDefault="007A7C0B" w:rsidP="0087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1419" w14:textId="77777777" w:rsidR="008744F7" w:rsidRDefault="008744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AC90" w14:textId="77777777" w:rsidR="008744F7" w:rsidRDefault="008744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0F6804" w:rsidRPr="009652A1" w14:paraId="7949E2D9" w14:textId="77777777" w:rsidTr="000F6804">
      <w:tc>
        <w:tcPr>
          <w:tcW w:w="9062" w:type="dxa"/>
        </w:tcPr>
        <w:sdt>
          <w:sdtPr>
            <w:rPr>
              <w:rFonts w:ascii="Times New Roman" w:hAnsi="Times New Roman" w:cs="Times New Roman"/>
            </w:rPr>
            <w:id w:val="595756134"/>
            <w:docPartObj>
              <w:docPartGallery w:val="Page Numbers (Bottom of Page)"/>
              <w:docPartUnique/>
            </w:docPartObj>
          </w:sdtPr>
          <w:sdtContent>
            <w:p w14:paraId="44A7ED5D" w14:textId="51390764" w:rsidR="000F6804" w:rsidRPr="009652A1" w:rsidRDefault="000F6804"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5CE45811" w14:textId="77777777" w:rsidR="008744F7" w:rsidRDefault="008744F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F9214" w14:textId="77777777" w:rsidR="007A7C0B" w:rsidRDefault="007A7C0B" w:rsidP="008744F7">
      <w:pPr>
        <w:spacing w:after="0" w:line="240" w:lineRule="auto"/>
      </w:pPr>
      <w:r>
        <w:separator/>
      </w:r>
    </w:p>
  </w:footnote>
  <w:footnote w:type="continuationSeparator" w:id="0">
    <w:p w14:paraId="3FDA183F" w14:textId="77777777" w:rsidR="007A7C0B" w:rsidRDefault="007A7C0B" w:rsidP="008744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A1F7" w14:textId="77777777" w:rsidR="008744F7" w:rsidRDefault="008744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04B0" w14:textId="77777777" w:rsidR="008744F7" w:rsidRDefault="008744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0F6804" w14:paraId="00188C65" w14:textId="77777777" w:rsidTr="000F6804">
      <w:tc>
        <w:tcPr>
          <w:tcW w:w="9062" w:type="dxa"/>
        </w:tcPr>
        <w:p w14:paraId="38C531E9" w14:textId="3B88ABDA" w:rsidR="000F6804" w:rsidRPr="009652A1" w:rsidRDefault="00425164" w:rsidP="000F6804">
          <w:pPr>
            <w:pStyle w:val="Kopfzeile"/>
            <w:spacing w:after="240"/>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STYLEREF  "Überschrift 1"  \* MERGEFORMAT</w:instrText>
          </w:r>
          <w:r w:rsidR="00641721">
            <w:rPr>
              <w:rFonts w:ascii="Times New Roman" w:hAnsi="Times New Roman" w:cs="Times New Roman"/>
            </w:rPr>
            <w:fldChar w:fldCharType="separate"/>
          </w:r>
          <w:r w:rsidR="00B306E9">
            <w:rPr>
              <w:rFonts w:ascii="Times New Roman" w:hAnsi="Times New Roman" w:cs="Times New Roman"/>
              <w:noProof/>
            </w:rPr>
            <w:t>Prompt Verzeichnis</w:t>
          </w:r>
          <w:r w:rsidRPr="009652A1">
            <w:rPr>
              <w:rFonts w:ascii="Times New Roman" w:hAnsi="Times New Roman" w:cs="Times New Roman"/>
            </w:rPr>
            <w:fldChar w:fldCharType="end"/>
          </w:r>
        </w:p>
      </w:tc>
    </w:tr>
  </w:tbl>
  <w:p w14:paraId="1D7CD343" w14:textId="77777777" w:rsidR="008744F7" w:rsidRDefault="008744F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A49FD"/>
    <w:multiLevelType w:val="hybridMultilevel"/>
    <w:tmpl w:val="4F943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11145C45"/>
    <w:multiLevelType w:val="hybridMultilevel"/>
    <w:tmpl w:val="2460B8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12429852"/>
    <w:multiLevelType w:val="hybridMultilevel"/>
    <w:tmpl w:val="FFFFFFFF"/>
    <w:lvl w:ilvl="0" w:tplc="C48A7480">
      <w:start w:val="1"/>
      <w:numFmt w:val="bullet"/>
      <w:lvlText w:val=""/>
      <w:lvlJc w:val="left"/>
      <w:pPr>
        <w:ind w:left="720" w:hanging="360"/>
      </w:pPr>
      <w:rPr>
        <w:rFonts w:ascii="Symbol" w:hAnsi="Symbol" w:hint="default"/>
      </w:rPr>
    </w:lvl>
    <w:lvl w:ilvl="1" w:tplc="DFFC5DE0">
      <w:start w:val="1"/>
      <w:numFmt w:val="bullet"/>
      <w:lvlText w:val="o"/>
      <w:lvlJc w:val="left"/>
      <w:pPr>
        <w:ind w:left="1440" w:hanging="360"/>
      </w:pPr>
      <w:rPr>
        <w:rFonts w:ascii="Courier New" w:hAnsi="Courier New" w:hint="default"/>
      </w:rPr>
    </w:lvl>
    <w:lvl w:ilvl="2" w:tplc="D6E6D66E">
      <w:start w:val="1"/>
      <w:numFmt w:val="bullet"/>
      <w:lvlText w:val=""/>
      <w:lvlJc w:val="left"/>
      <w:pPr>
        <w:ind w:left="2160" w:hanging="360"/>
      </w:pPr>
      <w:rPr>
        <w:rFonts w:ascii="Wingdings" w:hAnsi="Wingdings" w:hint="default"/>
      </w:rPr>
    </w:lvl>
    <w:lvl w:ilvl="3" w:tplc="E9F643F4">
      <w:start w:val="1"/>
      <w:numFmt w:val="bullet"/>
      <w:lvlText w:val=""/>
      <w:lvlJc w:val="left"/>
      <w:pPr>
        <w:ind w:left="2880" w:hanging="360"/>
      </w:pPr>
      <w:rPr>
        <w:rFonts w:ascii="Symbol" w:hAnsi="Symbol" w:hint="default"/>
      </w:rPr>
    </w:lvl>
    <w:lvl w:ilvl="4" w:tplc="58D8CECA">
      <w:start w:val="1"/>
      <w:numFmt w:val="bullet"/>
      <w:lvlText w:val="o"/>
      <w:lvlJc w:val="left"/>
      <w:pPr>
        <w:ind w:left="3600" w:hanging="360"/>
      </w:pPr>
      <w:rPr>
        <w:rFonts w:ascii="Courier New" w:hAnsi="Courier New" w:hint="default"/>
      </w:rPr>
    </w:lvl>
    <w:lvl w:ilvl="5" w:tplc="9BCA1980">
      <w:start w:val="1"/>
      <w:numFmt w:val="bullet"/>
      <w:lvlText w:val=""/>
      <w:lvlJc w:val="left"/>
      <w:pPr>
        <w:ind w:left="4320" w:hanging="360"/>
      </w:pPr>
      <w:rPr>
        <w:rFonts w:ascii="Wingdings" w:hAnsi="Wingdings" w:hint="default"/>
      </w:rPr>
    </w:lvl>
    <w:lvl w:ilvl="6" w:tplc="AAFE615E">
      <w:start w:val="1"/>
      <w:numFmt w:val="bullet"/>
      <w:lvlText w:val=""/>
      <w:lvlJc w:val="left"/>
      <w:pPr>
        <w:ind w:left="5040" w:hanging="360"/>
      </w:pPr>
      <w:rPr>
        <w:rFonts w:ascii="Symbol" w:hAnsi="Symbol" w:hint="default"/>
      </w:rPr>
    </w:lvl>
    <w:lvl w:ilvl="7" w:tplc="F23A4920">
      <w:start w:val="1"/>
      <w:numFmt w:val="bullet"/>
      <w:lvlText w:val="o"/>
      <w:lvlJc w:val="left"/>
      <w:pPr>
        <w:ind w:left="5760" w:hanging="360"/>
      </w:pPr>
      <w:rPr>
        <w:rFonts w:ascii="Courier New" w:hAnsi="Courier New" w:hint="default"/>
      </w:rPr>
    </w:lvl>
    <w:lvl w:ilvl="8" w:tplc="D0C80306">
      <w:start w:val="1"/>
      <w:numFmt w:val="bullet"/>
      <w:lvlText w:val=""/>
      <w:lvlJc w:val="left"/>
      <w:pPr>
        <w:ind w:left="6480" w:hanging="360"/>
      </w:pPr>
      <w:rPr>
        <w:rFonts w:ascii="Wingdings" w:hAnsi="Wingdings" w:hint="default"/>
      </w:rPr>
    </w:lvl>
  </w:abstractNum>
  <w:abstractNum w:abstractNumId="3" w15:restartNumberingAfterBreak="0">
    <w:nsid w:val="1A2F1659"/>
    <w:multiLevelType w:val="hybridMultilevel"/>
    <w:tmpl w:val="FFFFFFFF"/>
    <w:lvl w:ilvl="0" w:tplc="B82AA9F4">
      <w:start w:val="1"/>
      <w:numFmt w:val="bullet"/>
      <w:lvlText w:val=""/>
      <w:lvlJc w:val="left"/>
      <w:pPr>
        <w:ind w:left="720" w:hanging="360"/>
      </w:pPr>
      <w:rPr>
        <w:rFonts w:ascii="Symbol" w:hAnsi="Symbol" w:hint="default"/>
      </w:rPr>
    </w:lvl>
    <w:lvl w:ilvl="1" w:tplc="71BE15EA">
      <w:start w:val="1"/>
      <w:numFmt w:val="bullet"/>
      <w:lvlText w:val="o"/>
      <w:lvlJc w:val="left"/>
      <w:pPr>
        <w:ind w:left="1440" w:hanging="360"/>
      </w:pPr>
      <w:rPr>
        <w:rFonts w:ascii="Courier New" w:hAnsi="Courier New" w:hint="default"/>
      </w:rPr>
    </w:lvl>
    <w:lvl w:ilvl="2" w:tplc="257A1ED8">
      <w:start w:val="1"/>
      <w:numFmt w:val="bullet"/>
      <w:lvlText w:val=""/>
      <w:lvlJc w:val="left"/>
      <w:pPr>
        <w:ind w:left="2160" w:hanging="360"/>
      </w:pPr>
      <w:rPr>
        <w:rFonts w:ascii="Wingdings" w:hAnsi="Wingdings" w:hint="default"/>
      </w:rPr>
    </w:lvl>
    <w:lvl w:ilvl="3" w:tplc="B266A13C">
      <w:start w:val="1"/>
      <w:numFmt w:val="bullet"/>
      <w:lvlText w:val=""/>
      <w:lvlJc w:val="left"/>
      <w:pPr>
        <w:ind w:left="2880" w:hanging="360"/>
      </w:pPr>
      <w:rPr>
        <w:rFonts w:ascii="Symbol" w:hAnsi="Symbol" w:hint="default"/>
      </w:rPr>
    </w:lvl>
    <w:lvl w:ilvl="4" w:tplc="29A64FAC">
      <w:start w:val="1"/>
      <w:numFmt w:val="bullet"/>
      <w:lvlText w:val="o"/>
      <w:lvlJc w:val="left"/>
      <w:pPr>
        <w:ind w:left="3600" w:hanging="360"/>
      </w:pPr>
      <w:rPr>
        <w:rFonts w:ascii="Courier New" w:hAnsi="Courier New" w:hint="default"/>
      </w:rPr>
    </w:lvl>
    <w:lvl w:ilvl="5" w:tplc="04A22012">
      <w:start w:val="1"/>
      <w:numFmt w:val="bullet"/>
      <w:lvlText w:val=""/>
      <w:lvlJc w:val="left"/>
      <w:pPr>
        <w:ind w:left="4320" w:hanging="360"/>
      </w:pPr>
      <w:rPr>
        <w:rFonts w:ascii="Wingdings" w:hAnsi="Wingdings" w:hint="default"/>
      </w:rPr>
    </w:lvl>
    <w:lvl w:ilvl="6" w:tplc="AE72F73C">
      <w:start w:val="1"/>
      <w:numFmt w:val="bullet"/>
      <w:lvlText w:val=""/>
      <w:lvlJc w:val="left"/>
      <w:pPr>
        <w:ind w:left="5040" w:hanging="360"/>
      </w:pPr>
      <w:rPr>
        <w:rFonts w:ascii="Symbol" w:hAnsi="Symbol" w:hint="default"/>
      </w:rPr>
    </w:lvl>
    <w:lvl w:ilvl="7" w:tplc="7BEA310A">
      <w:start w:val="1"/>
      <w:numFmt w:val="bullet"/>
      <w:lvlText w:val="o"/>
      <w:lvlJc w:val="left"/>
      <w:pPr>
        <w:ind w:left="5760" w:hanging="360"/>
      </w:pPr>
      <w:rPr>
        <w:rFonts w:ascii="Courier New" w:hAnsi="Courier New" w:hint="default"/>
      </w:rPr>
    </w:lvl>
    <w:lvl w:ilvl="8" w:tplc="C1CAF944">
      <w:start w:val="1"/>
      <w:numFmt w:val="bullet"/>
      <w:lvlText w:val=""/>
      <w:lvlJc w:val="left"/>
      <w:pPr>
        <w:ind w:left="6480" w:hanging="360"/>
      </w:pPr>
      <w:rPr>
        <w:rFonts w:ascii="Wingdings" w:hAnsi="Wingdings" w:hint="default"/>
      </w:rPr>
    </w:lvl>
  </w:abstractNum>
  <w:abstractNum w:abstractNumId="4" w15:restartNumberingAfterBreak="0">
    <w:nsid w:val="1A98732F"/>
    <w:multiLevelType w:val="hybridMultilevel"/>
    <w:tmpl w:val="5B22B87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D56944"/>
    <w:multiLevelType w:val="hybridMultilevel"/>
    <w:tmpl w:val="325422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235F3E00"/>
    <w:multiLevelType w:val="hybridMultilevel"/>
    <w:tmpl w:val="67AA73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26682729"/>
    <w:multiLevelType w:val="hybridMultilevel"/>
    <w:tmpl w:val="F47002A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C6D035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9" w15:restartNumberingAfterBreak="0">
    <w:nsid w:val="2EC74CDA"/>
    <w:multiLevelType w:val="hybridMultilevel"/>
    <w:tmpl w:val="FE4C2D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30613905"/>
    <w:multiLevelType w:val="hybridMultilevel"/>
    <w:tmpl w:val="5BF8C3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39802F4E"/>
    <w:multiLevelType w:val="hybridMultilevel"/>
    <w:tmpl w:val="F6108DB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3F6D1F15"/>
    <w:multiLevelType w:val="hybridMultilevel"/>
    <w:tmpl w:val="9208B40E"/>
    <w:lvl w:ilvl="0" w:tplc="2B887B10">
      <w:start w:val="1"/>
      <w:numFmt w:val="bullet"/>
      <w:lvlText w:val=""/>
      <w:lvlJc w:val="left"/>
      <w:pPr>
        <w:ind w:left="360" w:hanging="360"/>
      </w:pPr>
      <w:rPr>
        <w:rFonts w:ascii="Symbol" w:hAnsi="Symbol" w:hint="default"/>
      </w:rPr>
    </w:lvl>
    <w:lvl w:ilvl="1" w:tplc="781435EC">
      <w:start w:val="1"/>
      <w:numFmt w:val="bullet"/>
      <w:lvlText w:val="o"/>
      <w:lvlJc w:val="left"/>
      <w:pPr>
        <w:ind w:left="1080" w:hanging="360"/>
      </w:pPr>
      <w:rPr>
        <w:rFonts w:ascii="Courier New" w:hAnsi="Courier New" w:hint="default"/>
      </w:rPr>
    </w:lvl>
    <w:lvl w:ilvl="2" w:tplc="10D29C8C">
      <w:start w:val="1"/>
      <w:numFmt w:val="bullet"/>
      <w:lvlText w:val=""/>
      <w:lvlJc w:val="left"/>
      <w:pPr>
        <w:ind w:left="1800" w:hanging="360"/>
      </w:pPr>
      <w:rPr>
        <w:rFonts w:ascii="Wingdings" w:hAnsi="Wingdings" w:hint="default"/>
      </w:rPr>
    </w:lvl>
    <w:lvl w:ilvl="3" w:tplc="2918D50E">
      <w:start w:val="1"/>
      <w:numFmt w:val="bullet"/>
      <w:lvlText w:val=""/>
      <w:lvlJc w:val="left"/>
      <w:pPr>
        <w:ind w:left="2520" w:hanging="360"/>
      </w:pPr>
      <w:rPr>
        <w:rFonts w:ascii="Symbol" w:hAnsi="Symbol" w:hint="default"/>
      </w:rPr>
    </w:lvl>
    <w:lvl w:ilvl="4" w:tplc="000ABA24">
      <w:start w:val="1"/>
      <w:numFmt w:val="bullet"/>
      <w:lvlText w:val="o"/>
      <w:lvlJc w:val="left"/>
      <w:pPr>
        <w:ind w:left="3240" w:hanging="360"/>
      </w:pPr>
      <w:rPr>
        <w:rFonts w:ascii="Courier New" w:hAnsi="Courier New" w:hint="default"/>
      </w:rPr>
    </w:lvl>
    <w:lvl w:ilvl="5" w:tplc="6F94061A">
      <w:start w:val="1"/>
      <w:numFmt w:val="bullet"/>
      <w:lvlText w:val=""/>
      <w:lvlJc w:val="left"/>
      <w:pPr>
        <w:ind w:left="3960" w:hanging="360"/>
      </w:pPr>
      <w:rPr>
        <w:rFonts w:ascii="Wingdings" w:hAnsi="Wingdings" w:hint="default"/>
      </w:rPr>
    </w:lvl>
    <w:lvl w:ilvl="6" w:tplc="55147AC6">
      <w:start w:val="1"/>
      <w:numFmt w:val="bullet"/>
      <w:lvlText w:val=""/>
      <w:lvlJc w:val="left"/>
      <w:pPr>
        <w:ind w:left="4680" w:hanging="360"/>
      </w:pPr>
      <w:rPr>
        <w:rFonts w:ascii="Symbol" w:hAnsi="Symbol" w:hint="default"/>
      </w:rPr>
    </w:lvl>
    <w:lvl w:ilvl="7" w:tplc="A0324976">
      <w:start w:val="1"/>
      <w:numFmt w:val="bullet"/>
      <w:lvlText w:val="o"/>
      <w:lvlJc w:val="left"/>
      <w:pPr>
        <w:ind w:left="5400" w:hanging="360"/>
      </w:pPr>
      <w:rPr>
        <w:rFonts w:ascii="Courier New" w:hAnsi="Courier New" w:hint="default"/>
      </w:rPr>
    </w:lvl>
    <w:lvl w:ilvl="8" w:tplc="95CC16F2">
      <w:start w:val="1"/>
      <w:numFmt w:val="bullet"/>
      <w:lvlText w:val=""/>
      <w:lvlJc w:val="left"/>
      <w:pPr>
        <w:ind w:left="6120" w:hanging="360"/>
      </w:pPr>
      <w:rPr>
        <w:rFonts w:ascii="Wingdings" w:hAnsi="Wingdings" w:hint="default"/>
      </w:rPr>
    </w:lvl>
  </w:abstractNum>
  <w:abstractNum w:abstractNumId="13" w15:restartNumberingAfterBreak="0">
    <w:nsid w:val="43C46E56"/>
    <w:multiLevelType w:val="hybridMultilevel"/>
    <w:tmpl w:val="692C1E0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452C7EA7"/>
    <w:multiLevelType w:val="hybridMultilevel"/>
    <w:tmpl w:val="2462366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487575A6"/>
    <w:multiLevelType w:val="hybridMultilevel"/>
    <w:tmpl w:val="6282813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492D088E"/>
    <w:multiLevelType w:val="hybridMultilevel"/>
    <w:tmpl w:val="D39E08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4BEE1EB8"/>
    <w:multiLevelType w:val="hybridMultilevel"/>
    <w:tmpl w:val="5DDC22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4E9510D1"/>
    <w:multiLevelType w:val="hybridMultilevel"/>
    <w:tmpl w:val="E438CFA2"/>
    <w:lvl w:ilvl="0" w:tplc="2EBAF266">
      <w:start w:val="1"/>
      <w:numFmt w:val="bullet"/>
      <w:lvlText w:val=""/>
      <w:lvlJc w:val="left"/>
      <w:pPr>
        <w:ind w:left="720" w:hanging="360"/>
      </w:pPr>
      <w:rPr>
        <w:rFonts w:ascii="Symbol" w:hAnsi="Symbol" w:hint="default"/>
      </w:rPr>
    </w:lvl>
    <w:lvl w:ilvl="1" w:tplc="B7129B5C">
      <w:start w:val="1"/>
      <w:numFmt w:val="bullet"/>
      <w:lvlText w:val="o"/>
      <w:lvlJc w:val="left"/>
      <w:pPr>
        <w:ind w:left="1440" w:hanging="360"/>
      </w:pPr>
      <w:rPr>
        <w:rFonts w:ascii="Courier New" w:hAnsi="Courier New" w:hint="default"/>
      </w:rPr>
    </w:lvl>
    <w:lvl w:ilvl="2" w:tplc="88B4D170">
      <w:start w:val="1"/>
      <w:numFmt w:val="bullet"/>
      <w:lvlText w:val=""/>
      <w:lvlJc w:val="left"/>
      <w:pPr>
        <w:ind w:left="2160" w:hanging="360"/>
      </w:pPr>
      <w:rPr>
        <w:rFonts w:ascii="Wingdings" w:hAnsi="Wingdings" w:hint="default"/>
      </w:rPr>
    </w:lvl>
    <w:lvl w:ilvl="3" w:tplc="6DFCDD92">
      <w:start w:val="1"/>
      <w:numFmt w:val="bullet"/>
      <w:lvlText w:val=""/>
      <w:lvlJc w:val="left"/>
      <w:pPr>
        <w:ind w:left="2880" w:hanging="360"/>
      </w:pPr>
      <w:rPr>
        <w:rFonts w:ascii="Symbol" w:hAnsi="Symbol" w:hint="default"/>
      </w:rPr>
    </w:lvl>
    <w:lvl w:ilvl="4" w:tplc="ED522A06">
      <w:start w:val="1"/>
      <w:numFmt w:val="bullet"/>
      <w:lvlText w:val="o"/>
      <w:lvlJc w:val="left"/>
      <w:pPr>
        <w:ind w:left="3600" w:hanging="360"/>
      </w:pPr>
      <w:rPr>
        <w:rFonts w:ascii="Courier New" w:hAnsi="Courier New" w:hint="default"/>
      </w:rPr>
    </w:lvl>
    <w:lvl w:ilvl="5" w:tplc="725A5DBE">
      <w:start w:val="1"/>
      <w:numFmt w:val="bullet"/>
      <w:lvlText w:val=""/>
      <w:lvlJc w:val="left"/>
      <w:pPr>
        <w:ind w:left="4320" w:hanging="360"/>
      </w:pPr>
      <w:rPr>
        <w:rFonts w:ascii="Wingdings" w:hAnsi="Wingdings" w:hint="default"/>
      </w:rPr>
    </w:lvl>
    <w:lvl w:ilvl="6" w:tplc="CA3271C0">
      <w:start w:val="1"/>
      <w:numFmt w:val="bullet"/>
      <w:lvlText w:val=""/>
      <w:lvlJc w:val="left"/>
      <w:pPr>
        <w:ind w:left="5040" w:hanging="360"/>
      </w:pPr>
      <w:rPr>
        <w:rFonts w:ascii="Symbol" w:hAnsi="Symbol" w:hint="default"/>
      </w:rPr>
    </w:lvl>
    <w:lvl w:ilvl="7" w:tplc="4066D8B4">
      <w:start w:val="1"/>
      <w:numFmt w:val="bullet"/>
      <w:lvlText w:val="o"/>
      <w:lvlJc w:val="left"/>
      <w:pPr>
        <w:ind w:left="5760" w:hanging="360"/>
      </w:pPr>
      <w:rPr>
        <w:rFonts w:ascii="Courier New" w:hAnsi="Courier New" w:hint="default"/>
      </w:rPr>
    </w:lvl>
    <w:lvl w:ilvl="8" w:tplc="2AC8AC92">
      <w:start w:val="1"/>
      <w:numFmt w:val="bullet"/>
      <w:lvlText w:val=""/>
      <w:lvlJc w:val="left"/>
      <w:pPr>
        <w:ind w:left="6480" w:hanging="360"/>
      </w:pPr>
      <w:rPr>
        <w:rFonts w:ascii="Wingdings" w:hAnsi="Wingdings" w:hint="default"/>
      </w:rPr>
    </w:lvl>
  </w:abstractNum>
  <w:abstractNum w:abstractNumId="19" w15:restartNumberingAfterBreak="0">
    <w:nsid w:val="522A38CA"/>
    <w:multiLevelType w:val="hybridMultilevel"/>
    <w:tmpl w:val="FFFFFFFF"/>
    <w:lvl w:ilvl="0" w:tplc="1536205A">
      <w:start w:val="1"/>
      <w:numFmt w:val="bullet"/>
      <w:lvlText w:val=""/>
      <w:lvlJc w:val="left"/>
      <w:pPr>
        <w:ind w:left="720" w:hanging="360"/>
      </w:pPr>
      <w:rPr>
        <w:rFonts w:ascii="Symbol" w:hAnsi="Symbol" w:hint="default"/>
      </w:rPr>
    </w:lvl>
    <w:lvl w:ilvl="1" w:tplc="75B4F01C">
      <w:start w:val="1"/>
      <w:numFmt w:val="bullet"/>
      <w:lvlText w:val="o"/>
      <w:lvlJc w:val="left"/>
      <w:pPr>
        <w:ind w:left="1440" w:hanging="360"/>
      </w:pPr>
      <w:rPr>
        <w:rFonts w:ascii="Courier New" w:hAnsi="Courier New" w:hint="default"/>
      </w:rPr>
    </w:lvl>
    <w:lvl w:ilvl="2" w:tplc="FCBC6712">
      <w:start w:val="1"/>
      <w:numFmt w:val="bullet"/>
      <w:lvlText w:val=""/>
      <w:lvlJc w:val="left"/>
      <w:pPr>
        <w:ind w:left="2160" w:hanging="360"/>
      </w:pPr>
      <w:rPr>
        <w:rFonts w:ascii="Wingdings" w:hAnsi="Wingdings" w:hint="default"/>
      </w:rPr>
    </w:lvl>
    <w:lvl w:ilvl="3" w:tplc="9C863050">
      <w:start w:val="1"/>
      <w:numFmt w:val="bullet"/>
      <w:lvlText w:val=""/>
      <w:lvlJc w:val="left"/>
      <w:pPr>
        <w:ind w:left="2880" w:hanging="360"/>
      </w:pPr>
      <w:rPr>
        <w:rFonts w:ascii="Symbol" w:hAnsi="Symbol" w:hint="default"/>
      </w:rPr>
    </w:lvl>
    <w:lvl w:ilvl="4" w:tplc="CA28ED68">
      <w:start w:val="1"/>
      <w:numFmt w:val="bullet"/>
      <w:lvlText w:val="o"/>
      <w:lvlJc w:val="left"/>
      <w:pPr>
        <w:ind w:left="3600" w:hanging="360"/>
      </w:pPr>
      <w:rPr>
        <w:rFonts w:ascii="Courier New" w:hAnsi="Courier New" w:hint="default"/>
      </w:rPr>
    </w:lvl>
    <w:lvl w:ilvl="5" w:tplc="2F287C56">
      <w:start w:val="1"/>
      <w:numFmt w:val="bullet"/>
      <w:lvlText w:val=""/>
      <w:lvlJc w:val="left"/>
      <w:pPr>
        <w:ind w:left="4320" w:hanging="360"/>
      </w:pPr>
      <w:rPr>
        <w:rFonts w:ascii="Wingdings" w:hAnsi="Wingdings" w:hint="default"/>
      </w:rPr>
    </w:lvl>
    <w:lvl w:ilvl="6" w:tplc="69A07C88">
      <w:start w:val="1"/>
      <w:numFmt w:val="bullet"/>
      <w:lvlText w:val=""/>
      <w:lvlJc w:val="left"/>
      <w:pPr>
        <w:ind w:left="5040" w:hanging="360"/>
      </w:pPr>
      <w:rPr>
        <w:rFonts w:ascii="Symbol" w:hAnsi="Symbol" w:hint="default"/>
      </w:rPr>
    </w:lvl>
    <w:lvl w:ilvl="7" w:tplc="FC12057C">
      <w:start w:val="1"/>
      <w:numFmt w:val="bullet"/>
      <w:lvlText w:val="o"/>
      <w:lvlJc w:val="left"/>
      <w:pPr>
        <w:ind w:left="5760" w:hanging="360"/>
      </w:pPr>
      <w:rPr>
        <w:rFonts w:ascii="Courier New" w:hAnsi="Courier New" w:hint="default"/>
      </w:rPr>
    </w:lvl>
    <w:lvl w:ilvl="8" w:tplc="DD164D70">
      <w:start w:val="1"/>
      <w:numFmt w:val="bullet"/>
      <w:lvlText w:val=""/>
      <w:lvlJc w:val="left"/>
      <w:pPr>
        <w:ind w:left="6480" w:hanging="360"/>
      </w:pPr>
      <w:rPr>
        <w:rFonts w:ascii="Wingdings" w:hAnsi="Wingdings" w:hint="default"/>
      </w:rPr>
    </w:lvl>
  </w:abstractNum>
  <w:abstractNum w:abstractNumId="20" w15:restartNumberingAfterBreak="0">
    <w:nsid w:val="531C1B00"/>
    <w:multiLevelType w:val="hybridMultilevel"/>
    <w:tmpl w:val="1A4088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57907D12"/>
    <w:multiLevelType w:val="hybridMultilevel"/>
    <w:tmpl w:val="B8D2CE2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66801826"/>
    <w:multiLevelType w:val="hybridMultilevel"/>
    <w:tmpl w:val="3356C7F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68025143"/>
    <w:multiLevelType w:val="hybridMultilevel"/>
    <w:tmpl w:val="830E5A0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A2F5314"/>
    <w:multiLevelType w:val="hybridMultilevel"/>
    <w:tmpl w:val="E9D8835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71D95573"/>
    <w:multiLevelType w:val="hybridMultilevel"/>
    <w:tmpl w:val="AD2E551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77B24815"/>
    <w:multiLevelType w:val="hybridMultilevel"/>
    <w:tmpl w:val="FFFFFFFF"/>
    <w:lvl w:ilvl="0" w:tplc="3190E276">
      <w:start w:val="1"/>
      <w:numFmt w:val="bullet"/>
      <w:lvlText w:val=""/>
      <w:lvlJc w:val="left"/>
      <w:pPr>
        <w:ind w:left="720" w:hanging="360"/>
      </w:pPr>
      <w:rPr>
        <w:rFonts w:ascii="Symbol" w:hAnsi="Symbol" w:hint="default"/>
      </w:rPr>
    </w:lvl>
    <w:lvl w:ilvl="1" w:tplc="73FACF90">
      <w:start w:val="1"/>
      <w:numFmt w:val="bullet"/>
      <w:lvlText w:val="o"/>
      <w:lvlJc w:val="left"/>
      <w:pPr>
        <w:ind w:left="1440" w:hanging="360"/>
      </w:pPr>
      <w:rPr>
        <w:rFonts w:ascii="Courier New" w:hAnsi="Courier New" w:hint="default"/>
      </w:rPr>
    </w:lvl>
    <w:lvl w:ilvl="2" w:tplc="75D600C2">
      <w:start w:val="1"/>
      <w:numFmt w:val="bullet"/>
      <w:lvlText w:val=""/>
      <w:lvlJc w:val="left"/>
      <w:pPr>
        <w:ind w:left="2160" w:hanging="360"/>
      </w:pPr>
      <w:rPr>
        <w:rFonts w:ascii="Wingdings" w:hAnsi="Wingdings" w:hint="default"/>
      </w:rPr>
    </w:lvl>
    <w:lvl w:ilvl="3" w:tplc="5ADACD14">
      <w:start w:val="1"/>
      <w:numFmt w:val="bullet"/>
      <w:lvlText w:val=""/>
      <w:lvlJc w:val="left"/>
      <w:pPr>
        <w:ind w:left="2880" w:hanging="360"/>
      </w:pPr>
      <w:rPr>
        <w:rFonts w:ascii="Symbol" w:hAnsi="Symbol" w:hint="default"/>
      </w:rPr>
    </w:lvl>
    <w:lvl w:ilvl="4" w:tplc="14C87E8E">
      <w:start w:val="1"/>
      <w:numFmt w:val="bullet"/>
      <w:lvlText w:val="o"/>
      <w:lvlJc w:val="left"/>
      <w:pPr>
        <w:ind w:left="3600" w:hanging="360"/>
      </w:pPr>
      <w:rPr>
        <w:rFonts w:ascii="Courier New" w:hAnsi="Courier New" w:hint="default"/>
      </w:rPr>
    </w:lvl>
    <w:lvl w:ilvl="5" w:tplc="9BE41978">
      <w:start w:val="1"/>
      <w:numFmt w:val="bullet"/>
      <w:lvlText w:val=""/>
      <w:lvlJc w:val="left"/>
      <w:pPr>
        <w:ind w:left="4320" w:hanging="360"/>
      </w:pPr>
      <w:rPr>
        <w:rFonts w:ascii="Wingdings" w:hAnsi="Wingdings" w:hint="default"/>
      </w:rPr>
    </w:lvl>
    <w:lvl w:ilvl="6" w:tplc="6394BA2C">
      <w:start w:val="1"/>
      <w:numFmt w:val="bullet"/>
      <w:lvlText w:val=""/>
      <w:lvlJc w:val="left"/>
      <w:pPr>
        <w:ind w:left="5040" w:hanging="360"/>
      </w:pPr>
      <w:rPr>
        <w:rFonts w:ascii="Symbol" w:hAnsi="Symbol" w:hint="default"/>
      </w:rPr>
    </w:lvl>
    <w:lvl w:ilvl="7" w:tplc="A07664B0">
      <w:start w:val="1"/>
      <w:numFmt w:val="bullet"/>
      <w:lvlText w:val="o"/>
      <w:lvlJc w:val="left"/>
      <w:pPr>
        <w:ind w:left="5760" w:hanging="360"/>
      </w:pPr>
      <w:rPr>
        <w:rFonts w:ascii="Courier New" w:hAnsi="Courier New" w:hint="default"/>
      </w:rPr>
    </w:lvl>
    <w:lvl w:ilvl="8" w:tplc="5426987E">
      <w:start w:val="1"/>
      <w:numFmt w:val="bullet"/>
      <w:lvlText w:val=""/>
      <w:lvlJc w:val="left"/>
      <w:pPr>
        <w:ind w:left="6480" w:hanging="360"/>
      </w:pPr>
      <w:rPr>
        <w:rFonts w:ascii="Wingdings" w:hAnsi="Wingdings" w:hint="default"/>
      </w:rPr>
    </w:lvl>
  </w:abstractNum>
  <w:abstractNum w:abstractNumId="27" w15:restartNumberingAfterBreak="0">
    <w:nsid w:val="7AB24940"/>
    <w:multiLevelType w:val="hybridMultilevel"/>
    <w:tmpl w:val="D41E3A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7AF738FD"/>
    <w:multiLevelType w:val="hybridMultilevel"/>
    <w:tmpl w:val="1974EBC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7DB72452"/>
    <w:multiLevelType w:val="hybridMultilevel"/>
    <w:tmpl w:val="4CE691C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906181981">
    <w:abstractNumId w:val="18"/>
  </w:num>
  <w:num w:numId="2" w16cid:durableId="1545407634">
    <w:abstractNumId w:val="12"/>
  </w:num>
  <w:num w:numId="3" w16cid:durableId="245463820">
    <w:abstractNumId w:val="26"/>
  </w:num>
  <w:num w:numId="4" w16cid:durableId="998000433">
    <w:abstractNumId w:val="3"/>
  </w:num>
  <w:num w:numId="5" w16cid:durableId="1044671288">
    <w:abstractNumId w:val="19"/>
  </w:num>
  <w:num w:numId="6" w16cid:durableId="123694101">
    <w:abstractNumId w:val="2"/>
  </w:num>
  <w:num w:numId="7" w16cid:durableId="1918006494">
    <w:abstractNumId w:val="8"/>
  </w:num>
  <w:num w:numId="8" w16cid:durableId="431097902">
    <w:abstractNumId w:val="29"/>
  </w:num>
  <w:num w:numId="9" w16cid:durableId="1797677711">
    <w:abstractNumId w:val="17"/>
  </w:num>
  <w:num w:numId="10" w16cid:durableId="1955476821">
    <w:abstractNumId w:val="9"/>
  </w:num>
  <w:num w:numId="11" w16cid:durableId="1116870832">
    <w:abstractNumId w:val="16"/>
  </w:num>
  <w:num w:numId="12" w16cid:durableId="1519732832">
    <w:abstractNumId w:val="13"/>
  </w:num>
  <w:num w:numId="13" w16cid:durableId="1420907435">
    <w:abstractNumId w:val="5"/>
  </w:num>
  <w:num w:numId="14" w16cid:durableId="1566334839">
    <w:abstractNumId w:val="4"/>
  </w:num>
  <w:num w:numId="15" w16cid:durableId="718288826">
    <w:abstractNumId w:val="0"/>
  </w:num>
  <w:num w:numId="16" w16cid:durableId="1307927152">
    <w:abstractNumId w:val="6"/>
  </w:num>
  <w:num w:numId="17" w16cid:durableId="845245906">
    <w:abstractNumId w:val="25"/>
  </w:num>
  <w:num w:numId="18" w16cid:durableId="1321152947">
    <w:abstractNumId w:val="22"/>
  </w:num>
  <w:num w:numId="19" w16cid:durableId="1764497738">
    <w:abstractNumId w:val="23"/>
  </w:num>
  <w:num w:numId="20" w16cid:durableId="2091998183">
    <w:abstractNumId w:val="28"/>
  </w:num>
  <w:num w:numId="21" w16cid:durableId="1951547931">
    <w:abstractNumId w:val="20"/>
  </w:num>
  <w:num w:numId="22" w16cid:durableId="768232633">
    <w:abstractNumId w:val="1"/>
  </w:num>
  <w:num w:numId="23" w16cid:durableId="1246495439">
    <w:abstractNumId w:val="24"/>
  </w:num>
  <w:num w:numId="24" w16cid:durableId="453718093">
    <w:abstractNumId w:val="14"/>
  </w:num>
  <w:num w:numId="25" w16cid:durableId="1403604282">
    <w:abstractNumId w:val="27"/>
  </w:num>
  <w:num w:numId="26" w16cid:durableId="1804075343">
    <w:abstractNumId w:val="21"/>
  </w:num>
  <w:num w:numId="27" w16cid:durableId="788354187">
    <w:abstractNumId w:val="10"/>
  </w:num>
  <w:num w:numId="28" w16cid:durableId="699859081">
    <w:abstractNumId w:val="15"/>
  </w:num>
  <w:num w:numId="29" w16cid:durableId="236284648">
    <w:abstractNumId w:val="7"/>
  </w:num>
  <w:num w:numId="30" w16cid:durableId="609897448">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n-Christian Raabe">
    <w15:presenceInfo w15:providerId="Windows Live" w15:userId="af2626402a37d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F7"/>
    <w:rsid w:val="000034F0"/>
    <w:rsid w:val="00006F7A"/>
    <w:rsid w:val="00013E51"/>
    <w:rsid w:val="00032D28"/>
    <w:rsid w:val="00037ABB"/>
    <w:rsid w:val="00042336"/>
    <w:rsid w:val="00081EAF"/>
    <w:rsid w:val="0009124D"/>
    <w:rsid w:val="000A482F"/>
    <w:rsid w:val="000A5B25"/>
    <w:rsid w:val="000B69E6"/>
    <w:rsid w:val="000C1911"/>
    <w:rsid w:val="000C71F4"/>
    <w:rsid w:val="000F6804"/>
    <w:rsid w:val="00110A03"/>
    <w:rsid w:val="001313C7"/>
    <w:rsid w:val="001367B2"/>
    <w:rsid w:val="00144E62"/>
    <w:rsid w:val="001570F7"/>
    <w:rsid w:val="001600DF"/>
    <w:rsid w:val="001747B7"/>
    <w:rsid w:val="00174F93"/>
    <w:rsid w:val="00194B8C"/>
    <w:rsid w:val="001A3618"/>
    <w:rsid w:val="001A5EB1"/>
    <w:rsid w:val="001B5421"/>
    <w:rsid w:val="001C4FAC"/>
    <w:rsid w:val="001D28D6"/>
    <w:rsid w:val="001D2A6B"/>
    <w:rsid w:val="001E108D"/>
    <w:rsid w:val="001F6741"/>
    <w:rsid w:val="00200FC0"/>
    <w:rsid w:val="00203CBE"/>
    <w:rsid w:val="00207C0B"/>
    <w:rsid w:val="002104B7"/>
    <w:rsid w:val="00211A7C"/>
    <w:rsid w:val="00212AEB"/>
    <w:rsid w:val="00221767"/>
    <w:rsid w:val="00245C05"/>
    <w:rsid w:val="0025510F"/>
    <w:rsid w:val="00272D32"/>
    <w:rsid w:val="00273D3D"/>
    <w:rsid w:val="0027626D"/>
    <w:rsid w:val="0029150E"/>
    <w:rsid w:val="00291D3D"/>
    <w:rsid w:val="002A3B9E"/>
    <w:rsid w:val="002B5CDF"/>
    <w:rsid w:val="002D0C7B"/>
    <w:rsid w:val="002D442C"/>
    <w:rsid w:val="002E60F1"/>
    <w:rsid w:val="002F4BED"/>
    <w:rsid w:val="0030655F"/>
    <w:rsid w:val="00306928"/>
    <w:rsid w:val="003472B4"/>
    <w:rsid w:val="0035362B"/>
    <w:rsid w:val="00357A5D"/>
    <w:rsid w:val="00367B72"/>
    <w:rsid w:val="00370994"/>
    <w:rsid w:val="00383A8C"/>
    <w:rsid w:val="00396B37"/>
    <w:rsid w:val="00397AE8"/>
    <w:rsid w:val="003A5B03"/>
    <w:rsid w:val="003B635A"/>
    <w:rsid w:val="003D19F8"/>
    <w:rsid w:val="003E1339"/>
    <w:rsid w:val="003E2F1E"/>
    <w:rsid w:val="003F2ADF"/>
    <w:rsid w:val="00412FF0"/>
    <w:rsid w:val="00424C4F"/>
    <w:rsid w:val="00425164"/>
    <w:rsid w:val="00425FC5"/>
    <w:rsid w:val="00427B48"/>
    <w:rsid w:val="0045543A"/>
    <w:rsid w:val="00476318"/>
    <w:rsid w:val="00493241"/>
    <w:rsid w:val="00496905"/>
    <w:rsid w:val="004A021F"/>
    <w:rsid w:val="004B09A4"/>
    <w:rsid w:val="004B6F1B"/>
    <w:rsid w:val="004C41E1"/>
    <w:rsid w:val="004E2C37"/>
    <w:rsid w:val="004E5D80"/>
    <w:rsid w:val="00501E95"/>
    <w:rsid w:val="00512C28"/>
    <w:rsid w:val="00521B04"/>
    <w:rsid w:val="0052268B"/>
    <w:rsid w:val="00547CBC"/>
    <w:rsid w:val="00572976"/>
    <w:rsid w:val="00575301"/>
    <w:rsid w:val="0058789B"/>
    <w:rsid w:val="005D24F5"/>
    <w:rsid w:val="005E39D4"/>
    <w:rsid w:val="00602469"/>
    <w:rsid w:val="0061780C"/>
    <w:rsid w:val="00632A8B"/>
    <w:rsid w:val="00641064"/>
    <w:rsid w:val="00641721"/>
    <w:rsid w:val="00646FF1"/>
    <w:rsid w:val="00650FCA"/>
    <w:rsid w:val="0066108F"/>
    <w:rsid w:val="00661162"/>
    <w:rsid w:val="00672016"/>
    <w:rsid w:val="00672036"/>
    <w:rsid w:val="00672539"/>
    <w:rsid w:val="00677317"/>
    <w:rsid w:val="00681407"/>
    <w:rsid w:val="0068275F"/>
    <w:rsid w:val="00684A2C"/>
    <w:rsid w:val="006B1BB2"/>
    <w:rsid w:val="006D7C15"/>
    <w:rsid w:val="00716A5D"/>
    <w:rsid w:val="00734D62"/>
    <w:rsid w:val="0073770C"/>
    <w:rsid w:val="00754692"/>
    <w:rsid w:val="0075608C"/>
    <w:rsid w:val="007600AA"/>
    <w:rsid w:val="00760BF0"/>
    <w:rsid w:val="00764573"/>
    <w:rsid w:val="007922C2"/>
    <w:rsid w:val="007950FE"/>
    <w:rsid w:val="007A7C0B"/>
    <w:rsid w:val="007C723B"/>
    <w:rsid w:val="007E6D16"/>
    <w:rsid w:val="007F77CC"/>
    <w:rsid w:val="00801484"/>
    <w:rsid w:val="0080415E"/>
    <w:rsid w:val="0083055C"/>
    <w:rsid w:val="00844732"/>
    <w:rsid w:val="0084760F"/>
    <w:rsid w:val="00854722"/>
    <w:rsid w:val="00854823"/>
    <w:rsid w:val="008744F7"/>
    <w:rsid w:val="00876048"/>
    <w:rsid w:val="00880F6C"/>
    <w:rsid w:val="00885685"/>
    <w:rsid w:val="008A0EE1"/>
    <w:rsid w:val="008A3BD7"/>
    <w:rsid w:val="008B495B"/>
    <w:rsid w:val="008C3265"/>
    <w:rsid w:val="008C34D3"/>
    <w:rsid w:val="008D3F59"/>
    <w:rsid w:val="00904055"/>
    <w:rsid w:val="00904D19"/>
    <w:rsid w:val="00911776"/>
    <w:rsid w:val="009125B3"/>
    <w:rsid w:val="009129D1"/>
    <w:rsid w:val="00936C61"/>
    <w:rsid w:val="00950578"/>
    <w:rsid w:val="00956F8A"/>
    <w:rsid w:val="00957F4B"/>
    <w:rsid w:val="009627D0"/>
    <w:rsid w:val="009652A1"/>
    <w:rsid w:val="009910EF"/>
    <w:rsid w:val="009B013C"/>
    <w:rsid w:val="009C3093"/>
    <w:rsid w:val="009D6E91"/>
    <w:rsid w:val="009E6031"/>
    <w:rsid w:val="009E71D4"/>
    <w:rsid w:val="009F07D2"/>
    <w:rsid w:val="00A04092"/>
    <w:rsid w:val="00A11C82"/>
    <w:rsid w:val="00A11DF3"/>
    <w:rsid w:val="00A12A92"/>
    <w:rsid w:val="00A150BC"/>
    <w:rsid w:val="00A1547E"/>
    <w:rsid w:val="00A448C8"/>
    <w:rsid w:val="00A464BE"/>
    <w:rsid w:val="00A50AF5"/>
    <w:rsid w:val="00A70EAC"/>
    <w:rsid w:val="00AA376E"/>
    <w:rsid w:val="00AB09D7"/>
    <w:rsid w:val="00AB1F16"/>
    <w:rsid w:val="00AF45BC"/>
    <w:rsid w:val="00B05AD7"/>
    <w:rsid w:val="00B306E9"/>
    <w:rsid w:val="00B34DCB"/>
    <w:rsid w:val="00B353DE"/>
    <w:rsid w:val="00B41324"/>
    <w:rsid w:val="00B4670B"/>
    <w:rsid w:val="00B46C23"/>
    <w:rsid w:val="00B47AFD"/>
    <w:rsid w:val="00B5138B"/>
    <w:rsid w:val="00B537E6"/>
    <w:rsid w:val="00B671E0"/>
    <w:rsid w:val="00B7139D"/>
    <w:rsid w:val="00B95857"/>
    <w:rsid w:val="00BA4856"/>
    <w:rsid w:val="00BC3F04"/>
    <w:rsid w:val="00BC78EB"/>
    <w:rsid w:val="00BD238F"/>
    <w:rsid w:val="00BD7057"/>
    <w:rsid w:val="00BE2750"/>
    <w:rsid w:val="00BE73F6"/>
    <w:rsid w:val="00BF218C"/>
    <w:rsid w:val="00BF5E32"/>
    <w:rsid w:val="00BF76B3"/>
    <w:rsid w:val="00C00723"/>
    <w:rsid w:val="00C025AC"/>
    <w:rsid w:val="00C0490E"/>
    <w:rsid w:val="00C0675A"/>
    <w:rsid w:val="00C10E24"/>
    <w:rsid w:val="00C323FC"/>
    <w:rsid w:val="00C354B6"/>
    <w:rsid w:val="00C41265"/>
    <w:rsid w:val="00C4151A"/>
    <w:rsid w:val="00C41AC0"/>
    <w:rsid w:val="00C420EC"/>
    <w:rsid w:val="00C4448A"/>
    <w:rsid w:val="00C46D64"/>
    <w:rsid w:val="00C61760"/>
    <w:rsid w:val="00C6232B"/>
    <w:rsid w:val="00C70F2A"/>
    <w:rsid w:val="00C77921"/>
    <w:rsid w:val="00C81608"/>
    <w:rsid w:val="00C86FA0"/>
    <w:rsid w:val="00CC18B0"/>
    <w:rsid w:val="00CD24FE"/>
    <w:rsid w:val="00CF72FE"/>
    <w:rsid w:val="00D006F6"/>
    <w:rsid w:val="00D042D5"/>
    <w:rsid w:val="00D04A5E"/>
    <w:rsid w:val="00D11A1C"/>
    <w:rsid w:val="00D12658"/>
    <w:rsid w:val="00D13036"/>
    <w:rsid w:val="00D16EA6"/>
    <w:rsid w:val="00D24422"/>
    <w:rsid w:val="00D25E20"/>
    <w:rsid w:val="00D40EB0"/>
    <w:rsid w:val="00D710B8"/>
    <w:rsid w:val="00D76D14"/>
    <w:rsid w:val="00D76ED9"/>
    <w:rsid w:val="00D8040D"/>
    <w:rsid w:val="00D9046C"/>
    <w:rsid w:val="00D9208E"/>
    <w:rsid w:val="00DA19DE"/>
    <w:rsid w:val="00DB3F62"/>
    <w:rsid w:val="00DB68A8"/>
    <w:rsid w:val="00DD1420"/>
    <w:rsid w:val="00DE0E00"/>
    <w:rsid w:val="00DE6196"/>
    <w:rsid w:val="00E00551"/>
    <w:rsid w:val="00E1133B"/>
    <w:rsid w:val="00E16AC3"/>
    <w:rsid w:val="00E27341"/>
    <w:rsid w:val="00E433BD"/>
    <w:rsid w:val="00E51DFC"/>
    <w:rsid w:val="00E735DD"/>
    <w:rsid w:val="00E74707"/>
    <w:rsid w:val="00E80895"/>
    <w:rsid w:val="00E9310D"/>
    <w:rsid w:val="00E96681"/>
    <w:rsid w:val="00E97D6E"/>
    <w:rsid w:val="00EA1350"/>
    <w:rsid w:val="00EA1F90"/>
    <w:rsid w:val="00EA3D7A"/>
    <w:rsid w:val="00EB11F7"/>
    <w:rsid w:val="00EC146E"/>
    <w:rsid w:val="00EE0CC1"/>
    <w:rsid w:val="00EE2A7A"/>
    <w:rsid w:val="00EF5B96"/>
    <w:rsid w:val="00EF73F3"/>
    <w:rsid w:val="00F11C21"/>
    <w:rsid w:val="00F15DD0"/>
    <w:rsid w:val="00F17A00"/>
    <w:rsid w:val="00F24E1D"/>
    <w:rsid w:val="00F32670"/>
    <w:rsid w:val="00F35D3D"/>
    <w:rsid w:val="00F40267"/>
    <w:rsid w:val="00F44779"/>
    <w:rsid w:val="00F50122"/>
    <w:rsid w:val="00F53720"/>
    <w:rsid w:val="00F81BE4"/>
    <w:rsid w:val="00F9198B"/>
    <w:rsid w:val="00FB2CEF"/>
    <w:rsid w:val="00FC4746"/>
    <w:rsid w:val="00FE1B87"/>
    <w:rsid w:val="00FE32CE"/>
    <w:rsid w:val="01153581"/>
    <w:rsid w:val="016C6F62"/>
    <w:rsid w:val="0229F32E"/>
    <w:rsid w:val="02489B3B"/>
    <w:rsid w:val="02515C6D"/>
    <w:rsid w:val="03BBF9B8"/>
    <w:rsid w:val="043B739F"/>
    <w:rsid w:val="046767DC"/>
    <w:rsid w:val="04938297"/>
    <w:rsid w:val="052AC8FE"/>
    <w:rsid w:val="0552C70F"/>
    <w:rsid w:val="05C6D42F"/>
    <w:rsid w:val="06BE13BF"/>
    <w:rsid w:val="075449A5"/>
    <w:rsid w:val="07D87239"/>
    <w:rsid w:val="082E0A1E"/>
    <w:rsid w:val="084401C7"/>
    <w:rsid w:val="0898DA19"/>
    <w:rsid w:val="08A0DD9E"/>
    <w:rsid w:val="08CF70E7"/>
    <w:rsid w:val="0A4230F7"/>
    <w:rsid w:val="0A500AB0"/>
    <w:rsid w:val="0AD3DAE2"/>
    <w:rsid w:val="0AF46645"/>
    <w:rsid w:val="0B4C2F2B"/>
    <w:rsid w:val="0BC2C2A8"/>
    <w:rsid w:val="0BD63BC6"/>
    <w:rsid w:val="0BFB21D4"/>
    <w:rsid w:val="0CB2F2BD"/>
    <w:rsid w:val="0D5A851A"/>
    <w:rsid w:val="0DD3B423"/>
    <w:rsid w:val="0DEF94C0"/>
    <w:rsid w:val="0E7787DF"/>
    <w:rsid w:val="0F7D10C7"/>
    <w:rsid w:val="11032C7D"/>
    <w:rsid w:val="1185CC7F"/>
    <w:rsid w:val="11EA4FCA"/>
    <w:rsid w:val="12120455"/>
    <w:rsid w:val="128997DF"/>
    <w:rsid w:val="13EAD55A"/>
    <w:rsid w:val="140DAB09"/>
    <w:rsid w:val="145A5193"/>
    <w:rsid w:val="147C7F16"/>
    <w:rsid w:val="15216A07"/>
    <w:rsid w:val="152E4D7F"/>
    <w:rsid w:val="165F1EA3"/>
    <w:rsid w:val="16D50FE8"/>
    <w:rsid w:val="17FA3CEB"/>
    <w:rsid w:val="1851A8AA"/>
    <w:rsid w:val="1858EE9B"/>
    <w:rsid w:val="185DD407"/>
    <w:rsid w:val="19DE007B"/>
    <w:rsid w:val="1A08351C"/>
    <w:rsid w:val="1AAD1950"/>
    <w:rsid w:val="1ACD5D32"/>
    <w:rsid w:val="1AF94397"/>
    <w:rsid w:val="1B70D77E"/>
    <w:rsid w:val="1BC9DADA"/>
    <w:rsid w:val="1C786774"/>
    <w:rsid w:val="1D456E5D"/>
    <w:rsid w:val="1DFEF05C"/>
    <w:rsid w:val="1E668EAD"/>
    <w:rsid w:val="1E7E9A78"/>
    <w:rsid w:val="1FD9FCF9"/>
    <w:rsid w:val="2006492F"/>
    <w:rsid w:val="2065F73D"/>
    <w:rsid w:val="2149E370"/>
    <w:rsid w:val="2179951C"/>
    <w:rsid w:val="21B830D0"/>
    <w:rsid w:val="21BACE32"/>
    <w:rsid w:val="221C1972"/>
    <w:rsid w:val="222708BD"/>
    <w:rsid w:val="22848A82"/>
    <w:rsid w:val="23100922"/>
    <w:rsid w:val="23786904"/>
    <w:rsid w:val="23B56E24"/>
    <w:rsid w:val="23B60818"/>
    <w:rsid w:val="23BC0482"/>
    <w:rsid w:val="23FBAE1F"/>
    <w:rsid w:val="248E3361"/>
    <w:rsid w:val="24B3786C"/>
    <w:rsid w:val="24F571A5"/>
    <w:rsid w:val="25C2BA74"/>
    <w:rsid w:val="25CE158A"/>
    <w:rsid w:val="25D6697B"/>
    <w:rsid w:val="25E9C3A4"/>
    <w:rsid w:val="262627CB"/>
    <w:rsid w:val="265DD00C"/>
    <w:rsid w:val="27732303"/>
    <w:rsid w:val="2799FFC0"/>
    <w:rsid w:val="28867E18"/>
    <w:rsid w:val="2974B016"/>
    <w:rsid w:val="2AB4D0EF"/>
    <w:rsid w:val="2AD0082C"/>
    <w:rsid w:val="2B002844"/>
    <w:rsid w:val="2C149F9D"/>
    <w:rsid w:val="2C297AA5"/>
    <w:rsid w:val="2CB57149"/>
    <w:rsid w:val="2CDC1FE1"/>
    <w:rsid w:val="2CF117C5"/>
    <w:rsid w:val="2D4B8C56"/>
    <w:rsid w:val="2D828B8A"/>
    <w:rsid w:val="2D9225B4"/>
    <w:rsid w:val="2E8271A8"/>
    <w:rsid w:val="2F8655A4"/>
    <w:rsid w:val="2F962F64"/>
    <w:rsid w:val="3004401C"/>
    <w:rsid w:val="302845C3"/>
    <w:rsid w:val="303BDF08"/>
    <w:rsid w:val="30A8A573"/>
    <w:rsid w:val="3149D447"/>
    <w:rsid w:val="31A35E74"/>
    <w:rsid w:val="31B21993"/>
    <w:rsid w:val="3206B524"/>
    <w:rsid w:val="325FEB2F"/>
    <w:rsid w:val="3296245A"/>
    <w:rsid w:val="32CBAB78"/>
    <w:rsid w:val="32CD06C0"/>
    <w:rsid w:val="32D7FCEE"/>
    <w:rsid w:val="337D89BF"/>
    <w:rsid w:val="33A9933E"/>
    <w:rsid w:val="346F3C99"/>
    <w:rsid w:val="3485B99F"/>
    <w:rsid w:val="34FC7B8F"/>
    <w:rsid w:val="3536798C"/>
    <w:rsid w:val="35969B19"/>
    <w:rsid w:val="35DC3DF1"/>
    <w:rsid w:val="36139ADE"/>
    <w:rsid w:val="36746013"/>
    <w:rsid w:val="3694CFBA"/>
    <w:rsid w:val="37550554"/>
    <w:rsid w:val="3775A6D2"/>
    <w:rsid w:val="37BD30CA"/>
    <w:rsid w:val="37C2FE68"/>
    <w:rsid w:val="38562A5F"/>
    <w:rsid w:val="388135BD"/>
    <w:rsid w:val="3886C6FA"/>
    <w:rsid w:val="38A6D19D"/>
    <w:rsid w:val="38BFF639"/>
    <w:rsid w:val="38D5BC5B"/>
    <w:rsid w:val="392228B5"/>
    <w:rsid w:val="392CEFFC"/>
    <w:rsid w:val="393A5012"/>
    <w:rsid w:val="3A2C53EE"/>
    <w:rsid w:val="3A4BC229"/>
    <w:rsid w:val="3A9D351F"/>
    <w:rsid w:val="3AA58618"/>
    <w:rsid w:val="3AFCD158"/>
    <w:rsid w:val="3B4ACB01"/>
    <w:rsid w:val="3C19BEAE"/>
    <w:rsid w:val="3D00FADB"/>
    <w:rsid w:val="3D063D85"/>
    <w:rsid w:val="3D661B07"/>
    <w:rsid w:val="3D6DE3F6"/>
    <w:rsid w:val="3D8DBCD3"/>
    <w:rsid w:val="3DEE1E00"/>
    <w:rsid w:val="3E7665A8"/>
    <w:rsid w:val="3ED85C14"/>
    <w:rsid w:val="3FAD237E"/>
    <w:rsid w:val="4077F8DD"/>
    <w:rsid w:val="41A8E44D"/>
    <w:rsid w:val="42213ACC"/>
    <w:rsid w:val="433F1051"/>
    <w:rsid w:val="4360C14B"/>
    <w:rsid w:val="4378D42B"/>
    <w:rsid w:val="4457848A"/>
    <w:rsid w:val="44866281"/>
    <w:rsid w:val="45B3B2F8"/>
    <w:rsid w:val="45B9FBD3"/>
    <w:rsid w:val="45C013F4"/>
    <w:rsid w:val="4646CBEC"/>
    <w:rsid w:val="465C66D0"/>
    <w:rsid w:val="473E3231"/>
    <w:rsid w:val="47A9016D"/>
    <w:rsid w:val="480349BF"/>
    <w:rsid w:val="480A7E91"/>
    <w:rsid w:val="4981C159"/>
    <w:rsid w:val="4A589432"/>
    <w:rsid w:val="4A88EF4A"/>
    <w:rsid w:val="4A917464"/>
    <w:rsid w:val="4A989D89"/>
    <w:rsid w:val="4B2DFB25"/>
    <w:rsid w:val="4CA9CBF5"/>
    <w:rsid w:val="4D65114A"/>
    <w:rsid w:val="4EB5DCF1"/>
    <w:rsid w:val="4ED6281C"/>
    <w:rsid w:val="4F06FF65"/>
    <w:rsid w:val="4F377228"/>
    <w:rsid w:val="4F55DF1E"/>
    <w:rsid w:val="4F8E29F0"/>
    <w:rsid w:val="4FA98240"/>
    <w:rsid w:val="500A62AC"/>
    <w:rsid w:val="50E34D6A"/>
    <w:rsid w:val="50FE908F"/>
    <w:rsid w:val="51041456"/>
    <w:rsid w:val="5150E9AF"/>
    <w:rsid w:val="51CEADD9"/>
    <w:rsid w:val="521D7E28"/>
    <w:rsid w:val="53CED743"/>
    <w:rsid w:val="544AE418"/>
    <w:rsid w:val="5466852A"/>
    <w:rsid w:val="54AC20ED"/>
    <w:rsid w:val="556299AB"/>
    <w:rsid w:val="55A0FA9C"/>
    <w:rsid w:val="55BBCF00"/>
    <w:rsid w:val="57D08038"/>
    <w:rsid w:val="58380FD4"/>
    <w:rsid w:val="58666B50"/>
    <w:rsid w:val="5880CD30"/>
    <w:rsid w:val="58974BE9"/>
    <w:rsid w:val="5931BB59"/>
    <w:rsid w:val="5A6E3656"/>
    <w:rsid w:val="5AD886BE"/>
    <w:rsid w:val="5B661CD2"/>
    <w:rsid w:val="5BAA27D4"/>
    <w:rsid w:val="5C0BC900"/>
    <w:rsid w:val="5C73517B"/>
    <w:rsid w:val="5C7C4E9D"/>
    <w:rsid w:val="5D327057"/>
    <w:rsid w:val="5D90B9C2"/>
    <w:rsid w:val="5DE989F1"/>
    <w:rsid w:val="5DF3D636"/>
    <w:rsid w:val="5E054DF9"/>
    <w:rsid w:val="5E308CBC"/>
    <w:rsid w:val="5E5F6510"/>
    <w:rsid w:val="5EC34E16"/>
    <w:rsid w:val="5F12A4F4"/>
    <w:rsid w:val="5F477667"/>
    <w:rsid w:val="5F854F18"/>
    <w:rsid w:val="5F969EF0"/>
    <w:rsid w:val="5FD2CDAF"/>
    <w:rsid w:val="600AAFE0"/>
    <w:rsid w:val="6080E973"/>
    <w:rsid w:val="60A45E17"/>
    <w:rsid w:val="61ABAFAE"/>
    <w:rsid w:val="62D54FA3"/>
    <w:rsid w:val="6346A8A9"/>
    <w:rsid w:val="63D5A468"/>
    <w:rsid w:val="63E9C4FE"/>
    <w:rsid w:val="642E4954"/>
    <w:rsid w:val="645181F2"/>
    <w:rsid w:val="645B3477"/>
    <w:rsid w:val="649B8C2A"/>
    <w:rsid w:val="66985369"/>
    <w:rsid w:val="67FB7592"/>
    <w:rsid w:val="69B987D0"/>
    <w:rsid w:val="69BDEE8F"/>
    <w:rsid w:val="69EAC0C8"/>
    <w:rsid w:val="69FF9FBC"/>
    <w:rsid w:val="6A878B3F"/>
    <w:rsid w:val="6DFF4ED8"/>
    <w:rsid w:val="6E727887"/>
    <w:rsid w:val="6E8B447D"/>
    <w:rsid w:val="6E8CE499"/>
    <w:rsid w:val="6ECD26E2"/>
    <w:rsid w:val="6ED2609A"/>
    <w:rsid w:val="6F05E878"/>
    <w:rsid w:val="6F09D9D4"/>
    <w:rsid w:val="6F51EF27"/>
    <w:rsid w:val="700E9F88"/>
    <w:rsid w:val="70F65FBE"/>
    <w:rsid w:val="71DA14FE"/>
    <w:rsid w:val="7336B1FD"/>
    <w:rsid w:val="734355EE"/>
    <w:rsid w:val="74503AC7"/>
    <w:rsid w:val="7616992D"/>
    <w:rsid w:val="7663238C"/>
    <w:rsid w:val="76BD9A2B"/>
    <w:rsid w:val="76F8B665"/>
    <w:rsid w:val="778594EB"/>
    <w:rsid w:val="77B3F99B"/>
    <w:rsid w:val="77B8708B"/>
    <w:rsid w:val="786F3BA2"/>
    <w:rsid w:val="78EFEDC7"/>
    <w:rsid w:val="790C083C"/>
    <w:rsid w:val="791FEC56"/>
    <w:rsid w:val="79A9425E"/>
    <w:rsid w:val="79FCF48C"/>
    <w:rsid w:val="7AB1DF5C"/>
    <w:rsid w:val="7BB40943"/>
    <w:rsid w:val="7CB062AC"/>
    <w:rsid w:val="7E4B7566"/>
    <w:rsid w:val="7E8EBA1E"/>
    <w:rsid w:val="7EA615E2"/>
    <w:rsid w:val="7EB6ED4C"/>
    <w:rsid w:val="7F170BB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B5674"/>
  <w15:chartTrackingRefBased/>
  <w15:docId w15:val="{62FBCA9D-9295-4EC1-B627-2A65E137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80895"/>
    <w:pPr>
      <w:spacing w:after="240" w:line="360" w:lineRule="auto"/>
      <w:jc w:val="both"/>
    </w:pPr>
    <w:rPr>
      <w:rFonts w:ascii="Times New Roman" w:hAnsi="Times New Roman"/>
    </w:rPr>
  </w:style>
  <w:style w:type="paragraph" w:styleId="berschrift1">
    <w:name w:val="heading 1"/>
    <w:next w:val="Standard"/>
    <w:link w:val="berschrift1Zchn"/>
    <w:uiPriority w:val="9"/>
    <w:qFormat/>
    <w:rsid w:val="00C420EC"/>
    <w:pPr>
      <w:keepNext/>
      <w:keepLines/>
      <w:pageBreakBefore/>
      <w:numPr>
        <w:numId w:val="7"/>
      </w:numPr>
      <w:spacing w:after="240" w:line="360" w:lineRule="auto"/>
      <w:ind w:left="431" w:hanging="431"/>
      <w:jc w:val="both"/>
      <w:outlineLvl w:val="0"/>
    </w:pPr>
    <w:rPr>
      <w:rFonts w:ascii="Times New Roman" w:eastAsia="Times New Roman" w:hAnsi="Times New Roman" w:cs="Times New Roman"/>
      <w:sz w:val="40"/>
      <w:szCs w:val="40"/>
    </w:rPr>
  </w:style>
  <w:style w:type="paragraph" w:styleId="berschrift2">
    <w:name w:val="heading 2"/>
    <w:next w:val="Standard"/>
    <w:link w:val="berschrift2Zchn"/>
    <w:uiPriority w:val="9"/>
    <w:unhideWhenUsed/>
    <w:qFormat/>
    <w:rsid w:val="00032D28"/>
    <w:pPr>
      <w:keepNext/>
      <w:keepLines/>
      <w:numPr>
        <w:ilvl w:val="1"/>
        <w:numId w:val="7"/>
      </w:numPr>
      <w:spacing w:after="240" w:line="360" w:lineRule="auto"/>
      <w:ind w:left="578" w:hanging="578"/>
      <w:jc w:val="both"/>
      <w:outlineLvl w:val="1"/>
    </w:pPr>
    <w:rPr>
      <w:rFonts w:ascii="Times New Roman" w:eastAsia="Times New Roman" w:hAnsi="Times New Roman" w:cs="Times New Roman"/>
      <w:sz w:val="32"/>
      <w:szCs w:val="32"/>
    </w:rPr>
  </w:style>
  <w:style w:type="paragraph" w:styleId="berschrift3">
    <w:name w:val="heading 3"/>
    <w:link w:val="berschrift3Zchn"/>
    <w:uiPriority w:val="9"/>
    <w:unhideWhenUsed/>
    <w:qFormat/>
    <w:rsid w:val="00FE32CE"/>
    <w:pPr>
      <w:keepNext/>
      <w:keepLines/>
      <w:numPr>
        <w:ilvl w:val="2"/>
        <w:numId w:val="7"/>
      </w:numPr>
      <w:spacing w:after="240" w:line="360" w:lineRule="auto"/>
      <w:jc w:val="both"/>
      <w:outlineLvl w:val="2"/>
    </w:pPr>
    <w:rPr>
      <w:rFonts w:ascii="Times New Roman" w:eastAsiaTheme="majorEastAsia" w:hAnsi="Times New Roman" w:cstheme="majorBidi"/>
      <w:sz w:val="28"/>
      <w:szCs w:val="28"/>
    </w:rPr>
  </w:style>
  <w:style w:type="paragraph" w:styleId="berschrift4">
    <w:name w:val="heading 4"/>
    <w:link w:val="berschrift4Zchn"/>
    <w:uiPriority w:val="9"/>
    <w:semiHidden/>
    <w:unhideWhenUsed/>
    <w:qFormat/>
    <w:rsid w:val="51CEADD9"/>
    <w:pPr>
      <w:keepNext/>
      <w:keepLines/>
      <w:numPr>
        <w:ilvl w:val="3"/>
        <w:numId w:val="7"/>
      </w:numPr>
      <w:spacing w:before="80" w:after="40"/>
      <w:outlineLvl w:val="3"/>
    </w:pPr>
    <w:rPr>
      <w:rFonts w:eastAsiaTheme="majorEastAsia" w:cstheme="majorBidi"/>
      <w:i/>
      <w:iCs/>
      <w:color w:val="0F4761" w:themeColor="accent1" w:themeShade="BF"/>
    </w:rPr>
  </w:style>
  <w:style w:type="paragraph" w:styleId="berschrift5">
    <w:name w:val="heading 5"/>
    <w:link w:val="berschrift5Zchn"/>
    <w:uiPriority w:val="9"/>
    <w:semiHidden/>
    <w:unhideWhenUsed/>
    <w:qFormat/>
    <w:rsid w:val="51CEADD9"/>
    <w:pPr>
      <w:keepNext/>
      <w:keepLines/>
      <w:numPr>
        <w:ilvl w:val="4"/>
        <w:numId w:val="7"/>
      </w:numPr>
      <w:spacing w:before="80" w:after="40"/>
      <w:outlineLvl w:val="4"/>
    </w:pPr>
    <w:rPr>
      <w:rFonts w:eastAsiaTheme="majorEastAsia" w:cstheme="majorBidi"/>
      <w:color w:val="0F4761" w:themeColor="accent1" w:themeShade="BF"/>
    </w:rPr>
  </w:style>
  <w:style w:type="paragraph" w:styleId="berschrift6">
    <w:name w:val="heading 6"/>
    <w:link w:val="berschrift6Zchn"/>
    <w:uiPriority w:val="9"/>
    <w:semiHidden/>
    <w:unhideWhenUsed/>
    <w:qFormat/>
    <w:rsid w:val="51CEADD9"/>
    <w:pPr>
      <w:keepNext/>
      <w:keepLines/>
      <w:numPr>
        <w:ilvl w:val="5"/>
        <w:numId w:val="7"/>
      </w:numPr>
      <w:spacing w:before="40" w:after="0"/>
      <w:outlineLvl w:val="5"/>
    </w:pPr>
    <w:rPr>
      <w:rFonts w:eastAsiaTheme="majorEastAsia" w:cstheme="majorBidi"/>
      <w:i/>
      <w:iCs/>
      <w:color w:val="595959" w:themeColor="text1" w:themeTint="A6"/>
    </w:rPr>
  </w:style>
  <w:style w:type="paragraph" w:styleId="berschrift7">
    <w:name w:val="heading 7"/>
    <w:link w:val="berschrift7Zchn"/>
    <w:uiPriority w:val="9"/>
    <w:semiHidden/>
    <w:unhideWhenUsed/>
    <w:qFormat/>
    <w:rsid w:val="51CEADD9"/>
    <w:pPr>
      <w:keepNext/>
      <w:keepLines/>
      <w:numPr>
        <w:ilvl w:val="6"/>
        <w:numId w:val="7"/>
      </w:numPr>
      <w:spacing w:before="40" w:after="0"/>
      <w:outlineLvl w:val="6"/>
    </w:pPr>
    <w:rPr>
      <w:rFonts w:eastAsiaTheme="majorEastAsia" w:cstheme="majorBidi"/>
      <w:color w:val="595959" w:themeColor="text1" w:themeTint="A6"/>
    </w:rPr>
  </w:style>
  <w:style w:type="paragraph" w:styleId="berschrift8">
    <w:name w:val="heading 8"/>
    <w:link w:val="berschrift8Zchn"/>
    <w:uiPriority w:val="9"/>
    <w:semiHidden/>
    <w:unhideWhenUsed/>
    <w:qFormat/>
    <w:rsid w:val="51CEADD9"/>
    <w:pPr>
      <w:keepNext/>
      <w:keepLines/>
      <w:numPr>
        <w:ilvl w:val="7"/>
        <w:numId w:val="7"/>
      </w:numPr>
      <w:spacing w:after="0"/>
      <w:outlineLvl w:val="7"/>
    </w:pPr>
    <w:rPr>
      <w:rFonts w:eastAsiaTheme="majorEastAsia" w:cstheme="majorBidi"/>
      <w:i/>
      <w:iCs/>
      <w:color w:val="272727"/>
    </w:rPr>
  </w:style>
  <w:style w:type="paragraph" w:styleId="berschrift9">
    <w:name w:val="heading 9"/>
    <w:link w:val="berschrift9Zchn"/>
    <w:uiPriority w:val="9"/>
    <w:semiHidden/>
    <w:unhideWhenUsed/>
    <w:qFormat/>
    <w:rsid w:val="51CEADD9"/>
    <w:pPr>
      <w:keepNext/>
      <w:keepLines/>
      <w:numPr>
        <w:ilvl w:val="8"/>
        <w:numId w:val="7"/>
      </w:numPr>
      <w:spacing w:after="0"/>
      <w:outlineLvl w:val="8"/>
    </w:pPr>
    <w:rPr>
      <w:rFonts w:eastAsiaTheme="majorEastAsia" w:cstheme="majorBidi"/>
      <w:color w:val="272727"/>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420EC"/>
    <w:rPr>
      <w:rFonts w:ascii="Times New Roman" w:eastAsia="Times New Roman" w:hAnsi="Times New Roman" w:cs="Times New Roman"/>
      <w:sz w:val="40"/>
      <w:szCs w:val="40"/>
    </w:rPr>
  </w:style>
  <w:style w:type="character" w:customStyle="1" w:styleId="berschrift2Zchn">
    <w:name w:val="Überschrift 2 Zchn"/>
    <w:link w:val="berschrift2"/>
    <w:uiPriority w:val="9"/>
    <w:rsid w:val="00032D28"/>
    <w:rPr>
      <w:rFonts w:ascii="Times New Roman" w:eastAsia="Times New Roman" w:hAnsi="Times New Roman" w:cs="Times New Roman"/>
      <w:sz w:val="32"/>
      <w:szCs w:val="32"/>
    </w:rPr>
  </w:style>
  <w:style w:type="character" w:customStyle="1" w:styleId="berschrift3Zchn">
    <w:name w:val="Überschrift 3 Zchn"/>
    <w:link w:val="berschrift3"/>
    <w:uiPriority w:val="9"/>
    <w:rsid w:val="00FE32CE"/>
    <w:rPr>
      <w:rFonts w:ascii="Times New Roman" w:eastAsiaTheme="majorEastAsia" w:hAnsi="Times New Roman" w:cstheme="majorBidi"/>
      <w:sz w:val="28"/>
      <w:szCs w:val="28"/>
    </w:rPr>
  </w:style>
  <w:style w:type="character" w:customStyle="1" w:styleId="berschrift4Zchn">
    <w:name w:val="Überschrift 4 Zchn"/>
    <w:link w:val="berschrift4"/>
    <w:uiPriority w:val="9"/>
    <w:semiHidden/>
    <w:rsid w:val="51CEADD9"/>
    <w:rPr>
      <w:rFonts w:eastAsiaTheme="majorEastAsia" w:cstheme="majorBidi"/>
      <w:i/>
      <w:iCs/>
      <w:color w:val="0F4761" w:themeColor="accent1" w:themeShade="BF"/>
    </w:rPr>
  </w:style>
  <w:style w:type="character" w:customStyle="1" w:styleId="berschrift5Zchn">
    <w:name w:val="Überschrift 5 Zchn"/>
    <w:link w:val="berschrift5"/>
    <w:uiPriority w:val="9"/>
    <w:semiHidden/>
    <w:rsid w:val="51CEADD9"/>
    <w:rPr>
      <w:rFonts w:eastAsiaTheme="majorEastAsia" w:cstheme="majorBidi"/>
      <w:color w:val="0F4761" w:themeColor="accent1" w:themeShade="BF"/>
    </w:rPr>
  </w:style>
  <w:style w:type="character" w:customStyle="1" w:styleId="berschrift6Zchn">
    <w:name w:val="Überschrift 6 Zchn"/>
    <w:link w:val="berschrift6"/>
    <w:uiPriority w:val="9"/>
    <w:semiHidden/>
    <w:rsid w:val="51CEADD9"/>
    <w:rPr>
      <w:rFonts w:eastAsiaTheme="majorEastAsia" w:cstheme="majorBidi"/>
      <w:i/>
      <w:iCs/>
      <w:color w:val="595959" w:themeColor="text1" w:themeTint="A6"/>
    </w:rPr>
  </w:style>
  <w:style w:type="character" w:customStyle="1" w:styleId="berschrift7Zchn">
    <w:name w:val="Überschrift 7 Zchn"/>
    <w:link w:val="berschrift7"/>
    <w:uiPriority w:val="9"/>
    <w:semiHidden/>
    <w:rsid w:val="51CEADD9"/>
    <w:rPr>
      <w:rFonts w:eastAsiaTheme="majorEastAsia" w:cstheme="majorBidi"/>
      <w:color w:val="595959" w:themeColor="text1" w:themeTint="A6"/>
    </w:rPr>
  </w:style>
  <w:style w:type="character" w:customStyle="1" w:styleId="berschrift8Zchn">
    <w:name w:val="Überschrift 8 Zchn"/>
    <w:link w:val="berschrift8"/>
    <w:uiPriority w:val="9"/>
    <w:semiHidden/>
    <w:rsid w:val="51CEADD9"/>
    <w:rPr>
      <w:rFonts w:eastAsiaTheme="majorEastAsia" w:cstheme="majorBidi"/>
      <w:i/>
      <w:iCs/>
      <w:color w:val="272727"/>
    </w:rPr>
  </w:style>
  <w:style w:type="character" w:customStyle="1" w:styleId="berschrift9Zchn">
    <w:name w:val="Überschrift 9 Zchn"/>
    <w:link w:val="berschrift9"/>
    <w:uiPriority w:val="9"/>
    <w:semiHidden/>
    <w:rsid w:val="51CEADD9"/>
    <w:rPr>
      <w:rFonts w:eastAsiaTheme="majorEastAsia" w:cstheme="majorBidi"/>
      <w:color w:val="272727"/>
    </w:rPr>
  </w:style>
  <w:style w:type="paragraph" w:styleId="Titel">
    <w:name w:val="Title"/>
    <w:link w:val="TitelZchn"/>
    <w:uiPriority w:val="10"/>
    <w:qFormat/>
    <w:rsid w:val="009652A1"/>
    <w:pPr>
      <w:contextualSpacing/>
      <w:jc w:val="center"/>
    </w:pPr>
    <w:rPr>
      <w:rFonts w:ascii="Times New Roman" w:eastAsiaTheme="majorEastAsia" w:hAnsi="Times New Roman" w:cs="Times New Roman"/>
      <w:b/>
      <w:bCs/>
      <w:sz w:val="56"/>
      <w:szCs w:val="56"/>
    </w:rPr>
  </w:style>
  <w:style w:type="character" w:customStyle="1" w:styleId="TitelZchn">
    <w:name w:val="Titel Zchn"/>
    <w:link w:val="Titel"/>
    <w:uiPriority w:val="10"/>
    <w:rsid w:val="009652A1"/>
    <w:rPr>
      <w:rFonts w:ascii="Times New Roman" w:eastAsiaTheme="majorEastAsia" w:hAnsi="Times New Roman" w:cs="Times New Roman"/>
      <w:b/>
      <w:bCs/>
      <w:sz w:val="56"/>
      <w:szCs w:val="56"/>
    </w:rPr>
  </w:style>
  <w:style w:type="paragraph" w:styleId="Untertitel">
    <w:name w:val="Subtitle"/>
    <w:link w:val="UntertitelZchn"/>
    <w:uiPriority w:val="11"/>
    <w:qFormat/>
    <w:rsid w:val="009652A1"/>
    <w:pPr>
      <w:jc w:val="center"/>
    </w:pPr>
    <w:rPr>
      <w:rFonts w:ascii="Times New Roman" w:eastAsiaTheme="majorEastAsia" w:hAnsi="Times New Roman" w:cs="Times New Roman"/>
      <w:sz w:val="28"/>
      <w:szCs w:val="28"/>
    </w:rPr>
  </w:style>
  <w:style w:type="character" w:customStyle="1" w:styleId="UntertitelZchn">
    <w:name w:val="Untertitel Zchn"/>
    <w:link w:val="Untertitel"/>
    <w:uiPriority w:val="11"/>
    <w:rsid w:val="009652A1"/>
    <w:rPr>
      <w:rFonts w:ascii="Times New Roman" w:eastAsiaTheme="majorEastAsia" w:hAnsi="Times New Roman" w:cs="Times New Roman"/>
      <w:sz w:val="28"/>
      <w:szCs w:val="28"/>
    </w:rPr>
  </w:style>
  <w:style w:type="paragraph" w:styleId="Zitat">
    <w:name w:val="Quote"/>
    <w:link w:val="ZitatZchn"/>
    <w:uiPriority w:val="29"/>
    <w:qFormat/>
    <w:rsid w:val="51CEADD9"/>
    <w:pPr>
      <w:spacing w:before="160"/>
      <w:jc w:val="center"/>
    </w:pPr>
    <w:rPr>
      <w:i/>
      <w:iCs/>
      <w:color w:val="404040" w:themeColor="text1" w:themeTint="BF"/>
    </w:rPr>
  </w:style>
  <w:style w:type="character" w:customStyle="1" w:styleId="ZitatZchn">
    <w:name w:val="Zitat Zchn"/>
    <w:link w:val="Zitat"/>
    <w:uiPriority w:val="29"/>
    <w:rsid w:val="51CEADD9"/>
    <w:rPr>
      <w:i/>
      <w:iCs/>
      <w:color w:val="404040" w:themeColor="text1" w:themeTint="BF"/>
    </w:rPr>
  </w:style>
  <w:style w:type="paragraph" w:styleId="Listenabsatz">
    <w:name w:val="List Paragraph"/>
    <w:uiPriority w:val="34"/>
    <w:qFormat/>
    <w:rsid w:val="00C420EC"/>
    <w:pPr>
      <w:spacing w:after="240" w:line="360" w:lineRule="auto"/>
      <w:ind w:left="720"/>
      <w:contextualSpacing/>
      <w:jc w:val="both"/>
    </w:pPr>
    <w:rPr>
      <w:rFonts w:ascii="Times New Roman" w:hAnsi="Times New Roman"/>
    </w:rPr>
  </w:style>
  <w:style w:type="character" w:styleId="IntensiveHervorhebung">
    <w:name w:val="Intense Emphasis"/>
    <w:uiPriority w:val="21"/>
    <w:qFormat/>
    <w:rsid w:val="51CEADD9"/>
    <w:rPr>
      <w:i/>
      <w:iCs/>
      <w:color w:val="0F4761" w:themeColor="accent1" w:themeShade="BF"/>
    </w:rPr>
  </w:style>
  <w:style w:type="paragraph" w:styleId="IntensivesZitat">
    <w:name w:val="Intense Quote"/>
    <w:link w:val="IntensivesZitatZchn"/>
    <w:uiPriority w:val="30"/>
    <w:qFormat/>
    <w:rsid w:val="51CEAD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link w:val="IntensivesZitat"/>
    <w:uiPriority w:val="30"/>
    <w:rsid w:val="51CEADD9"/>
    <w:rPr>
      <w:i/>
      <w:iCs/>
      <w:color w:val="0F4761" w:themeColor="accent1" w:themeShade="BF"/>
    </w:rPr>
  </w:style>
  <w:style w:type="character" w:styleId="IntensiverVerweis">
    <w:name w:val="Intense Reference"/>
    <w:uiPriority w:val="32"/>
    <w:qFormat/>
    <w:rsid w:val="51CEADD9"/>
    <w:rPr>
      <w:b/>
      <w:bCs/>
      <w:smallCaps/>
      <w:color w:val="0F4761" w:themeColor="accent1" w:themeShade="BF"/>
    </w:rPr>
  </w:style>
  <w:style w:type="paragraph" w:styleId="Kopfzeile">
    <w:name w:val="header"/>
    <w:link w:val="KopfzeileZchn"/>
    <w:uiPriority w:val="99"/>
    <w:unhideWhenUsed/>
    <w:rsid w:val="51CEADD9"/>
    <w:pPr>
      <w:tabs>
        <w:tab w:val="center" w:pos="4536"/>
        <w:tab w:val="right" w:pos="9072"/>
      </w:tabs>
      <w:spacing w:after="0" w:line="240" w:lineRule="auto"/>
    </w:pPr>
  </w:style>
  <w:style w:type="character" w:customStyle="1" w:styleId="KopfzeileZchn">
    <w:name w:val="Kopfzeile Zchn"/>
    <w:link w:val="Kopfzeile"/>
    <w:uiPriority w:val="99"/>
    <w:rsid w:val="51CEADD9"/>
    <w:rPr>
      <w:rFonts w:ascii="Times New Roman" w:hAnsi="Times New Roman"/>
    </w:rPr>
  </w:style>
  <w:style w:type="paragraph" w:styleId="Fuzeile">
    <w:name w:val="footer"/>
    <w:link w:val="FuzeileZchn"/>
    <w:uiPriority w:val="99"/>
    <w:unhideWhenUsed/>
    <w:rsid w:val="51CEADD9"/>
    <w:pPr>
      <w:tabs>
        <w:tab w:val="center" w:pos="4536"/>
        <w:tab w:val="right" w:pos="9072"/>
      </w:tabs>
      <w:spacing w:after="0" w:line="240" w:lineRule="auto"/>
    </w:pPr>
  </w:style>
  <w:style w:type="character" w:customStyle="1" w:styleId="FuzeileZchn">
    <w:name w:val="Fußzeile Zchn"/>
    <w:link w:val="Fuzeile"/>
    <w:uiPriority w:val="99"/>
    <w:rsid w:val="51CEADD9"/>
    <w:rPr>
      <w:rFonts w:ascii="Times New Roman" w:hAnsi="Times New Roman"/>
    </w:rPr>
  </w:style>
  <w:style w:type="paragraph" w:customStyle="1" w:styleId="Verzeichnisse">
    <w:name w:val="Verzeichnisse"/>
    <w:link w:val="VerzeichnisseZchn"/>
    <w:uiPriority w:val="1"/>
    <w:qFormat/>
    <w:rsid w:val="67FB7592"/>
    <w:rPr>
      <w:rFonts w:ascii="Times New Roman" w:eastAsia="Times New Roman" w:hAnsi="Times New Roman" w:cs="Times New Roman"/>
      <w:sz w:val="40"/>
      <w:szCs w:val="40"/>
    </w:rPr>
  </w:style>
  <w:style w:type="character" w:customStyle="1" w:styleId="VerzeichnisseZchn">
    <w:name w:val="Verzeichnisse Zchn"/>
    <w:link w:val="Verzeichnisse"/>
    <w:uiPriority w:val="1"/>
    <w:rsid w:val="67FB7592"/>
    <w:rPr>
      <w:rFonts w:ascii="Times New Roman" w:eastAsia="Times New Roman" w:hAnsi="Times New Roman" w:cs="Times New Roman"/>
      <w:sz w:val="40"/>
      <w:szCs w:val="40"/>
    </w:rPr>
  </w:style>
  <w:style w:type="table" w:styleId="Tabellenraster">
    <w:name w:val="Table Grid"/>
    <w:basedOn w:val="NormaleTabelle"/>
    <w:uiPriority w:val="39"/>
    <w:rsid w:val="00632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uiPriority w:val="99"/>
    <w:semiHidden/>
    <w:rsid w:val="51CEADD9"/>
    <w:rPr>
      <w:color w:val="666666"/>
    </w:rPr>
  </w:style>
  <w:style w:type="paragraph" w:styleId="Inhaltsverzeichnisberschrift">
    <w:name w:val="TOC Heading"/>
    <w:basedOn w:val="berschrift1"/>
    <w:next w:val="Standard"/>
    <w:uiPriority w:val="39"/>
    <w:unhideWhenUsed/>
    <w:qFormat/>
    <w:rsid w:val="67FB7592"/>
    <w:pPr>
      <w:spacing w:before="240" w:after="0" w:line="259" w:lineRule="auto"/>
    </w:pPr>
    <w:rPr>
      <w:rFonts w:asciiTheme="majorHAnsi" w:hAnsiTheme="majorHAnsi"/>
      <w:color w:val="0F4761" w:themeColor="accent1" w:themeShade="BF"/>
      <w:sz w:val="32"/>
      <w:szCs w:val="32"/>
      <w:lang w:eastAsia="de-DE"/>
    </w:rPr>
  </w:style>
  <w:style w:type="paragraph" w:styleId="Verzeichnis1">
    <w:name w:val="toc 1"/>
    <w:uiPriority w:val="39"/>
    <w:unhideWhenUsed/>
    <w:rsid w:val="51CEADD9"/>
    <w:pPr>
      <w:spacing w:after="100"/>
    </w:pPr>
  </w:style>
  <w:style w:type="paragraph" w:styleId="Verzeichnis2">
    <w:name w:val="toc 2"/>
    <w:uiPriority w:val="39"/>
    <w:unhideWhenUsed/>
    <w:rsid w:val="51CEADD9"/>
    <w:pPr>
      <w:spacing w:after="100"/>
      <w:ind w:left="240"/>
    </w:pPr>
  </w:style>
  <w:style w:type="character" w:styleId="Hyperlink">
    <w:name w:val="Hyperlink"/>
    <w:uiPriority w:val="99"/>
    <w:unhideWhenUsed/>
    <w:rsid w:val="51CEADD9"/>
    <w:rPr>
      <w:color w:val="467886"/>
      <w:u w:val="single"/>
    </w:rPr>
  </w:style>
  <w:style w:type="paragraph" w:styleId="Verzeichnis3">
    <w:name w:val="toc 3"/>
    <w:uiPriority w:val="39"/>
    <w:unhideWhenUsed/>
    <w:rsid w:val="51CEADD9"/>
    <w:pPr>
      <w:spacing w:after="100"/>
      <w:ind w:left="480"/>
    </w:pPr>
  </w:style>
  <w:style w:type="paragraph" w:customStyle="1" w:styleId="Anhang">
    <w:name w:val="Anhang"/>
    <w:basedOn w:val="berschrift1"/>
    <w:next w:val="Standard"/>
    <w:link w:val="AnhangZchn"/>
    <w:uiPriority w:val="1"/>
    <w:qFormat/>
    <w:rsid w:val="00D8040D"/>
  </w:style>
  <w:style w:type="character" w:customStyle="1" w:styleId="AnhangZchn">
    <w:name w:val="Anhang Zchn"/>
    <w:basedOn w:val="berschrift1Zchn"/>
    <w:link w:val="Anhang"/>
    <w:uiPriority w:val="1"/>
    <w:rsid w:val="00D8040D"/>
    <w:rPr>
      <w:rFonts w:ascii="Times New Roman" w:eastAsia="Times New Roman" w:hAnsi="Times New Roman" w:cs="Times New Roman"/>
      <w:sz w:val="40"/>
      <w:szCs w:val="40"/>
    </w:rPr>
  </w:style>
  <w:style w:type="paragraph" w:customStyle="1" w:styleId="Anhang-Ebene1">
    <w:name w:val="Anhang - Ebene 1"/>
    <w:basedOn w:val="berschrift2"/>
    <w:next w:val="Standard"/>
    <w:link w:val="Anhang-Ebene1Zchn"/>
    <w:uiPriority w:val="1"/>
    <w:qFormat/>
    <w:rsid w:val="00D8040D"/>
  </w:style>
  <w:style w:type="character" w:customStyle="1" w:styleId="Anhang-Ebene1Zchn">
    <w:name w:val="Anhang - Ebene 1 Zchn"/>
    <w:basedOn w:val="berschrift2Zchn"/>
    <w:link w:val="Anhang-Ebene1"/>
    <w:uiPriority w:val="1"/>
    <w:rsid w:val="00D8040D"/>
    <w:rPr>
      <w:rFonts w:ascii="Times New Roman" w:eastAsia="Times New Roman" w:hAnsi="Times New Roman" w:cs="Times New Roman"/>
      <w:sz w:val="32"/>
      <w:szCs w:val="32"/>
    </w:rPr>
  </w:style>
  <w:style w:type="paragraph" w:customStyle="1" w:styleId="Bildunterschrift">
    <w:name w:val="Bildunterschrift"/>
    <w:link w:val="BildunterschriftZchn"/>
    <w:uiPriority w:val="1"/>
    <w:qFormat/>
    <w:rsid w:val="00F17A00"/>
    <w:pPr>
      <w:spacing w:after="240" w:line="360" w:lineRule="auto"/>
      <w:jc w:val="both"/>
    </w:pPr>
    <w:rPr>
      <w:rFonts w:ascii="Times New Roman" w:hAnsi="Times New Roman"/>
      <w:sz w:val="20"/>
      <w:szCs w:val="20"/>
    </w:rPr>
  </w:style>
  <w:style w:type="character" w:customStyle="1" w:styleId="BildunterschriftZchn">
    <w:name w:val="Bildunterschrift Zchn"/>
    <w:link w:val="Bildunterschrift"/>
    <w:uiPriority w:val="1"/>
    <w:rsid w:val="00F17A00"/>
    <w:rPr>
      <w:rFonts w:ascii="Times New Roman" w:hAnsi="Times New Roman"/>
      <w:sz w:val="20"/>
      <w:szCs w:val="20"/>
    </w:rPr>
  </w:style>
  <w:style w:type="character" w:styleId="Hervorhebung">
    <w:name w:val="Emphasis"/>
    <w:uiPriority w:val="20"/>
    <w:qFormat/>
    <w:rsid w:val="001570F7"/>
    <w:rPr>
      <w:b/>
      <w:bCs/>
    </w:rPr>
  </w:style>
  <w:style w:type="character" w:styleId="Kommentarzeichen">
    <w:name w:val="annotation reference"/>
    <w:uiPriority w:val="99"/>
    <w:semiHidden/>
    <w:unhideWhenUsed/>
    <w:rsid w:val="51CEADD9"/>
    <w:rPr>
      <w:sz w:val="16"/>
      <w:szCs w:val="16"/>
    </w:rPr>
  </w:style>
  <w:style w:type="paragraph" w:styleId="Kommentartext">
    <w:name w:val="annotation text"/>
    <w:link w:val="KommentartextZchn"/>
    <w:uiPriority w:val="99"/>
    <w:unhideWhenUsed/>
    <w:rsid w:val="51CEADD9"/>
    <w:pPr>
      <w:spacing w:line="240" w:lineRule="auto"/>
    </w:pPr>
    <w:rPr>
      <w:sz w:val="20"/>
      <w:szCs w:val="20"/>
    </w:rPr>
  </w:style>
  <w:style w:type="character" w:customStyle="1" w:styleId="KommentartextZchn">
    <w:name w:val="Kommentartext Zchn"/>
    <w:link w:val="Kommentartext"/>
    <w:uiPriority w:val="99"/>
    <w:rsid w:val="51CEADD9"/>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54823"/>
    <w:rPr>
      <w:b/>
      <w:bCs/>
    </w:rPr>
  </w:style>
  <w:style w:type="character" w:customStyle="1" w:styleId="KommentarthemaZchn">
    <w:name w:val="Kommentarthema Zchn"/>
    <w:basedOn w:val="KommentartextZchn"/>
    <w:link w:val="Kommentarthema"/>
    <w:uiPriority w:val="99"/>
    <w:semiHidden/>
    <w:rsid w:val="00854823"/>
    <w:rPr>
      <w:rFonts w:ascii="Times New Roman" w:hAnsi="Times New Roman"/>
      <w:b/>
      <w:bCs/>
      <w:sz w:val="20"/>
      <w:szCs w:val="20"/>
    </w:rPr>
  </w:style>
  <w:style w:type="paragraph" w:customStyle="1" w:styleId="Tabelle">
    <w:name w:val="Tabelle"/>
    <w:link w:val="TabelleChar"/>
    <w:uiPriority w:val="1"/>
    <w:qFormat/>
    <w:rsid w:val="009652A1"/>
    <w:pPr>
      <w:spacing w:after="240" w:line="360" w:lineRule="auto"/>
      <w:jc w:val="both"/>
    </w:pPr>
    <w:rPr>
      <w:rFonts w:ascii="Times New Roman" w:eastAsiaTheme="minorEastAsia" w:hAnsi="Times New Roman" w:cs="Times New Roman"/>
      <w:sz w:val="20"/>
      <w:szCs w:val="20"/>
    </w:rPr>
  </w:style>
  <w:style w:type="character" w:customStyle="1" w:styleId="TabelleChar">
    <w:name w:val="Tabelle Char"/>
    <w:link w:val="Tabelle"/>
    <w:uiPriority w:val="1"/>
    <w:rsid w:val="009652A1"/>
    <w:rPr>
      <w:rFonts w:ascii="Times New Roman" w:eastAsiaTheme="minorEastAsia" w:hAnsi="Times New Roman" w:cs="Times New Roman"/>
      <w:sz w:val="20"/>
      <w:szCs w:val="20"/>
    </w:rPr>
  </w:style>
  <w:style w:type="character" w:styleId="NichtaufgelsteErwhnung">
    <w:name w:val="Unresolved Mention"/>
    <w:basedOn w:val="Absatz-Standardschriftart"/>
    <w:uiPriority w:val="99"/>
    <w:semiHidden/>
    <w:unhideWhenUsed/>
    <w:rsid w:val="00950578"/>
    <w:rPr>
      <w:color w:val="605E5C"/>
      <w:shd w:val="clear" w:color="auto" w:fill="E1DFDD"/>
    </w:rPr>
  </w:style>
  <w:style w:type="character" w:styleId="BesuchterLink">
    <w:name w:val="FollowedHyperlink"/>
    <w:basedOn w:val="Absatz-Standardschriftart"/>
    <w:uiPriority w:val="99"/>
    <w:semiHidden/>
    <w:unhideWhenUsed/>
    <w:rsid w:val="00950578"/>
    <w:rPr>
      <w:color w:val="96607D" w:themeColor="followedHyperlink"/>
      <w:u w:val="single"/>
    </w:rPr>
  </w:style>
  <w:style w:type="paragraph" w:styleId="StandardWeb">
    <w:name w:val="Normal (Web)"/>
    <w:basedOn w:val="Standard"/>
    <w:uiPriority w:val="99"/>
    <w:unhideWhenUsed/>
    <w:rsid w:val="00F17A00"/>
    <w:pPr>
      <w:spacing w:before="100" w:beforeAutospacing="1" w:after="100" w:afterAutospacing="1" w:line="240" w:lineRule="auto"/>
      <w:jc w:val="left"/>
    </w:pPr>
    <w:rPr>
      <w:rFonts w:eastAsia="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3.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D17028DCD71ED499BB3A47D673EB647" ma:contentTypeVersion="3" ma:contentTypeDescription="Create a new document." ma:contentTypeScope="" ma:versionID="c990c6ede0770bf988952e708b9b549f">
  <xsd:schema xmlns:xsd="http://www.w3.org/2001/XMLSchema" xmlns:xs="http://www.w3.org/2001/XMLSchema" xmlns:p="http://schemas.microsoft.com/office/2006/metadata/properties" xmlns:ns2="8168c6f4-37a2-443d-8b28-839686c7401d" targetNamespace="http://schemas.microsoft.com/office/2006/metadata/properties" ma:root="true" ma:fieldsID="a758879897adb8decb15356b0e9342b0" ns2:_="">
    <xsd:import namespace="8168c6f4-37a2-443d-8b28-839686c7401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8c6f4-37a2-443d-8b28-839686c74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5D73BC-AAAA-4632-B534-F56CCB136F47}">
  <ds:schemaRefs>
    <ds:schemaRef ds:uri="http://schemas.openxmlformats.org/officeDocument/2006/bibliography"/>
  </ds:schemaRefs>
</ds:datastoreItem>
</file>

<file path=customXml/itemProps2.xml><?xml version="1.0" encoding="utf-8"?>
<ds:datastoreItem xmlns:ds="http://schemas.openxmlformats.org/officeDocument/2006/customXml" ds:itemID="{3A0BCA95-888B-4C7A-A632-275E741B3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8c6f4-37a2-443d-8b28-839686c74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3808E2-CDD5-44C0-B9AA-7BCFD7F0B5A9}">
  <ds:schemaRefs>
    <ds:schemaRef ds:uri="http://schemas.microsoft.com/sharepoint/v3/contenttype/forms"/>
  </ds:schemaRefs>
</ds:datastoreItem>
</file>

<file path=customXml/itemProps4.xml><?xml version="1.0" encoding="utf-8"?>
<ds:datastoreItem xmlns:ds="http://schemas.openxmlformats.org/officeDocument/2006/customXml" ds:itemID="{4A20A6E0-EC78-4083-A642-C57C7224CD3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2186</Words>
  <Characters>13775</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Jan-Christian Raabe</dc:creator>
  <cp:keywords/>
  <dc:description/>
  <cp:lastModifiedBy>Jan-Christian Raabe</cp:lastModifiedBy>
  <cp:revision>84</cp:revision>
  <cp:lastPrinted>2026-04-19T12:08:00Z</cp:lastPrinted>
  <dcterms:created xsi:type="dcterms:W3CDTF">2026-05-18T11:46:00Z</dcterms:created>
  <dcterms:modified xsi:type="dcterms:W3CDTF">2026-06-09T15:14:00Z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http://csl.mendeley.com/styles/656179701/apa-2xy</vt:lpwstr>
  </property>
  <property fmtid="{D5CDD505-2E9C-101B-9397-08002B2CF9AE}" pid="5" name="Mendeley Recent Style Name 1_1">
    <vt:lpwstr>American Psychological Association 7th edition - Jan-Christian Raabe</vt:lpwstr>
  </property>
  <property fmtid="{D5CDD505-2E9C-101B-9397-08002B2CF9AE}" pid="6" name="Mendeley Recent Style Id 2_1">
    <vt:lpwstr>http://csl.mendeley.com/styles/656179701/apa-2neu</vt:lpwstr>
  </property>
  <property fmtid="{D5CDD505-2E9C-101B-9397-08002B2CF9AE}" pid="7" name="Mendeley Recent Style Name 2_1">
    <vt:lpwstr>American Psychological Association 7th edition - Jan-Christian Raabe</vt:lpwstr>
  </property>
  <property fmtid="{D5CDD505-2E9C-101B-9397-08002B2CF9AE}" pid="8" name="Mendeley Recent Style Id 3_1">
    <vt:lpwstr>http://www.zotero.org/styles/angewandte-chemie</vt:lpwstr>
  </property>
  <property fmtid="{D5CDD505-2E9C-101B-9397-08002B2CF9AE}" pid="9" name="Mendeley Recent Style Name 3_1">
    <vt:lpwstr>Angewandte Chemie International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http://www.zotero.org/styles/harvard-educational-review</vt:lpwstr>
  </property>
  <property fmtid="{D5CDD505-2E9C-101B-9397-08002B2CF9AE}" pid="15" name="Mendeley Recent Style Name 6_1">
    <vt:lpwstr>Harvard Educational Review</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(deprecated)</vt:lpwstr>
  </property>
  <property fmtid="{D5CDD505-2E9C-101B-9397-08002B2CF9AE}" pid="18" name="Mendeley Recent Style Id 8_1">
    <vt:lpwstr>http://www.zotero.org/styles/inorganic-chemistry-frontiers</vt:lpwstr>
  </property>
  <property fmtid="{D5CDD505-2E9C-101B-9397-08002B2CF9AE}" pid="19" name="Mendeley Recent Style Name 8_1">
    <vt:lpwstr>Inorganic Chemistry Frontiers</vt:lpwstr>
  </property>
  <property fmtid="{D5CDD505-2E9C-101B-9397-08002B2CF9AE}" pid="20" name="Mendeley Recent Style Id 9_1">
    <vt:lpwstr>http://www.zotero.org/styles/royal-society-of-chemistry</vt:lpwstr>
  </property>
  <property fmtid="{D5CDD505-2E9C-101B-9397-08002B2CF9AE}" pid="21" name="Mendeley Recent Style Name 9_1">
    <vt:lpwstr>Royal Society of Chemistry</vt:lpwstr>
  </property>
  <property fmtid="{D5CDD505-2E9C-101B-9397-08002B2CF9AE}" pid="22" name="Mendeley Document_1">
    <vt:lpwstr>True</vt:lpwstr>
  </property>
  <property fmtid="{D5CDD505-2E9C-101B-9397-08002B2CF9AE}" pid="23" name="Mendeley Unique User Id_1">
    <vt:lpwstr>475936e8-826a-3699-83b6-42b31462b367</vt:lpwstr>
  </property>
  <property fmtid="{D5CDD505-2E9C-101B-9397-08002B2CF9AE}" pid="24" name="Mendeley Citation Style_1">
    <vt:lpwstr>http://www.zotero.org/styles/angewandte-chemie</vt:lpwstr>
  </property>
  <property fmtid="{D5CDD505-2E9C-101B-9397-08002B2CF9AE}" pid="25" name="ContentTypeId">
    <vt:lpwstr>0x0101001D17028DCD71ED499BB3A47D673EB647</vt:lpwstr>
  </property>
</Properties>
</file>