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9506A" w14:textId="77777777" w:rsidR="009303D9" w:rsidRDefault="00870EC0" w:rsidP="008D732B">
      <w:pPr>
        <w:pStyle w:val="papertitle"/>
        <w:spacing w:before="100" w:beforeAutospacing="1" w:after="100" w:afterAutospacing="1"/>
        <w:jc w:val="both"/>
      </w:pPr>
      <w:r w:rsidRPr="00870EC0">
        <w:t>Comparative Analysis of Carbon Emissions: ICE Vehicles vs. Electric Vehicles</w:t>
      </w:r>
    </w:p>
    <w:p w14:paraId="44DEAFA6" w14:textId="77777777" w:rsidR="00D7522C" w:rsidRPr="00CA4392" w:rsidRDefault="00D7522C" w:rsidP="008D732B">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E055589" w14:textId="77777777" w:rsidR="009962CA" w:rsidRDefault="00C532E8" w:rsidP="008D732B">
      <w:pPr>
        <w:pStyle w:val="Author"/>
        <w:spacing w:before="0" w:after="0"/>
        <w:jc w:val="both"/>
        <w:rPr>
          <w:b/>
          <w:bCs/>
          <w:color w:val="000000"/>
          <w:sz w:val="18"/>
          <w:szCs w:val="18"/>
        </w:rPr>
      </w:pPr>
      <w:r>
        <w:rPr>
          <w:b/>
          <w:bCs/>
          <w:color w:val="000000"/>
          <w:sz w:val="18"/>
          <w:szCs w:val="18"/>
        </w:rPr>
        <w:t>Viomesh Singh</w:t>
      </w:r>
    </w:p>
    <w:p w14:paraId="1DAF47A2" w14:textId="77777777" w:rsidR="00C532E8" w:rsidRDefault="004E06FB" w:rsidP="008D732B">
      <w:pPr>
        <w:pStyle w:val="Author"/>
        <w:spacing w:before="0" w:after="0"/>
        <w:jc w:val="both"/>
        <w:rPr>
          <w:i/>
          <w:sz w:val="18"/>
          <w:szCs w:val="18"/>
        </w:rPr>
      </w:pPr>
      <w:r>
        <w:rPr>
          <w:i/>
          <w:sz w:val="18"/>
          <w:szCs w:val="18"/>
        </w:rPr>
        <w:t>Dept. of Artifical Intelligence and Data Science</w:t>
      </w:r>
      <w:r w:rsidR="009962CA" w:rsidRPr="009962CA">
        <w:rPr>
          <w:i/>
          <w:sz w:val="18"/>
          <w:szCs w:val="18"/>
        </w:rPr>
        <w:t xml:space="preserve"> BRACT’s Vishwakarma Institute of Technology Pune, India</w:t>
      </w:r>
    </w:p>
    <w:p w14:paraId="685BC3AD" w14:textId="77777777" w:rsidR="009962CA" w:rsidRPr="008D732B" w:rsidRDefault="00870EC0" w:rsidP="008D732B">
      <w:pPr>
        <w:pStyle w:val="Author"/>
        <w:spacing w:before="0" w:after="0"/>
        <w:jc w:val="both"/>
        <w:rPr>
          <w:i/>
          <w:sz w:val="18"/>
          <w:szCs w:val="18"/>
          <w:lang w:val="it-IT"/>
        </w:rPr>
      </w:pPr>
      <w:hyperlink r:id="rId9" w:history="1">
        <w:r w:rsidRPr="008D732B">
          <w:rPr>
            <w:rStyle w:val="Hyperlink"/>
            <w:i/>
            <w:sz w:val="18"/>
            <w:szCs w:val="18"/>
            <w:lang w:val="it-IT"/>
          </w:rPr>
          <w:t>viomesh.singh@vit.edu</w:t>
        </w:r>
      </w:hyperlink>
    </w:p>
    <w:p w14:paraId="236EBC09" w14:textId="77777777" w:rsidR="00870EC0" w:rsidRPr="008D732B" w:rsidRDefault="00870EC0" w:rsidP="008D732B">
      <w:pPr>
        <w:pStyle w:val="Author"/>
        <w:spacing w:before="0" w:after="0"/>
        <w:jc w:val="both"/>
        <w:rPr>
          <w:i/>
          <w:sz w:val="18"/>
          <w:szCs w:val="18"/>
          <w:lang w:val="it-IT"/>
        </w:rPr>
      </w:pPr>
    </w:p>
    <w:p w14:paraId="6A30663B" w14:textId="77777777" w:rsidR="009962CA" w:rsidRPr="008D732B" w:rsidRDefault="009962CA" w:rsidP="008D732B">
      <w:pPr>
        <w:pStyle w:val="Author"/>
        <w:spacing w:before="0" w:after="0"/>
        <w:jc w:val="both"/>
        <w:rPr>
          <w:b/>
          <w:i/>
          <w:iCs/>
          <w:sz w:val="18"/>
          <w:szCs w:val="18"/>
          <w:lang w:val="it-IT"/>
        </w:rPr>
      </w:pPr>
      <w:r w:rsidRPr="008D732B">
        <w:rPr>
          <w:b/>
          <w:i/>
          <w:iCs/>
          <w:sz w:val="18"/>
          <w:szCs w:val="18"/>
          <w:lang w:val="it-IT"/>
        </w:rPr>
        <w:t>Ayush Gude</w:t>
      </w:r>
    </w:p>
    <w:p w14:paraId="5DCED1C7" w14:textId="77777777" w:rsidR="009962CA" w:rsidRDefault="009962CA" w:rsidP="008D732B">
      <w:pPr>
        <w:pStyle w:val="Author"/>
        <w:spacing w:before="0" w:after="0"/>
        <w:jc w:val="both"/>
        <w:rPr>
          <w:i/>
          <w:iCs/>
          <w:sz w:val="18"/>
          <w:szCs w:val="18"/>
        </w:rPr>
      </w:pPr>
      <w:r w:rsidRPr="008D732B">
        <w:rPr>
          <w:i/>
          <w:iCs/>
          <w:sz w:val="18"/>
          <w:szCs w:val="18"/>
          <w:lang w:val="it-IT"/>
        </w:rPr>
        <w:t xml:space="preserve"> </w:t>
      </w:r>
      <w:r w:rsidR="004E06FB">
        <w:rPr>
          <w:i/>
          <w:iCs/>
          <w:sz w:val="18"/>
          <w:szCs w:val="18"/>
        </w:rPr>
        <w:t>Dept. of Artifical Intelligence and Data Science</w:t>
      </w:r>
      <w:r w:rsidRPr="009962CA">
        <w:rPr>
          <w:i/>
          <w:iCs/>
          <w:sz w:val="18"/>
          <w:szCs w:val="18"/>
        </w:rPr>
        <w:t xml:space="preserve"> BRACT’s Vishwakarma Institute of Technology Pune, India </w:t>
      </w:r>
      <w:hyperlink r:id="rId10" w:history="1">
        <w:r w:rsidRPr="00FB146D">
          <w:rPr>
            <w:rStyle w:val="Hyperlink"/>
            <w:i/>
            <w:iCs/>
            <w:sz w:val="18"/>
            <w:szCs w:val="18"/>
          </w:rPr>
          <w:t>ayush.gude22@vit.edu</w:t>
        </w:r>
      </w:hyperlink>
    </w:p>
    <w:p w14:paraId="6252B228" w14:textId="77777777" w:rsidR="009962CA" w:rsidRPr="009962CA" w:rsidRDefault="009962CA" w:rsidP="008D732B">
      <w:pPr>
        <w:pStyle w:val="Author"/>
        <w:spacing w:before="0" w:after="0"/>
        <w:jc w:val="both"/>
        <w:rPr>
          <w:b/>
          <w:i/>
          <w:sz w:val="18"/>
          <w:szCs w:val="18"/>
        </w:rPr>
      </w:pPr>
      <w:r w:rsidRPr="009962CA">
        <w:rPr>
          <w:b/>
          <w:sz w:val="18"/>
          <w:szCs w:val="18"/>
        </w:rPr>
        <w:br w:type="column"/>
      </w:r>
      <w:r w:rsidRPr="009962CA">
        <w:rPr>
          <w:b/>
          <w:i/>
          <w:sz w:val="18"/>
          <w:szCs w:val="18"/>
        </w:rPr>
        <w:t xml:space="preserve">Anand Deshmukh </w:t>
      </w:r>
    </w:p>
    <w:p w14:paraId="198993D5" w14:textId="77777777" w:rsidR="009962CA" w:rsidRDefault="004E06FB" w:rsidP="008D732B">
      <w:pPr>
        <w:pStyle w:val="Author"/>
        <w:spacing w:before="0"/>
        <w:jc w:val="both"/>
        <w:rPr>
          <w:i/>
          <w:sz w:val="18"/>
          <w:szCs w:val="18"/>
        </w:rPr>
      </w:pPr>
      <w:r>
        <w:rPr>
          <w:i/>
          <w:sz w:val="18"/>
          <w:szCs w:val="18"/>
        </w:rPr>
        <w:t>Dept. of Artifical Intelligence and Data Science</w:t>
      </w:r>
      <w:r w:rsidR="009962CA" w:rsidRPr="009962CA">
        <w:rPr>
          <w:i/>
          <w:sz w:val="18"/>
          <w:szCs w:val="18"/>
        </w:rPr>
        <w:t xml:space="preserve"> BRACT’s Vishwakarma Institute of Technology Pune, India </w:t>
      </w:r>
      <w:hyperlink r:id="rId11" w:history="1">
        <w:r w:rsidR="009962CA" w:rsidRPr="00FB146D">
          <w:rPr>
            <w:rStyle w:val="Hyperlink"/>
            <w:i/>
            <w:sz w:val="18"/>
            <w:szCs w:val="18"/>
          </w:rPr>
          <w:t>anand.deshmukh22@vit.edu</w:t>
        </w:r>
      </w:hyperlink>
    </w:p>
    <w:p w14:paraId="4DF90A0D" w14:textId="77777777" w:rsidR="009962CA" w:rsidRPr="00F847A6" w:rsidRDefault="009962CA" w:rsidP="008D732B">
      <w:pPr>
        <w:pStyle w:val="Author"/>
        <w:spacing w:before="0" w:after="0"/>
        <w:jc w:val="both"/>
        <w:rPr>
          <w:sz w:val="18"/>
          <w:szCs w:val="18"/>
        </w:rPr>
      </w:pPr>
    </w:p>
    <w:p w14:paraId="66036CFC" w14:textId="77777777" w:rsidR="009962CA" w:rsidRPr="009962CA" w:rsidRDefault="009962CA" w:rsidP="008D732B">
      <w:pPr>
        <w:pStyle w:val="Author"/>
        <w:spacing w:before="0" w:after="0"/>
        <w:jc w:val="both"/>
        <w:rPr>
          <w:b/>
          <w:i/>
          <w:iCs/>
          <w:sz w:val="18"/>
          <w:szCs w:val="18"/>
        </w:rPr>
      </w:pPr>
      <w:r w:rsidRPr="009962CA">
        <w:rPr>
          <w:b/>
          <w:i/>
          <w:iCs/>
          <w:sz w:val="18"/>
          <w:szCs w:val="18"/>
        </w:rPr>
        <w:t xml:space="preserve">Gautam Warvatkar </w:t>
      </w:r>
    </w:p>
    <w:p w14:paraId="2C78FEB4" w14:textId="77777777" w:rsidR="009962CA" w:rsidRDefault="004E06FB" w:rsidP="008D732B">
      <w:pPr>
        <w:pStyle w:val="Author"/>
        <w:spacing w:before="0" w:after="0"/>
        <w:jc w:val="both"/>
        <w:rPr>
          <w:i/>
          <w:iCs/>
          <w:sz w:val="18"/>
          <w:szCs w:val="18"/>
        </w:rPr>
      </w:pPr>
      <w:r>
        <w:rPr>
          <w:i/>
          <w:iCs/>
          <w:sz w:val="18"/>
          <w:szCs w:val="18"/>
        </w:rPr>
        <w:t>Dept. of Artifical Intelligence and Data Science</w:t>
      </w:r>
      <w:r w:rsidR="009962CA" w:rsidRPr="009962CA">
        <w:rPr>
          <w:i/>
          <w:iCs/>
          <w:sz w:val="18"/>
          <w:szCs w:val="18"/>
        </w:rPr>
        <w:t xml:space="preserve"> BRACT’s Vishwakarma Institute of Technology Pune, India </w:t>
      </w:r>
      <w:hyperlink r:id="rId12" w:history="1">
        <w:r w:rsidR="009962CA" w:rsidRPr="00FB146D">
          <w:rPr>
            <w:rStyle w:val="Hyperlink"/>
            <w:i/>
            <w:iCs/>
            <w:sz w:val="18"/>
            <w:szCs w:val="18"/>
          </w:rPr>
          <w:t>gautam.warvatkar22@vit.edu</w:t>
        </w:r>
      </w:hyperlink>
    </w:p>
    <w:p w14:paraId="38CFFC3C" w14:textId="77777777" w:rsidR="009962CA" w:rsidRPr="009962CA" w:rsidRDefault="009962CA" w:rsidP="008D732B">
      <w:pPr>
        <w:pStyle w:val="Author"/>
        <w:spacing w:before="0" w:after="0"/>
        <w:jc w:val="both"/>
        <w:rPr>
          <w:b/>
          <w:i/>
          <w:iCs/>
          <w:sz w:val="18"/>
          <w:szCs w:val="18"/>
        </w:rPr>
      </w:pPr>
      <w:r w:rsidRPr="009962CA">
        <w:rPr>
          <w:b/>
          <w:i/>
          <w:iCs/>
          <w:sz w:val="18"/>
          <w:szCs w:val="18"/>
        </w:rPr>
        <w:br w:type="column"/>
      </w:r>
      <w:r w:rsidRPr="009962CA">
        <w:rPr>
          <w:b/>
          <w:i/>
          <w:iCs/>
          <w:sz w:val="18"/>
          <w:szCs w:val="18"/>
        </w:rPr>
        <w:t xml:space="preserve">Aneesh Deshmukh </w:t>
      </w:r>
    </w:p>
    <w:p w14:paraId="1E0C5028" w14:textId="77777777" w:rsidR="009962CA" w:rsidRPr="009962CA" w:rsidRDefault="004E06FB" w:rsidP="008D732B">
      <w:pPr>
        <w:pStyle w:val="Author"/>
        <w:spacing w:before="0" w:after="0"/>
        <w:jc w:val="both"/>
        <w:rPr>
          <w:i/>
          <w:iCs/>
          <w:sz w:val="18"/>
          <w:szCs w:val="18"/>
        </w:rPr>
      </w:pPr>
      <w:r>
        <w:rPr>
          <w:i/>
          <w:iCs/>
          <w:sz w:val="18"/>
          <w:szCs w:val="18"/>
        </w:rPr>
        <w:t>Dept. of Artifical Intelligence and Data Science</w:t>
      </w:r>
      <w:r w:rsidR="009962CA" w:rsidRPr="009962CA">
        <w:rPr>
          <w:i/>
          <w:iCs/>
          <w:sz w:val="18"/>
          <w:szCs w:val="18"/>
        </w:rPr>
        <w:t xml:space="preserve"> BRACT’s Vishwakarma Institute of Technology Pune, India </w:t>
      </w:r>
      <w:hyperlink r:id="rId13" w:history="1">
        <w:r w:rsidR="009962CA" w:rsidRPr="009962CA">
          <w:rPr>
            <w:i/>
            <w:iCs/>
            <w:sz w:val="18"/>
            <w:szCs w:val="18"/>
          </w:rPr>
          <w:t>aneesh.deshmukh22@vit.edu</w:t>
        </w:r>
      </w:hyperlink>
    </w:p>
    <w:p w14:paraId="596BD783" w14:textId="77777777" w:rsidR="009962CA" w:rsidRPr="009962CA" w:rsidRDefault="009962CA" w:rsidP="008D732B">
      <w:pPr>
        <w:pStyle w:val="Author"/>
        <w:spacing w:before="0" w:after="0"/>
        <w:jc w:val="both"/>
        <w:rPr>
          <w:i/>
          <w:iCs/>
          <w:sz w:val="18"/>
          <w:szCs w:val="18"/>
        </w:rPr>
      </w:pPr>
    </w:p>
    <w:p w14:paraId="19379349" w14:textId="77777777" w:rsidR="009962CA" w:rsidRPr="009962CA" w:rsidRDefault="009962CA" w:rsidP="008D732B">
      <w:pPr>
        <w:jc w:val="both"/>
        <w:rPr>
          <w:b/>
          <w:i/>
          <w:iCs/>
          <w:noProof/>
          <w:sz w:val="18"/>
          <w:szCs w:val="18"/>
        </w:rPr>
      </w:pPr>
      <w:r w:rsidRPr="009962CA">
        <w:rPr>
          <w:b/>
          <w:i/>
          <w:iCs/>
          <w:noProof/>
          <w:sz w:val="18"/>
          <w:szCs w:val="18"/>
        </w:rPr>
        <w:t>Shreyas Dhomane</w:t>
      </w:r>
    </w:p>
    <w:p w14:paraId="041A1112" w14:textId="77777777" w:rsidR="009962CA" w:rsidRDefault="009962CA" w:rsidP="008D732B">
      <w:pPr>
        <w:jc w:val="both"/>
        <w:rPr>
          <w:i/>
          <w:iCs/>
          <w:noProof/>
          <w:sz w:val="18"/>
          <w:szCs w:val="18"/>
        </w:rPr>
      </w:pPr>
      <w:r w:rsidRPr="009962CA">
        <w:rPr>
          <w:i/>
          <w:iCs/>
          <w:noProof/>
          <w:sz w:val="18"/>
          <w:szCs w:val="18"/>
        </w:rPr>
        <w:t xml:space="preserve"> </w:t>
      </w:r>
      <w:r w:rsidR="004E06FB">
        <w:rPr>
          <w:i/>
          <w:iCs/>
          <w:noProof/>
          <w:sz w:val="18"/>
          <w:szCs w:val="18"/>
        </w:rPr>
        <w:t>Dept. of Artifical Intelligence and Data Science</w:t>
      </w:r>
      <w:r w:rsidRPr="009962CA">
        <w:rPr>
          <w:i/>
          <w:iCs/>
          <w:noProof/>
          <w:sz w:val="18"/>
          <w:szCs w:val="18"/>
        </w:rPr>
        <w:t xml:space="preserve"> BRACT’s Vishwakarma Institute of Technology Pune,</w:t>
      </w:r>
      <w:r>
        <w:rPr>
          <w:i/>
          <w:iCs/>
          <w:noProof/>
          <w:sz w:val="18"/>
          <w:szCs w:val="18"/>
        </w:rPr>
        <w:t xml:space="preserve"> India </w:t>
      </w:r>
      <w:hyperlink r:id="rId14" w:history="1">
        <w:r w:rsidRPr="00FB146D">
          <w:rPr>
            <w:rStyle w:val="Hyperlink"/>
            <w:i/>
            <w:iCs/>
            <w:noProof/>
            <w:sz w:val="18"/>
            <w:szCs w:val="18"/>
          </w:rPr>
          <w:t>shreyas.dhomane22@vit.edu</w:t>
        </w:r>
      </w:hyperlink>
    </w:p>
    <w:p w14:paraId="770D7FD5" w14:textId="77777777" w:rsidR="009962CA" w:rsidRDefault="009962CA" w:rsidP="008D732B">
      <w:pPr>
        <w:jc w:val="both"/>
        <w:rPr>
          <w:i/>
          <w:iCs/>
          <w:noProof/>
          <w:sz w:val="18"/>
          <w:szCs w:val="18"/>
        </w:rPr>
      </w:pPr>
    </w:p>
    <w:p w14:paraId="5BEDF33B" w14:textId="77777777" w:rsidR="009962CA" w:rsidRPr="009962CA" w:rsidRDefault="009962CA" w:rsidP="008D732B">
      <w:pPr>
        <w:jc w:val="both"/>
        <w:rPr>
          <w:i/>
          <w:iCs/>
          <w:noProof/>
          <w:sz w:val="18"/>
          <w:szCs w:val="18"/>
        </w:rPr>
        <w:sectPr w:rsidR="009962CA" w:rsidRPr="009962CA" w:rsidSect="003B4E04">
          <w:type w:val="continuous"/>
          <w:pgSz w:w="11906" w:h="16838" w:code="9"/>
          <w:pgMar w:top="450" w:right="893" w:bottom="1440" w:left="893" w:header="720" w:footer="720" w:gutter="0"/>
          <w:cols w:num="3" w:space="720"/>
          <w:docGrid w:linePitch="360"/>
        </w:sectPr>
      </w:pPr>
    </w:p>
    <w:p w14:paraId="52990B27" w14:textId="77777777" w:rsidR="009303D9" w:rsidRPr="005B520E" w:rsidRDefault="00BD670B" w:rsidP="008D732B">
      <w:pPr>
        <w:jc w:val="both"/>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44DC683" w14:textId="77777777" w:rsidR="00560B8A" w:rsidRPr="002D7BA4" w:rsidRDefault="00986F2D" w:rsidP="008D732B">
      <w:pPr>
        <w:pStyle w:val="Abstract"/>
      </w:pPr>
      <w:r w:rsidRPr="0063108B">
        <w:rPr>
          <w:rStyle w:val="Strong"/>
          <w:b/>
        </w:rPr>
        <w:t>Abstract</w:t>
      </w:r>
      <w:r w:rsidRPr="0063108B">
        <w:t>—</w:t>
      </w:r>
      <w:r w:rsidR="00870EC0">
        <w:t>The rapid adoption of Electric Vehicles (EVs) is often presented as a key strategy for reducing transportation emissions. However, the environmental benefits of EVs are highly dependent on the energy grid composition, which varies significantly across Indian states. This study compares the emissions of EVs and Internal Combustion Engine (ICE) vehicles, including Petrol, Diesel, and CNG variants, across multiple states in India. The analysis highlights that EVs achieve the lowest emissions in renewable-energy-rich states like Tamil Nadu and Karnataka but can produce higher emissions than ICE vehicles in coal-reliant states like Jharkhand and Chhattisgarh. Segment-specific comparisons reveal that Two Wheelers (Mopeds and Bikes) and Three Wheelers are the most promising for electrification due to their consistently low emissions across all states. The findings emphasize the need for state-specific energy and transportation policies, including grid decarbonization and tailored vehicle electrification strategies, to ensure a truly sustainable transition to EVs.</w:t>
      </w:r>
    </w:p>
    <w:p w14:paraId="46C56648" w14:textId="77777777" w:rsidR="002D7BA4" w:rsidRPr="0063108B" w:rsidRDefault="00560B8A" w:rsidP="008D732B">
      <w:pPr>
        <w:pStyle w:val="Keywords"/>
      </w:pPr>
      <w:r>
        <w:rPr>
          <w:rStyle w:val="Strong"/>
        </w:rPr>
        <w:t>Keywords</w:t>
      </w:r>
      <w:r>
        <w:t>—</w:t>
      </w:r>
      <w:r w:rsidR="00870EC0">
        <w:t>Electric Vehicles (EVs), Internal Combustion Engine (ICE) Vehicles, Carbon Emissions, Coal Dependency, Renewable Energy, Grid Decarbonization, State-Specific Energy Policies, Vehicle Electrification, Two Wheelers, Three Wheelers, Lifecycle Emissions, Sustainable Transportation</w:t>
      </w:r>
    </w:p>
    <w:p w14:paraId="1DF1B811" w14:textId="77777777" w:rsidR="00481D3F" w:rsidRPr="002D7BA4" w:rsidRDefault="00481D3F" w:rsidP="008D732B">
      <w:pPr>
        <w:pStyle w:val="Heading1"/>
        <w:jc w:val="both"/>
        <w:rPr>
          <w:b/>
          <w:sz w:val="22"/>
        </w:rPr>
      </w:pPr>
      <w:r w:rsidRPr="002D7BA4">
        <w:rPr>
          <w:b/>
          <w:sz w:val="22"/>
        </w:rPr>
        <w:t xml:space="preserve"> </w:t>
      </w:r>
      <w:r w:rsidRPr="002D7BA4">
        <w:rPr>
          <w:b/>
        </w:rPr>
        <w:t>INTRODUCTION</w:t>
      </w:r>
    </w:p>
    <w:p w14:paraId="5D2F2AD5" w14:textId="77777777" w:rsidR="00870EC0" w:rsidRPr="00870EC0" w:rsidRDefault="00870EC0" w:rsidP="008D732B">
      <w:pPr>
        <w:pStyle w:val="NormalWeb"/>
        <w:jc w:val="both"/>
        <w:rPr>
          <w:sz w:val="20"/>
          <w:szCs w:val="20"/>
        </w:rPr>
      </w:pPr>
      <w:r w:rsidRPr="00870EC0">
        <w:rPr>
          <w:sz w:val="20"/>
          <w:szCs w:val="20"/>
        </w:rPr>
        <w:t>The electrification of transportation is a cornerstone of global efforts to mitigate climate change and reduce greenhouse gas (GHG) emissions. Electric Vehicles (EVs) are often presented as a cleaner alternative to Internal Combustion Engine (ICE) vehicles due to their zero tailpipe emissions. However, the environmental benefits of EVs are not uniform across all regions. The emissions from EVs are heavily influenced by the energy grid composition, as the electricity used to charge them can come from renewable or fossil fuel-based sources. This variation in grid energy profiles is particularly significant in India, where state-level differences in electricity generation result in widely varying emissions associated with EVs.</w:t>
      </w:r>
    </w:p>
    <w:p w14:paraId="758B123B" w14:textId="77777777" w:rsidR="00870EC0" w:rsidRPr="00870EC0" w:rsidRDefault="00870EC0" w:rsidP="008D732B">
      <w:pPr>
        <w:pStyle w:val="NormalWeb"/>
        <w:jc w:val="both"/>
        <w:rPr>
          <w:sz w:val="20"/>
          <w:szCs w:val="20"/>
        </w:rPr>
      </w:pPr>
      <w:r w:rsidRPr="00870EC0">
        <w:rPr>
          <w:sz w:val="20"/>
          <w:szCs w:val="20"/>
        </w:rPr>
        <w:t xml:space="preserve">India’s energy grid is a mix of renewable and non-renewable sources, with states like Tamil Nadu and Karnataka relying heavily on renewables, while states like Jharkhand and Chhattisgarh are predominantly dependent on coal. Consequently, the adoption of EVs in coal-heavy states may inadvertently lead to higher overall emissions compared to ICE vehicles, especially those powered by </w:t>
      </w:r>
      <w:r w:rsidRPr="00870EC0">
        <w:rPr>
          <w:sz w:val="20"/>
          <w:szCs w:val="20"/>
        </w:rPr>
        <w:t>CNG, which has a lower carbon footprint than petrol or diesel.</w:t>
      </w:r>
    </w:p>
    <w:p w14:paraId="73474E00" w14:textId="77777777" w:rsidR="00870EC0" w:rsidRPr="00870EC0" w:rsidRDefault="00870EC0" w:rsidP="008D732B">
      <w:pPr>
        <w:pStyle w:val="NormalWeb"/>
        <w:jc w:val="both"/>
        <w:rPr>
          <w:sz w:val="20"/>
          <w:szCs w:val="20"/>
        </w:rPr>
      </w:pPr>
      <w:r w:rsidRPr="00870EC0">
        <w:rPr>
          <w:sz w:val="20"/>
          <w:szCs w:val="20"/>
        </w:rPr>
        <w:t>This study aims to address this gap by conducting a state-wise comparison of emissions from EVs and ICE vehicles in India. By analyzing the emissions across vehicle segments such as Four Wheelers (Sedans and SUVs), Heavy Wheelers (Mini Trucks and Trucks), Three Wheelers, and Two Wheelers (Mopeds and Bikes), this research seeks to identify the suitability of EV adoption in different states.</w:t>
      </w:r>
    </w:p>
    <w:p w14:paraId="11885DD9" w14:textId="77777777" w:rsidR="00870EC0" w:rsidRPr="00870EC0" w:rsidRDefault="00870EC0" w:rsidP="008D732B">
      <w:pPr>
        <w:pStyle w:val="NormalWeb"/>
        <w:jc w:val="both"/>
        <w:rPr>
          <w:sz w:val="20"/>
          <w:szCs w:val="20"/>
        </w:rPr>
      </w:pPr>
      <w:r w:rsidRPr="00870EC0">
        <w:rPr>
          <w:sz w:val="20"/>
          <w:szCs w:val="20"/>
        </w:rPr>
        <w:t>The study also explores the limitations of EVs in coal-reliant states and emphasizes the role of state-specific policies, grid decarbonization, and segment-specific electrification strategies. By highlighting the interplay between vehicle emissions and energy grid profiles, this research provides a foundation for developing sustainable transportation policies tailored to India’s diverse energy landscape.</w:t>
      </w:r>
    </w:p>
    <w:p w14:paraId="37850D72" w14:textId="5CB1A306" w:rsidR="004E133B" w:rsidRDefault="00870EC0" w:rsidP="008D732B">
      <w:pPr>
        <w:pStyle w:val="Heading1"/>
        <w:jc w:val="both"/>
        <w:rPr>
          <w:b/>
          <w:bCs/>
        </w:rPr>
      </w:pPr>
      <w:r w:rsidRPr="008D732B">
        <w:rPr>
          <w:b/>
          <w:bCs/>
        </w:rPr>
        <w:t xml:space="preserve"> </w:t>
      </w:r>
      <w:r w:rsidR="004E133B" w:rsidRPr="008D732B">
        <w:rPr>
          <w:b/>
          <w:bCs/>
        </w:rPr>
        <w:t>METHODOLOGY</w:t>
      </w:r>
    </w:p>
    <w:p w14:paraId="4B25957C" w14:textId="77777777" w:rsidR="008D732B" w:rsidRPr="008D732B" w:rsidRDefault="008D732B" w:rsidP="008D732B">
      <w:pPr>
        <w:jc w:val="both"/>
      </w:pPr>
    </w:p>
    <w:p w14:paraId="0661B06D" w14:textId="2A631E44" w:rsidR="004F3761" w:rsidRPr="00870EC0" w:rsidRDefault="004F3761" w:rsidP="00BC592C">
      <w:pPr>
        <w:pStyle w:val="Heading4"/>
        <w:numPr>
          <w:ilvl w:val="0"/>
          <w:numId w:val="47"/>
        </w:numPr>
        <w:rPr>
          <w:b/>
        </w:rPr>
      </w:pPr>
      <w:r w:rsidRPr="00870EC0">
        <w:rPr>
          <w:b/>
        </w:rPr>
        <w:t>Internal Combustion Engine (ICE) Emissions</w:t>
      </w:r>
    </w:p>
    <w:p w14:paraId="6CB9E930" w14:textId="20807A43" w:rsidR="004F3761" w:rsidRPr="004F3761" w:rsidRDefault="004F3761" w:rsidP="008D732B">
      <w:pPr>
        <w:pStyle w:val="NormalWeb"/>
        <w:jc w:val="both"/>
        <w:rPr>
          <w:sz w:val="20"/>
          <w:szCs w:val="20"/>
        </w:rPr>
      </w:pPr>
      <w:r w:rsidRPr="004F3761">
        <w:rPr>
          <w:rStyle w:val="Strong"/>
          <w:sz w:val="20"/>
          <w:szCs w:val="20"/>
        </w:rPr>
        <w:t>1.1 Vehicle Segmentation and Data Collection</w:t>
      </w:r>
      <w:r w:rsidRPr="004F3761">
        <w:rPr>
          <w:sz w:val="20"/>
          <w:szCs w:val="20"/>
        </w:rPr>
        <w:br/>
        <w:t xml:space="preserve">The vehicles were categorized into four segments: Four Wheelers, Heavy Wheelers, Three Wheelers, and Two Wheelers. Data on the most popular vehicles for each segment, including their mileage (in km/liter), was collected from official manufacturer websites and automotive platforms. Fuel types considered were Petrol, Diesel, and CNG. Emission factors (in kg CO₂/liter) were obtained from </w:t>
      </w:r>
      <w:r w:rsidR="00BC592C">
        <w:rPr>
          <w:sz w:val="20"/>
          <w:szCs w:val="20"/>
        </w:rPr>
        <w:t xml:space="preserve">reference </w:t>
      </w:r>
      <w:r w:rsidR="005E5856">
        <w:rPr>
          <w:sz w:val="20"/>
          <w:szCs w:val="20"/>
        </w:rPr>
        <w:t>[1]</w:t>
      </w:r>
      <w:r w:rsidR="00BC592C">
        <w:rPr>
          <w:sz w:val="20"/>
          <w:szCs w:val="20"/>
        </w:rPr>
        <w:t>.</w:t>
      </w:r>
    </w:p>
    <w:p w14:paraId="3333BAFE" w14:textId="77777777" w:rsidR="004F3761" w:rsidRPr="004F3761" w:rsidRDefault="004F3761" w:rsidP="008D732B">
      <w:pPr>
        <w:pStyle w:val="NormalWeb"/>
        <w:jc w:val="both"/>
        <w:rPr>
          <w:sz w:val="20"/>
          <w:szCs w:val="20"/>
        </w:rPr>
      </w:pPr>
      <w:r w:rsidRPr="004F3761">
        <w:rPr>
          <w:rStyle w:val="Strong"/>
          <w:sz w:val="20"/>
          <w:szCs w:val="20"/>
        </w:rPr>
        <w:t>1.2 Emission Calculations</w:t>
      </w:r>
      <w:r w:rsidRPr="004F3761">
        <w:rPr>
          <w:sz w:val="20"/>
          <w:szCs w:val="20"/>
        </w:rPr>
        <w:br/>
        <w:t>The emission per kilometer for each vehicle was calculated as:</w:t>
      </w:r>
    </w:p>
    <w:p w14:paraId="797ABABD" w14:textId="77777777" w:rsidR="008D732B" w:rsidRDefault="008D732B" w:rsidP="008D732B">
      <w:pPr>
        <w:pStyle w:val="NormalWeb"/>
        <w:jc w:val="both"/>
        <w:rPr>
          <w:sz w:val="20"/>
          <w:szCs w:val="20"/>
        </w:rPr>
      </w:pPr>
    </w:p>
    <w:p w14:paraId="5EA5FD0C" w14:textId="77777777" w:rsidR="008D732B" w:rsidRDefault="008D732B" w:rsidP="008D732B">
      <w:pPr>
        <w:pStyle w:val="NormalWeb"/>
        <w:jc w:val="both"/>
        <w:rPr>
          <w:sz w:val="20"/>
          <w:szCs w:val="20"/>
        </w:rPr>
      </w:pPr>
    </w:p>
    <w:p w14:paraId="3D4990A1" w14:textId="77777777" w:rsidR="008D732B" w:rsidRDefault="008D732B" w:rsidP="008D732B">
      <w:pPr>
        <w:pStyle w:val="NormalWeb"/>
        <w:jc w:val="both"/>
        <w:rPr>
          <w:sz w:val="20"/>
          <w:szCs w:val="20"/>
        </w:rPr>
      </w:pPr>
    </w:p>
    <w:p w14:paraId="6299731F" w14:textId="561D51DC" w:rsidR="004F3761" w:rsidRPr="008D732B" w:rsidRDefault="008D732B" w:rsidP="008D732B">
      <w:pPr>
        <w:pStyle w:val="NormalWeb"/>
        <w:jc w:val="both"/>
        <w:rPr>
          <w:sz w:val="20"/>
          <w:szCs w:val="20"/>
        </w:rPr>
      </w:pPr>
      <m:oMathPara>
        <m:oMath>
          <m:r>
            <w:rPr>
              <w:rFonts w:ascii="Cambria Math" w:hAnsi="Cambria Math"/>
              <w:sz w:val="20"/>
              <w:szCs w:val="20"/>
            </w:rPr>
            <m:t xml:space="preserve">E </m:t>
          </m:r>
          <m:d>
            <m:dPr>
              <m:ctrlPr>
                <w:rPr>
                  <w:rFonts w:ascii="Cambria Math" w:hAnsi="Cambria Math"/>
                  <w:i/>
                  <w:sz w:val="20"/>
                  <w:szCs w:val="20"/>
                </w:rPr>
              </m:ctrlPr>
            </m:dPr>
            <m:e>
              <m:r>
                <w:rPr>
                  <w:rFonts w:ascii="Cambria Math" w:hAnsi="Cambria Math"/>
                  <w:sz w:val="20"/>
                  <w:szCs w:val="20"/>
                </w:rPr>
                <m:t>per km</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E (per liter)</m:t>
              </m:r>
            </m:num>
            <m:den>
              <m:r>
                <w:rPr>
                  <w:rFonts w:ascii="Cambria Math" w:hAnsi="Cambria Math"/>
                  <w:sz w:val="20"/>
                  <w:szCs w:val="20"/>
                </w:rPr>
                <m:t>Mileage</m:t>
              </m:r>
            </m:den>
          </m:f>
        </m:oMath>
      </m:oMathPara>
    </w:p>
    <w:p w14:paraId="780E375D" w14:textId="4C9074C1" w:rsidR="008D732B" w:rsidRPr="00BC592C" w:rsidRDefault="008D732B" w:rsidP="008D732B">
      <w:pPr>
        <w:pStyle w:val="NormalWeb"/>
        <w:jc w:val="center"/>
        <w:rPr>
          <w:sz w:val="16"/>
          <w:szCs w:val="16"/>
        </w:rPr>
      </w:pPr>
      <w:r w:rsidRPr="009631F7">
        <w:rPr>
          <w:b/>
          <w:bCs/>
          <w:sz w:val="16"/>
          <w:szCs w:val="16"/>
        </w:rPr>
        <w:lastRenderedPageBreak/>
        <w:t>Equation 1</w:t>
      </w:r>
      <w:r w:rsidRPr="00BC592C">
        <w:rPr>
          <w:sz w:val="16"/>
          <w:szCs w:val="16"/>
        </w:rPr>
        <w:t>. Calculating EF per km</w:t>
      </w:r>
    </w:p>
    <w:p w14:paraId="7D0C9767" w14:textId="77777777" w:rsidR="008D732B" w:rsidRDefault="008D732B" w:rsidP="008D732B">
      <w:pPr>
        <w:pStyle w:val="NormalWeb"/>
        <w:jc w:val="center"/>
        <w:rPr>
          <w:sz w:val="20"/>
          <w:szCs w:val="20"/>
        </w:rPr>
      </w:pPr>
    </w:p>
    <w:p w14:paraId="33E245BA" w14:textId="77777777" w:rsidR="004F3761" w:rsidRPr="004F3761" w:rsidRDefault="004F3761" w:rsidP="008D732B">
      <w:pPr>
        <w:pStyle w:val="NormalWeb"/>
        <w:jc w:val="both"/>
        <w:rPr>
          <w:sz w:val="20"/>
          <w:szCs w:val="20"/>
        </w:rPr>
      </w:pPr>
      <w:r w:rsidRPr="004F3761">
        <w:rPr>
          <w:sz w:val="20"/>
          <w:szCs w:val="20"/>
        </w:rPr>
        <w:t>The Python script automated the following tasks:</w:t>
      </w:r>
    </w:p>
    <w:p w14:paraId="0A99C5C4" w14:textId="77777777" w:rsidR="004F3761" w:rsidRPr="004F3761" w:rsidRDefault="004F3761" w:rsidP="008D732B">
      <w:pPr>
        <w:numPr>
          <w:ilvl w:val="0"/>
          <w:numId w:val="25"/>
        </w:numPr>
        <w:spacing w:before="100" w:beforeAutospacing="1" w:after="100" w:afterAutospacing="1"/>
        <w:jc w:val="both"/>
      </w:pPr>
      <w:r w:rsidRPr="004F3761">
        <w:t>Parsing mileage data for multiple vehicles and averaging across fuel types.</w:t>
      </w:r>
    </w:p>
    <w:p w14:paraId="4844B7D6" w14:textId="77777777" w:rsidR="004F3761" w:rsidRPr="004F3761" w:rsidRDefault="004F3761" w:rsidP="008D732B">
      <w:pPr>
        <w:numPr>
          <w:ilvl w:val="0"/>
          <w:numId w:val="25"/>
        </w:numPr>
        <w:spacing w:before="100" w:beforeAutospacing="1" w:after="100" w:afterAutospacing="1"/>
        <w:jc w:val="both"/>
      </w:pPr>
      <w:r w:rsidRPr="004F3761">
        <w:t>Computing emission per km for individual vehicles.</w:t>
      </w:r>
    </w:p>
    <w:p w14:paraId="0F4D5919" w14:textId="77777777" w:rsidR="004F3761" w:rsidRDefault="004F3761" w:rsidP="008D732B">
      <w:pPr>
        <w:numPr>
          <w:ilvl w:val="0"/>
          <w:numId w:val="25"/>
        </w:numPr>
        <w:spacing w:before="100" w:beforeAutospacing="1" w:after="100" w:afterAutospacing="1"/>
        <w:jc w:val="both"/>
      </w:pPr>
      <w:r w:rsidRPr="004F3761">
        <w:t>Generating a summary table with average segment-wise emissions.</w:t>
      </w:r>
    </w:p>
    <w:p w14:paraId="4C8280EC" w14:textId="77777777" w:rsidR="00BC592C" w:rsidRPr="004F3761" w:rsidRDefault="00BC592C" w:rsidP="00BC592C">
      <w:pPr>
        <w:spacing w:before="100" w:beforeAutospacing="1" w:after="100" w:afterAutospacing="1"/>
        <w:jc w:val="both"/>
      </w:pPr>
    </w:p>
    <w:p w14:paraId="255FCB15" w14:textId="05119B8D" w:rsidR="004F3761" w:rsidRPr="00BC592C" w:rsidRDefault="004F3761" w:rsidP="00BC592C">
      <w:pPr>
        <w:pStyle w:val="Heading4"/>
        <w:numPr>
          <w:ilvl w:val="0"/>
          <w:numId w:val="47"/>
        </w:numPr>
        <w:rPr>
          <w:b/>
        </w:rPr>
      </w:pPr>
      <w:r w:rsidRPr="00BC592C">
        <w:rPr>
          <w:b/>
        </w:rPr>
        <w:t>Electric Vehicle (EV) Emissions</w:t>
      </w:r>
    </w:p>
    <w:p w14:paraId="66FEA48A" w14:textId="578FE6C1" w:rsidR="004F3761" w:rsidRPr="004F3761" w:rsidRDefault="004F3761" w:rsidP="008D732B">
      <w:pPr>
        <w:pStyle w:val="NormalWeb"/>
        <w:jc w:val="both"/>
        <w:rPr>
          <w:sz w:val="20"/>
          <w:szCs w:val="20"/>
        </w:rPr>
      </w:pPr>
      <w:r w:rsidRPr="004F3761">
        <w:rPr>
          <w:rStyle w:val="Strong"/>
          <w:sz w:val="20"/>
          <w:szCs w:val="20"/>
        </w:rPr>
        <w:t>2.1 Vehicle Segmentation and Data Collection</w:t>
      </w:r>
      <w:r w:rsidRPr="004F3761">
        <w:rPr>
          <w:sz w:val="20"/>
          <w:szCs w:val="20"/>
        </w:rPr>
        <w:br/>
        <w:t xml:space="preserve">Data on the range (in kilometers) and battery capacity (in kWh) of EVs was collected for each segment. Sources included manufacturer websites and platforms such as </w:t>
      </w:r>
      <w:r w:rsidR="005E5856">
        <w:rPr>
          <w:sz w:val="20"/>
          <w:szCs w:val="20"/>
        </w:rPr>
        <w:t>[3]</w:t>
      </w:r>
      <w:r w:rsidRPr="004F3761">
        <w:rPr>
          <w:sz w:val="20"/>
          <w:szCs w:val="20"/>
        </w:rPr>
        <w:t xml:space="preserve"> and</w:t>
      </w:r>
      <w:r w:rsidR="00BC592C">
        <w:rPr>
          <w:sz w:val="20"/>
          <w:szCs w:val="20"/>
        </w:rPr>
        <w:t xml:space="preserve"> </w:t>
      </w:r>
      <w:r w:rsidR="005E5856">
        <w:rPr>
          <w:sz w:val="20"/>
          <w:szCs w:val="20"/>
        </w:rPr>
        <w:t>[5]</w:t>
      </w:r>
      <w:r w:rsidRPr="004F3761">
        <w:rPr>
          <w:sz w:val="20"/>
          <w:szCs w:val="20"/>
        </w:rPr>
        <w:t>.</w:t>
      </w:r>
    </w:p>
    <w:p w14:paraId="51FB4003" w14:textId="77777777" w:rsidR="004F3761" w:rsidRDefault="004F3761" w:rsidP="008D732B">
      <w:pPr>
        <w:pStyle w:val="NormalWeb"/>
        <w:jc w:val="both"/>
        <w:rPr>
          <w:sz w:val="20"/>
          <w:szCs w:val="20"/>
        </w:rPr>
      </w:pPr>
      <w:r w:rsidRPr="004F3761">
        <w:rPr>
          <w:rStyle w:val="Strong"/>
          <w:sz w:val="20"/>
          <w:szCs w:val="20"/>
        </w:rPr>
        <w:t>2.2 Efficiency Calculation and State-Level Energy Data</w:t>
      </w:r>
      <w:r w:rsidRPr="004F3761">
        <w:rPr>
          <w:sz w:val="20"/>
          <w:szCs w:val="20"/>
        </w:rPr>
        <w:br/>
        <w:t>The efficiency (in km/kWh) for each vehicle was calculated as:</w:t>
      </w:r>
    </w:p>
    <w:p w14:paraId="4F05F64E" w14:textId="12C9D9A4" w:rsidR="008D732B" w:rsidRPr="004F3761" w:rsidRDefault="008D732B" w:rsidP="008D732B">
      <w:pPr>
        <w:pStyle w:val="NormalWeb"/>
        <w:jc w:val="both"/>
        <w:rPr>
          <w:sz w:val="20"/>
          <w:szCs w:val="20"/>
        </w:rPr>
      </w:pPr>
      <m:oMathPara>
        <m:oMath>
          <m:r>
            <w:rPr>
              <w:rFonts w:ascii="Cambria Math" w:hAnsi="Cambria Math"/>
              <w:sz w:val="20"/>
              <w:szCs w:val="20"/>
            </w:rPr>
            <m:t xml:space="preserve">Efficiency= </m:t>
          </m:r>
          <m:f>
            <m:fPr>
              <m:ctrlPr>
                <w:rPr>
                  <w:rFonts w:ascii="Cambria Math" w:hAnsi="Cambria Math"/>
                  <w:i/>
                  <w:sz w:val="20"/>
                  <w:szCs w:val="20"/>
                </w:rPr>
              </m:ctrlPr>
            </m:fPr>
            <m:num>
              <m:r>
                <w:rPr>
                  <w:rFonts w:ascii="Cambria Math" w:hAnsi="Cambria Math"/>
                  <w:sz w:val="20"/>
                  <w:szCs w:val="20"/>
                </w:rPr>
                <m:t>Range (km)</m:t>
              </m:r>
            </m:num>
            <m:den>
              <m:r>
                <w:rPr>
                  <w:rFonts w:ascii="Cambria Math" w:hAnsi="Cambria Math"/>
                  <w:sz w:val="20"/>
                  <w:szCs w:val="20"/>
                </w:rPr>
                <m:t>Battery Capacity (kWh)</m:t>
              </m:r>
            </m:den>
          </m:f>
        </m:oMath>
      </m:oMathPara>
    </w:p>
    <w:p w14:paraId="2ED392ED" w14:textId="3FE01959" w:rsidR="004F3761" w:rsidRPr="00BC592C" w:rsidRDefault="008D732B" w:rsidP="008D732B">
      <w:pPr>
        <w:pStyle w:val="NormalWeb"/>
        <w:jc w:val="center"/>
        <w:rPr>
          <w:noProof/>
          <w:sz w:val="16"/>
          <w:szCs w:val="16"/>
        </w:rPr>
      </w:pPr>
      <w:r w:rsidRPr="009631F7">
        <w:rPr>
          <w:b/>
          <w:bCs/>
          <w:noProof/>
          <w:sz w:val="16"/>
          <w:szCs w:val="16"/>
        </w:rPr>
        <w:t>Equation 2</w:t>
      </w:r>
      <w:r w:rsidRPr="00BC592C">
        <w:rPr>
          <w:noProof/>
          <w:sz w:val="16"/>
          <w:szCs w:val="16"/>
        </w:rPr>
        <w:t xml:space="preserve">. Calculating </w:t>
      </w:r>
      <w:r w:rsidR="007F4491" w:rsidRPr="00BC592C">
        <w:rPr>
          <w:noProof/>
          <w:sz w:val="16"/>
          <w:szCs w:val="16"/>
        </w:rPr>
        <w:t>efficiency of vehicle</w:t>
      </w:r>
    </w:p>
    <w:p w14:paraId="1955C12F" w14:textId="77777777" w:rsidR="007F4491" w:rsidRPr="008D732B" w:rsidRDefault="007F4491" w:rsidP="008D732B">
      <w:pPr>
        <w:pStyle w:val="NormalWeb"/>
        <w:jc w:val="center"/>
        <w:rPr>
          <w:sz w:val="20"/>
          <w:szCs w:val="20"/>
        </w:rPr>
      </w:pPr>
    </w:p>
    <w:p w14:paraId="05B84DCA" w14:textId="77777777" w:rsidR="004F3761" w:rsidRPr="004F3761" w:rsidRDefault="004F3761" w:rsidP="008D732B">
      <w:pPr>
        <w:pStyle w:val="NormalWeb"/>
        <w:jc w:val="both"/>
        <w:rPr>
          <w:sz w:val="20"/>
          <w:szCs w:val="20"/>
        </w:rPr>
      </w:pPr>
      <w:r w:rsidRPr="004F3761">
        <w:rPr>
          <w:sz w:val="20"/>
          <w:szCs w:val="20"/>
        </w:rPr>
        <w:t>Python scripts were used to:</w:t>
      </w:r>
    </w:p>
    <w:p w14:paraId="0A8D00FF" w14:textId="05A978B7" w:rsidR="004F3761" w:rsidRPr="004F3761" w:rsidRDefault="004F3761" w:rsidP="008D732B">
      <w:pPr>
        <w:numPr>
          <w:ilvl w:val="0"/>
          <w:numId w:val="26"/>
        </w:numPr>
        <w:spacing w:before="100" w:beforeAutospacing="1" w:after="100" w:afterAutospacing="1"/>
        <w:jc w:val="both"/>
      </w:pPr>
      <w:r w:rsidRPr="004F3761">
        <w:t>Process state-wise electricity generation and emission data from</w:t>
      </w:r>
      <w:r w:rsidR="00BC592C">
        <w:t xml:space="preserve"> </w:t>
      </w:r>
      <w:r w:rsidR="005E5856">
        <w:t>[2]</w:t>
      </w:r>
      <w:hyperlink r:id="rId15" w:tgtFrame="_new" w:history="1"/>
      <w:r w:rsidRPr="004F3761">
        <w:t>.</w:t>
      </w:r>
    </w:p>
    <w:p w14:paraId="5E6BFC78" w14:textId="77777777" w:rsidR="004F3761" w:rsidRDefault="004F3761" w:rsidP="008D732B">
      <w:pPr>
        <w:numPr>
          <w:ilvl w:val="0"/>
          <w:numId w:val="26"/>
        </w:numPr>
        <w:spacing w:before="100" w:beforeAutospacing="1" w:after="100" w:afterAutospacing="1"/>
        <w:jc w:val="both"/>
      </w:pPr>
      <w:r w:rsidRPr="004F3761">
        <w:t>Compute the emission per kWh for each state:</w:t>
      </w:r>
    </w:p>
    <w:p w14:paraId="1153AD68" w14:textId="3D24E5F7" w:rsidR="007F4491" w:rsidRDefault="007F4491" w:rsidP="007F4491">
      <w:pPr>
        <w:spacing w:before="100" w:beforeAutospacing="1" w:after="100" w:afterAutospacing="1"/>
        <w:ind w:left="720"/>
      </w:pPr>
      <m:oMathPara>
        <m:oMath>
          <m:r>
            <w:rPr>
              <w:rFonts w:ascii="Cambria Math" w:hAnsi="Cambria Math"/>
            </w:rPr>
            <m:t xml:space="preserve">E </m:t>
          </m:r>
          <m:d>
            <m:dPr>
              <m:ctrlPr>
                <w:rPr>
                  <w:rFonts w:ascii="Cambria Math" w:hAnsi="Cambria Math"/>
                  <w:i/>
                </w:rPr>
              </m:ctrlPr>
            </m:dPr>
            <m:e>
              <m:r>
                <w:rPr>
                  <w:rFonts w:ascii="Cambria Math" w:hAnsi="Cambria Math"/>
                </w:rPr>
                <m:t>per kWh</m:t>
              </m:r>
            </m:e>
          </m:d>
          <m:r>
            <w:rPr>
              <w:rFonts w:ascii="Cambria Math" w:hAnsi="Cambria Math"/>
            </w:rPr>
            <m:t xml:space="preserve">= </m:t>
          </m:r>
          <m:f>
            <m:fPr>
              <m:ctrlPr>
                <w:rPr>
                  <w:rFonts w:ascii="Cambria Math" w:hAnsi="Cambria Math"/>
                  <w:i/>
                </w:rPr>
              </m:ctrlPr>
            </m:fPr>
            <m:num>
              <m:r>
                <w:rPr>
                  <w:rFonts w:ascii="Cambria Math" w:hAnsi="Cambria Math"/>
                </w:rPr>
                <m:t>Total Emissions (kg CO2)</m:t>
              </m:r>
            </m:num>
            <m:den>
              <m:r>
                <w:rPr>
                  <w:rFonts w:ascii="Cambria Math" w:hAnsi="Cambria Math"/>
                </w:rPr>
                <m:t>Electricity Produced (kWh)</m:t>
              </m:r>
            </m:den>
          </m:f>
        </m:oMath>
      </m:oMathPara>
    </w:p>
    <w:p w14:paraId="6FC16C85" w14:textId="16BA4478" w:rsidR="004F3761" w:rsidRPr="00BC592C" w:rsidRDefault="007F4491" w:rsidP="007F4491">
      <w:pPr>
        <w:spacing w:before="100" w:beforeAutospacing="1" w:after="100" w:afterAutospacing="1"/>
        <w:rPr>
          <w:noProof/>
          <w:sz w:val="16"/>
          <w:szCs w:val="16"/>
        </w:rPr>
      </w:pPr>
      <w:r w:rsidRPr="009631F7">
        <w:rPr>
          <w:b/>
          <w:bCs/>
          <w:noProof/>
          <w:sz w:val="16"/>
          <w:szCs w:val="16"/>
        </w:rPr>
        <w:t>Equation 3</w:t>
      </w:r>
      <w:r w:rsidRPr="00BC592C">
        <w:rPr>
          <w:noProof/>
          <w:sz w:val="16"/>
          <w:szCs w:val="16"/>
        </w:rPr>
        <w:t>. Calculating EF per unit electricity produced</w:t>
      </w:r>
    </w:p>
    <w:p w14:paraId="1BE7781C" w14:textId="77777777" w:rsidR="007F4491" w:rsidRPr="004F3761" w:rsidRDefault="007F4491" w:rsidP="007F4491">
      <w:pPr>
        <w:spacing w:before="100" w:beforeAutospacing="1" w:after="100" w:afterAutospacing="1"/>
      </w:pPr>
    </w:p>
    <w:p w14:paraId="6A6D1DDB" w14:textId="77777777" w:rsidR="004F3761" w:rsidRDefault="004F3761" w:rsidP="008D732B">
      <w:pPr>
        <w:numPr>
          <w:ilvl w:val="0"/>
          <w:numId w:val="27"/>
        </w:numPr>
        <w:spacing w:before="100" w:beforeAutospacing="1" w:after="100" w:afterAutospacing="1"/>
        <w:jc w:val="both"/>
      </w:pPr>
      <w:r w:rsidRPr="004F3761">
        <w:t>Calculate emission per km for EVs:</w:t>
      </w:r>
    </w:p>
    <w:p w14:paraId="48F7D6D2" w14:textId="27540993" w:rsidR="007F4491" w:rsidRPr="004F3761" w:rsidRDefault="007F4491" w:rsidP="007F4491">
      <w:pPr>
        <w:spacing w:before="100" w:beforeAutospacing="1" w:after="100" w:afterAutospacing="1"/>
        <w:ind w:left="720"/>
      </w:pPr>
      <m:oMathPara>
        <m:oMath>
          <m:r>
            <w:rPr>
              <w:rFonts w:ascii="Cambria Math" w:hAnsi="Cambria Math"/>
            </w:rPr>
            <m:t xml:space="preserve">E </m:t>
          </m:r>
          <m:d>
            <m:dPr>
              <m:ctrlPr>
                <w:rPr>
                  <w:rFonts w:ascii="Cambria Math" w:hAnsi="Cambria Math"/>
                  <w:i/>
                </w:rPr>
              </m:ctrlPr>
            </m:dPr>
            <m:e>
              <m:r>
                <w:rPr>
                  <w:rFonts w:ascii="Cambria Math" w:hAnsi="Cambria Math"/>
                </w:rPr>
                <m:t>per km</m:t>
              </m:r>
            </m:e>
          </m:d>
          <m:r>
            <w:rPr>
              <w:rFonts w:ascii="Cambria Math" w:hAnsi="Cambria Math"/>
            </w:rPr>
            <m:t>=</m:t>
          </m:r>
          <m:f>
            <m:fPr>
              <m:ctrlPr>
                <w:rPr>
                  <w:rFonts w:ascii="Cambria Math" w:hAnsi="Cambria Math"/>
                  <w:i/>
                </w:rPr>
              </m:ctrlPr>
            </m:fPr>
            <m:num>
              <m:r>
                <w:rPr>
                  <w:rFonts w:ascii="Cambria Math" w:hAnsi="Cambria Math"/>
                </w:rPr>
                <m:t>E (per kWh)</m:t>
              </m:r>
            </m:num>
            <m:den>
              <m:r>
                <w:rPr>
                  <w:rFonts w:ascii="Cambria Math" w:hAnsi="Cambria Math"/>
                </w:rPr>
                <m:t>Efficiency (</m:t>
              </m:r>
              <m:f>
                <m:fPr>
                  <m:ctrlPr>
                    <w:rPr>
                      <w:rFonts w:ascii="Cambria Math" w:hAnsi="Cambria Math"/>
                      <w:i/>
                    </w:rPr>
                  </m:ctrlPr>
                </m:fPr>
                <m:num>
                  <m:r>
                    <w:rPr>
                      <w:rFonts w:ascii="Cambria Math" w:hAnsi="Cambria Math"/>
                    </w:rPr>
                    <m:t>km</m:t>
                  </m:r>
                </m:num>
                <m:den>
                  <m:r>
                    <w:rPr>
                      <w:rFonts w:ascii="Cambria Math" w:hAnsi="Cambria Math"/>
                    </w:rPr>
                    <m:t>kWh</m:t>
                  </m:r>
                </m:den>
              </m:f>
              <m:r>
                <w:rPr>
                  <w:rFonts w:ascii="Cambria Math" w:hAnsi="Cambria Math"/>
                </w:rPr>
                <m:t>)</m:t>
              </m:r>
            </m:den>
          </m:f>
        </m:oMath>
      </m:oMathPara>
    </w:p>
    <w:p w14:paraId="771F37FE" w14:textId="60470B5B" w:rsidR="004F3761" w:rsidRPr="00BC592C" w:rsidRDefault="007F4491" w:rsidP="007F4491">
      <w:pPr>
        <w:pStyle w:val="NormalWeb"/>
        <w:jc w:val="center"/>
        <w:rPr>
          <w:noProof/>
          <w:sz w:val="16"/>
          <w:szCs w:val="16"/>
        </w:rPr>
      </w:pPr>
      <w:r w:rsidRPr="009631F7">
        <w:rPr>
          <w:b/>
          <w:bCs/>
          <w:noProof/>
          <w:sz w:val="16"/>
          <w:szCs w:val="16"/>
        </w:rPr>
        <w:t>Equation 4</w:t>
      </w:r>
      <w:r w:rsidRPr="00BC592C">
        <w:rPr>
          <w:noProof/>
          <w:sz w:val="16"/>
          <w:szCs w:val="16"/>
        </w:rPr>
        <w:t>. Calculating EF per unit distance</w:t>
      </w:r>
    </w:p>
    <w:p w14:paraId="6001208D" w14:textId="77777777" w:rsidR="007F4491" w:rsidRDefault="007F4491" w:rsidP="007F4491">
      <w:pPr>
        <w:pStyle w:val="NormalWeb"/>
        <w:jc w:val="center"/>
        <w:rPr>
          <w:noProof/>
          <w:sz w:val="20"/>
          <w:szCs w:val="20"/>
        </w:rPr>
      </w:pPr>
    </w:p>
    <w:p w14:paraId="18A6F56B" w14:textId="77777777" w:rsidR="007F4491" w:rsidRPr="007F4491" w:rsidRDefault="007F4491" w:rsidP="007F4491">
      <w:pPr>
        <w:pStyle w:val="NormalWeb"/>
        <w:jc w:val="center"/>
        <w:rPr>
          <w:rStyle w:val="Strong"/>
          <w:sz w:val="20"/>
          <w:szCs w:val="20"/>
        </w:rPr>
      </w:pPr>
    </w:p>
    <w:p w14:paraId="03B3F886" w14:textId="77777777" w:rsidR="004F3761" w:rsidRPr="004F3761" w:rsidRDefault="004F3761" w:rsidP="008D732B">
      <w:pPr>
        <w:pStyle w:val="NormalWeb"/>
        <w:jc w:val="both"/>
        <w:rPr>
          <w:sz w:val="20"/>
          <w:szCs w:val="20"/>
        </w:rPr>
      </w:pPr>
      <w:r w:rsidRPr="004F3761">
        <w:rPr>
          <w:rStyle w:val="Strong"/>
          <w:sz w:val="20"/>
          <w:szCs w:val="20"/>
        </w:rPr>
        <w:t>2.3 Averaging Across Segments</w:t>
      </w:r>
      <w:r w:rsidRPr="004F3761">
        <w:rPr>
          <w:sz w:val="20"/>
          <w:szCs w:val="20"/>
        </w:rPr>
        <w:br/>
        <w:t>Python scripts automated:</w:t>
      </w:r>
    </w:p>
    <w:p w14:paraId="2A51D9DD" w14:textId="77777777" w:rsidR="004F3761" w:rsidRPr="004F3761" w:rsidRDefault="004F3761" w:rsidP="008D732B">
      <w:pPr>
        <w:numPr>
          <w:ilvl w:val="0"/>
          <w:numId w:val="28"/>
        </w:numPr>
        <w:spacing w:before="100" w:beforeAutospacing="1" w:after="100" w:afterAutospacing="1"/>
        <w:jc w:val="both"/>
      </w:pPr>
      <w:r w:rsidRPr="004F3761">
        <w:t>Efficiency calculations for all vehicles in a segment.</w:t>
      </w:r>
    </w:p>
    <w:p w14:paraId="211FBB12" w14:textId="77777777" w:rsidR="004F3761" w:rsidRDefault="004F3761" w:rsidP="008D732B">
      <w:pPr>
        <w:numPr>
          <w:ilvl w:val="0"/>
          <w:numId w:val="28"/>
        </w:numPr>
        <w:spacing w:before="100" w:beforeAutospacing="1" w:after="100" w:afterAutospacing="1"/>
        <w:jc w:val="both"/>
      </w:pPr>
      <w:r w:rsidRPr="004F3761">
        <w:t>Averaging emissions per km for each segment across states.</w:t>
      </w:r>
    </w:p>
    <w:p w14:paraId="20501DAE" w14:textId="77777777" w:rsidR="007F4491" w:rsidRPr="004F3761" w:rsidRDefault="007F4491" w:rsidP="007F4491">
      <w:pPr>
        <w:spacing w:before="100" w:beforeAutospacing="1" w:after="100" w:afterAutospacing="1"/>
        <w:ind w:left="360"/>
        <w:jc w:val="both"/>
      </w:pPr>
    </w:p>
    <w:p w14:paraId="59585577" w14:textId="1086A697" w:rsidR="004F3761" w:rsidRPr="00BC592C" w:rsidRDefault="004F3761" w:rsidP="00BC592C">
      <w:pPr>
        <w:pStyle w:val="Heading4"/>
        <w:numPr>
          <w:ilvl w:val="0"/>
          <w:numId w:val="47"/>
        </w:numPr>
        <w:rPr>
          <w:b/>
        </w:rPr>
      </w:pPr>
      <w:r w:rsidRPr="00BC592C">
        <w:rPr>
          <w:b/>
        </w:rPr>
        <w:t>Comparison</w:t>
      </w:r>
    </w:p>
    <w:p w14:paraId="2CD38B5A" w14:textId="77777777" w:rsidR="004F3761" w:rsidRPr="004F3761" w:rsidRDefault="004F3761" w:rsidP="009631F7">
      <w:pPr>
        <w:pStyle w:val="NormalWeb"/>
        <w:rPr>
          <w:sz w:val="20"/>
          <w:szCs w:val="20"/>
        </w:rPr>
      </w:pPr>
      <w:r w:rsidRPr="004F3761">
        <w:rPr>
          <w:rStyle w:val="Strong"/>
          <w:sz w:val="20"/>
          <w:szCs w:val="20"/>
        </w:rPr>
        <w:t>3.1 Histogram Analysis</w:t>
      </w:r>
      <w:r w:rsidRPr="004F3761">
        <w:rPr>
          <w:sz w:val="20"/>
          <w:szCs w:val="20"/>
        </w:rPr>
        <w:br/>
        <w:t>Histograms were generated using Python’s visualization libraries (e.g., Matplotlib, Seaborn) to compare emissions across states for different fuel types (Petrol, Diesel, CNG, Electricity) and vehicle segments.</w:t>
      </w:r>
    </w:p>
    <w:p w14:paraId="4A95BC5C" w14:textId="77777777" w:rsidR="004F3761" w:rsidRPr="004F3761" w:rsidRDefault="004F3761" w:rsidP="009631F7">
      <w:pPr>
        <w:pStyle w:val="NormalWeb"/>
        <w:rPr>
          <w:sz w:val="20"/>
          <w:szCs w:val="20"/>
        </w:rPr>
      </w:pPr>
      <w:r w:rsidRPr="004F3761">
        <w:rPr>
          <w:rStyle w:val="Strong"/>
          <w:sz w:val="20"/>
          <w:szCs w:val="20"/>
        </w:rPr>
        <w:t>3.2 Segment-Specific Insights</w:t>
      </w:r>
      <w:r w:rsidRPr="004F3761">
        <w:rPr>
          <w:sz w:val="20"/>
          <w:szCs w:val="20"/>
        </w:rPr>
        <w:br/>
        <w:t>Python’s data analysis capabilities enabled:</w:t>
      </w:r>
    </w:p>
    <w:p w14:paraId="6D67E5E4" w14:textId="77777777" w:rsidR="004F3761" w:rsidRPr="004F3761" w:rsidRDefault="004F3761" w:rsidP="008D732B">
      <w:pPr>
        <w:numPr>
          <w:ilvl w:val="0"/>
          <w:numId w:val="29"/>
        </w:numPr>
        <w:spacing w:before="100" w:beforeAutospacing="1" w:after="100" w:afterAutospacing="1"/>
        <w:jc w:val="both"/>
      </w:pPr>
      <w:r w:rsidRPr="004F3761">
        <w:t>Identification of state-specific trends in emissions.</w:t>
      </w:r>
    </w:p>
    <w:p w14:paraId="45EB5F2D" w14:textId="77777777" w:rsidR="004F3761" w:rsidRPr="004F3761" w:rsidRDefault="004F3761" w:rsidP="008D732B">
      <w:pPr>
        <w:numPr>
          <w:ilvl w:val="0"/>
          <w:numId w:val="29"/>
        </w:numPr>
        <w:spacing w:before="100" w:beforeAutospacing="1" w:after="100" w:afterAutospacing="1"/>
        <w:jc w:val="both"/>
      </w:pPr>
      <w:r w:rsidRPr="004F3761">
        <w:t>Segment-wise visualization for vehicles like Sedans, SUVs, and Trucks.</w:t>
      </w:r>
    </w:p>
    <w:p w14:paraId="71AF2B38" w14:textId="24912FDF" w:rsidR="00481D3F" w:rsidRPr="00BC592C" w:rsidRDefault="00481D3F" w:rsidP="00BC592C">
      <w:pPr>
        <w:pStyle w:val="Heading1"/>
        <w:rPr>
          <w:rStyle w:val="Strong"/>
          <w:b w:val="0"/>
          <w:bCs w:val="0"/>
          <w:sz w:val="22"/>
        </w:rPr>
      </w:pPr>
      <w:r w:rsidRPr="00BC592C">
        <w:rPr>
          <w:b/>
          <w:bCs/>
        </w:rPr>
        <w:t>RESULTS AND DISCUSSION</w:t>
      </w:r>
    </w:p>
    <w:p w14:paraId="6819F66E" w14:textId="77777777" w:rsidR="00E459CE" w:rsidRPr="00E459CE" w:rsidRDefault="00E459CE" w:rsidP="008D732B">
      <w:pPr>
        <w:pStyle w:val="NormalWeb"/>
        <w:jc w:val="both"/>
        <w:rPr>
          <w:sz w:val="20"/>
          <w:szCs w:val="20"/>
        </w:rPr>
      </w:pPr>
      <w:r w:rsidRPr="00E459CE">
        <w:rPr>
          <w:sz w:val="20"/>
          <w:szCs w:val="20"/>
        </w:rPr>
        <w:t>This section presents the comparative carbon emissions for Electric Vehicles (EVs) and Internal Combustion Engine (ICE) vehicles across Indian states, segmented by vehicle types. The analysis incorporates figures that visualize the trends and highlights states with zero emissions due to electricity importation (e.g., Goa and Kerala), where emissions data could not be verified or included.</w:t>
      </w:r>
    </w:p>
    <w:p w14:paraId="470FDA2A" w14:textId="77777777" w:rsidR="00E459CE" w:rsidRPr="00E459CE" w:rsidRDefault="00000000" w:rsidP="008D732B">
      <w:pPr>
        <w:jc w:val="both"/>
      </w:pPr>
      <w:r>
        <w:pict w14:anchorId="3C716CA6">
          <v:rect id="_x0000_i1025" style="width:0;height:1.5pt" o:hralign="center" o:hrstd="t" o:hr="t" fillcolor="#a0a0a0" stroked="f"/>
        </w:pict>
      </w:r>
    </w:p>
    <w:p w14:paraId="46314EEE" w14:textId="77777777" w:rsidR="00E459CE" w:rsidRPr="00E459CE" w:rsidRDefault="00E459CE" w:rsidP="00BC592C">
      <w:pPr>
        <w:pStyle w:val="Heading4"/>
        <w:ind w:left="1440"/>
        <w:rPr>
          <w:sz w:val="22"/>
        </w:rPr>
      </w:pPr>
      <w:r w:rsidRPr="00E459CE">
        <w:rPr>
          <w:rStyle w:val="Strong"/>
          <w:bCs w:val="0"/>
          <w:sz w:val="22"/>
        </w:rPr>
        <w:t>Four Wheelers</w:t>
      </w:r>
    </w:p>
    <w:p w14:paraId="6CADD9D9" w14:textId="77777777" w:rsidR="00E459CE" w:rsidRPr="00E459CE" w:rsidRDefault="00E459CE" w:rsidP="008D732B">
      <w:pPr>
        <w:pStyle w:val="Heading5"/>
        <w:jc w:val="both"/>
        <w:rPr>
          <w:b/>
          <w:sz w:val="22"/>
        </w:rPr>
      </w:pPr>
      <w:r w:rsidRPr="00E459CE">
        <w:rPr>
          <w:b/>
          <w:sz w:val="22"/>
        </w:rPr>
        <w:t>1.1 Sedans</w:t>
      </w:r>
    </w:p>
    <w:p w14:paraId="648B4E6B" w14:textId="77777777" w:rsidR="00E459CE" w:rsidRPr="00E459CE" w:rsidRDefault="00E459CE" w:rsidP="008D732B">
      <w:pPr>
        <w:pStyle w:val="NormalWeb"/>
        <w:jc w:val="both"/>
        <w:rPr>
          <w:sz w:val="20"/>
          <w:szCs w:val="20"/>
        </w:rPr>
      </w:pPr>
      <w:r w:rsidRPr="00E459CE">
        <w:rPr>
          <w:sz w:val="20"/>
          <w:szCs w:val="20"/>
        </w:rPr>
        <w:t>The emissions from Sedans highlight a clear distinction between EVs and ICE vehicles:</w:t>
      </w:r>
    </w:p>
    <w:p w14:paraId="4F4C50FC" w14:textId="77777777" w:rsidR="00E459CE" w:rsidRPr="00E459CE" w:rsidRDefault="00E459CE" w:rsidP="008D732B">
      <w:pPr>
        <w:numPr>
          <w:ilvl w:val="0"/>
          <w:numId w:val="30"/>
        </w:numPr>
        <w:spacing w:before="100" w:beforeAutospacing="1" w:after="100" w:afterAutospacing="1"/>
        <w:jc w:val="both"/>
      </w:pPr>
      <w:r w:rsidRPr="00E459CE">
        <w:rPr>
          <w:rStyle w:val="Strong"/>
        </w:rPr>
        <w:t>EV Sedans</w:t>
      </w:r>
      <w:r w:rsidRPr="00E459CE">
        <w:t>: States like Tamil Nadu and Karnataka, powered by renewable energy, have the lowest emissions (~0.08 kg CO₂e/km). In contrast, coal-reliant states like Jharkhand and Chhattisgarh exhibit higher emissions (~0.14 kg CO₂e/km).</w:t>
      </w:r>
    </w:p>
    <w:p w14:paraId="3DCBC5E3" w14:textId="77777777" w:rsidR="00E459CE" w:rsidRPr="00E459CE" w:rsidRDefault="00E459CE" w:rsidP="008D732B">
      <w:pPr>
        <w:numPr>
          <w:ilvl w:val="0"/>
          <w:numId w:val="30"/>
        </w:numPr>
        <w:spacing w:before="100" w:beforeAutospacing="1" w:after="100" w:afterAutospacing="1"/>
        <w:jc w:val="both"/>
      </w:pPr>
      <w:r w:rsidRPr="00E459CE">
        <w:rPr>
          <w:rStyle w:val="Strong"/>
        </w:rPr>
        <w:t>ICE Sedans</w:t>
      </w:r>
      <w:r w:rsidRPr="00E459CE">
        <w:t>: Petrol, Diesel, and CNG emissions remain constant across states due to uniform fuel-based emission factors. Petrol and Diesel Sedans produce ~0.12–0.15 kg CO₂e/km, while CNG Sedans have slightly lower emissions (~0.11 kg CO₂e/km).</w:t>
      </w:r>
    </w:p>
    <w:p w14:paraId="4D737659" w14:textId="77777777" w:rsidR="00E459CE" w:rsidRPr="00E459CE" w:rsidRDefault="00E459CE" w:rsidP="008D732B">
      <w:pPr>
        <w:spacing w:before="100" w:beforeAutospacing="1" w:after="100" w:afterAutospacing="1"/>
        <w:jc w:val="both"/>
      </w:pPr>
      <w:r w:rsidRPr="00E459CE">
        <w:rPr>
          <w:noProof/>
        </w:rPr>
        <w:lastRenderedPageBreak/>
        <w:drawing>
          <wp:inline distT="0" distB="0" distL="0" distR="0" wp14:anchorId="6661EFC6" wp14:editId="5638661B">
            <wp:extent cx="3452603" cy="1943100"/>
            <wp:effectExtent l="19050" t="0" r="0" b="0"/>
            <wp:docPr id="50" name="Picture 50" descr="E:\VIT_year3\Sem1\EDI\4Wheeler\Sed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VIT_year3\Sem1\EDI\4Wheeler\Sedans.jpg"/>
                    <pic:cNvPicPr>
                      <a:picLocks noChangeAspect="1" noChangeArrowheads="1"/>
                    </pic:cNvPicPr>
                  </pic:nvPicPr>
                  <pic:blipFill>
                    <a:blip r:embed="rId16" cstate="print"/>
                    <a:srcRect/>
                    <a:stretch>
                      <a:fillRect/>
                    </a:stretch>
                  </pic:blipFill>
                  <pic:spPr bwMode="auto">
                    <a:xfrm>
                      <a:off x="0" y="0"/>
                      <a:ext cx="3452603" cy="1943100"/>
                    </a:xfrm>
                    <a:prstGeom prst="rect">
                      <a:avLst/>
                    </a:prstGeom>
                    <a:noFill/>
                    <a:ln w="9525">
                      <a:noFill/>
                      <a:miter lim="800000"/>
                      <a:headEnd/>
                      <a:tailEnd/>
                    </a:ln>
                  </pic:spPr>
                </pic:pic>
              </a:graphicData>
            </a:graphic>
          </wp:inline>
        </w:drawing>
      </w:r>
    </w:p>
    <w:p w14:paraId="619008D9" w14:textId="77777777" w:rsidR="00E459CE" w:rsidRDefault="00E459CE" w:rsidP="008D732B">
      <w:pPr>
        <w:spacing w:before="100" w:beforeAutospacing="1" w:after="100" w:afterAutospacing="1"/>
        <w:ind w:left="720"/>
        <w:jc w:val="both"/>
      </w:pPr>
      <w:r w:rsidRPr="00E459CE">
        <w:rPr>
          <w:rStyle w:val="Strong"/>
        </w:rPr>
        <w:t>Figure</w:t>
      </w:r>
      <w:r>
        <w:rPr>
          <w:rStyle w:val="Strong"/>
        </w:rPr>
        <w:t xml:space="preserve"> 1.1</w:t>
      </w:r>
      <w:r w:rsidRPr="00E459CE">
        <w:rPr>
          <w:rStyle w:val="Strong"/>
        </w:rPr>
        <w:t xml:space="preserve"> </w:t>
      </w:r>
      <w:r w:rsidRPr="00E459CE">
        <w:t>Carbon Emissions by</w:t>
      </w:r>
      <w:r>
        <w:t xml:space="preserve"> State and Fuel Type for Sedans</w:t>
      </w:r>
      <w:r w:rsidRPr="00E459CE">
        <w:t>.</w:t>
      </w:r>
    </w:p>
    <w:p w14:paraId="6DB068D6" w14:textId="77777777" w:rsidR="00BB305F" w:rsidRPr="00E459CE" w:rsidRDefault="00BB305F" w:rsidP="008D732B">
      <w:pPr>
        <w:numPr>
          <w:ilvl w:val="0"/>
          <w:numId w:val="42"/>
        </w:numPr>
        <w:spacing w:before="100" w:beforeAutospacing="1" w:after="100" w:afterAutospacing="1"/>
        <w:ind w:left="720"/>
        <w:jc w:val="both"/>
      </w:pPr>
      <w:r>
        <w:rPr>
          <w:rStyle w:val="Strong"/>
        </w:rPr>
        <w:t>Insight</w:t>
      </w:r>
      <w:r>
        <w:t>: EV Sedans outperform ICE Sedans in renewable-rich states like Tamil Nadu, but in coal-dependent states like Jharkhand, their emissions often exceed those of CNG Sedans.</w:t>
      </w:r>
    </w:p>
    <w:p w14:paraId="23B2CB30" w14:textId="77777777" w:rsidR="00E459CE" w:rsidRPr="00E459CE" w:rsidRDefault="00E459CE" w:rsidP="008D732B">
      <w:pPr>
        <w:pStyle w:val="Heading5"/>
        <w:jc w:val="both"/>
        <w:rPr>
          <w:b/>
          <w:sz w:val="22"/>
        </w:rPr>
      </w:pPr>
      <w:r w:rsidRPr="00E459CE">
        <w:rPr>
          <w:b/>
          <w:sz w:val="22"/>
        </w:rPr>
        <w:t>1.2 SUVs</w:t>
      </w:r>
    </w:p>
    <w:p w14:paraId="1D29A437" w14:textId="77777777" w:rsidR="00E459CE" w:rsidRPr="00E459CE" w:rsidRDefault="00E459CE" w:rsidP="008D732B">
      <w:pPr>
        <w:pStyle w:val="NormalWeb"/>
        <w:jc w:val="both"/>
        <w:rPr>
          <w:sz w:val="20"/>
          <w:szCs w:val="20"/>
        </w:rPr>
      </w:pPr>
      <w:r w:rsidRPr="00E459CE">
        <w:rPr>
          <w:sz w:val="20"/>
          <w:szCs w:val="20"/>
        </w:rPr>
        <w:t>Similar trends were observed for SUVs:</w:t>
      </w:r>
    </w:p>
    <w:p w14:paraId="618D9929" w14:textId="77777777" w:rsidR="00E459CE" w:rsidRPr="00E459CE" w:rsidRDefault="00E459CE" w:rsidP="008D732B">
      <w:pPr>
        <w:numPr>
          <w:ilvl w:val="0"/>
          <w:numId w:val="31"/>
        </w:numPr>
        <w:spacing w:before="100" w:beforeAutospacing="1" w:after="100" w:afterAutospacing="1"/>
        <w:jc w:val="both"/>
      </w:pPr>
      <w:r w:rsidRPr="00E459CE">
        <w:rPr>
          <w:rStyle w:val="Strong"/>
        </w:rPr>
        <w:t>EV SUVs</w:t>
      </w:r>
      <w:r w:rsidRPr="00E459CE">
        <w:t>: Lowest emissions were recorded in states like Himachal Pradesh and Tamil Nadu (~0.08 kg CO₂e/km). Coal-dependent states showed emissions as high as 0.16 kg CO₂e/km, making EV SUVs less advantageous in those regions.</w:t>
      </w:r>
    </w:p>
    <w:p w14:paraId="1039A92B" w14:textId="77777777" w:rsidR="00E459CE" w:rsidRDefault="00E459CE" w:rsidP="008D732B">
      <w:pPr>
        <w:numPr>
          <w:ilvl w:val="0"/>
          <w:numId w:val="31"/>
        </w:numPr>
        <w:spacing w:before="100" w:beforeAutospacing="1" w:after="100" w:afterAutospacing="1"/>
        <w:jc w:val="both"/>
      </w:pPr>
      <w:r w:rsidRPr="00E459CE">
        <w:rPr>
          <w:rStyle w:val="Strong"/>
        </w:rPr>
        <w:t>ICE SUVs</w:t>
      </w:r>
      <w:r w:rsidRPr="00E459CE">
        <w:t>: Diesel SUVs consistently exhibited the highest emissions (~0.15 kg CO₂e/km), followed by Petrol and CNG SUVs (~0.12–0.14 kg CO₂e/km).</w:t>
      </w:r>
    </w:p>
    <w:p w14:paraId="0F1B7FFC" w14:textId="77777777" w:rsidR="00E459CE" w:rsidRPr="00E459CE" w:rsidRDefault="00E459CE" w:rsidP="008D732B">
      <w:pPr>
        <w:spacing w:before="100" w:beforeAutospacing="1" w:after="100" w:afterAutospacing="1"/>
        <w:jc w:val="both"/>
      </w:pPr>
      <w:r>
        <w:rPr>
          <w:noProof/>
        </w:rPr>
        <w:drawing>
          <wp:inline distT="0" distB="0" distL="0" distR="0" wp14:anchorId="4CB1F838" wp14:editId="628C5116">
            <wp:extent cx="3321808" cy="1752600"/>
            <wp:effectExtent l="19050" t="0" r="0" b="0"/>
            <wp:docPr id="58" name="Picture 58" descr="E:\VIT_year3\Sem1\EDI\4Wheeler\SU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VIT_year3\Sem1\EDI\4Wheeler\SUV.jpg"/>
                    <pic:cNvPicPr>
                      <a:picLocks noChangeAspect="1" noChangeArrowheads="1"/>
                    </pic:cNvPicPr>
                  </pic:nvPicPr>
                  <pic:blipFill>
                    <a:blip r:embed="rId17" cstate="print"/>
                    <a:srcRect/>
                    <a:stretch>
                      <a:fillRect/>
                    </a:stretch>
                  </pic:blipFill>
                  <pic:spPr bwMode="auto">
                    <a:xfrm>
                      <a:off x="0" y="0"/>
                      <a:ext cx="3321808" cy="1752600"/>
                    </a:xfrm>
                    <a:prstGeom prst="rect">
                      <a:avLst/>
                    </a:prstGeom>
                    <a:noFill/>
                    <a:ln w="9525">
                      <a:noFill/>
                      <a:miter lim="800000"/>
                      <a:headEnd/>
                      <a:tailEnd/>
                    </a:ln>
                  </pic:spPr>
                </pic:pic>
              </a:graphicData>
            </a:graphic>
          </wp:inline>
        </w:drawing>
      </w:r>
    </w:p>
    <w:p w14:paraId="2D09A437" w14:textId="77777777" w:rsidR="00E459CE" w:rsidRDefault="00E459CE" w:rsidP="008D732B">
      <w:pPr>
        <w:spacing w:before="100" w:beforeAutospacing="1" w:after="100" w:afterAutospacing="1"/>
        <w:ind w:left="720"/>
        <w:jc w:val="both"/>
      </w:pPr>
      <w:r w:rsidRPr="00E459CE">
        <w:rPr>
          <w:rStyle w:val="Strong"/>
        </w:rPr>
        <w:t xml:space="preserve">Figure </w:t>
      </w:r>
      <w:r>
        <w:rPr>
          <w:rStyle w:val="Strong"/>
        </w:rPr>
        <w:t>1.</w:t>
      </w:r>
      <w:r w:rsidRPr="00E459CE">
        <w:rPr>
          <w:rStyle w:val="Strong"/>
        </w:rPr>
        <w:t>2</w:t>
      </w:r>
      <w:r>
        <w:t xml:space="preserve"> </w:t>
      </w:r>
      <w:r w:rsidRPr="00E459CE">
        <w:t xml:space="preserve">Carbon Emissions </w:t>
      </w:r>
      <w:r>
        <w:t>by State and Fuel Type for SUVs</w:t>
      </w:r>
      <w:r w:rsidRPr="00E459CE">
        <w:t>.</w:t>
      </w:r>
    </w:p>
    <w:p w14:paraId="097D293E" w14:textId="6D82F472" w:rsidR="00BC592C" w:rsidRPr="00E459CE" w:rsidRDefault="00BB305F" w:rsidP="00BC592C">
      <w:pPr>
        <w:numPr>
          <w:ilvl w:val="0"/>
          <w:numId w:val="42"/>
        </w:numPr>
        <w:spacing w:before="100" w:beforeAutospacing="1" w:after="100" w:afterAutospacing="1"/>
        <w:ind w:left="720"/>
        <w:jc w:val="both"/>
      </w:pPr>
      <w:r>
        <w:rPr>
          <w:rStyle w:val="Strong"/>
        </w:rPr>
        <w:t>Insight</w:t>
      </w:r>
      <w:r>
        <w:t>: EV SUVs are the cleanest option in renewable-energy states like Himachal Pradesh, but in coal-dependent states, their emissions can exceed those of CNG and Petrol SUVs.</w:t>
      </w:r>
    </w:p>
    <w:p w14:paraId="66F72AB7" w14:textId="77777777" w:rsidR="00E459CE" w:rsidRPr="00E459CE" w:rsidRDefault="00E459CE" w:rsidP="00BC592C">
      <w:pPr>
        <w:pStyle w:val="Heading4"/>
        <w:ind w:left="1800"/>
        <w:rPr>
          <w:sz w:val="22"/>
        </w:rPr>
      </w:pPr>
      <w:r w:rsidRPr="00E459CE">
        <w:rPr>
          <w:rStyle w:val="Strong"/>
          <w:bCs w:val="0"/>
          <w:sz w:val="22"/>
        </w:rPr>
        <w:t>Heavy Wheelers</w:t>
      </w:r>
    </w:p>
    <w:p w14:paraId="332E894B" w14:textId="77777777" w:rsidR="00E459CE" w:rsidRPr="00E459CE" w:rsidRDefault="00E459CE" w:rsidP="008D732B">
      <w:pPr>
        <w:pStyle w:val="Heading5"/>
        <w:jc w:val="both"/>
        <w:rPr>
          <w:b/>
          <w:sz w:val="22"/>
        </w:rPr>
      </w:pPr>
      <w:r w:rsidRPr="00E459CE">
        <w:rPr>
          <w:b/>
          <w:sz w:val="22"/>
        </w:rPr>
        <w:t>2.1 Mini Trucks</w:t>
      </w:r>
    </w:p>
    <w:p w14:paraId="1B55E1C8" w14:textId="77777777" w:rsidR="00E459CE" w:rsidRPr="00E459CE" w:rsidRDefault="00E459CE" w:rsidP="008D732B">
      <w:pPr>
        <w:pStyle w:val="NormalWeb"/>
        <w:jc w:val="both"/>
        <w:rPr>
          <w:sz w:val="20"/>
          <w:szCs w:val="20"/>
        </w:rPr>
      </w:pPr>
      <w:r w:rsidRPr="00E459CE">
        <w:rPr>
          <w:sz w:val="20"/>
          <w:szCs w:val="20"/>
        </w:rPr>
        <w:t>The emissions of Mini Trucks highlight the suitability of EVs in renewable-energy-dominated states:</w:t>
      </w:r>
    </w:p>
    <w:p w14:paraId="48C37FD6" w14:textId="77777777" w:rsidR="00E459CE" w:rsidRPr="00E459CE" w:rsidRDefault="00E459CE" w:rsidP="008D732B">
      <w:pPr>
        <w:numPr>
          <w:ilvl w:val="0"/>
          <w:numId w:val="32"/>
        </w:numPr>
        <w:spacing w:before="100" w:beforeAutospacing="1" w:after="100" w:afterAutospacing="1"/>
        <w:jc w:val="both"/>
      </w:pPr>
      <w:r w:rsidRPr="00E459CE">
        <w:rPr>
          <w:rStyle w:val="Strong"/>
        </w:rPr>
        <w:t>EV Mini Trucks</w:t>
      </w:r>
      <w:r w:rsidRPr="00E459CE">
        <w:t>: Emissions varied from 0.06–0.12 kg CO₂e/km depending on the state’s energy mix.</w:t>
      </w:r>
    </w:p>
    <w:p w14:paraId="0F0C07D7" w14:textId="77777777" w:rsidR="00E459CE" w:rsidRDefault="00E459CE" w:rsidP="008D732B">
      <w:pPr>
        <w:numPr>
          <w:ilvl w:val="0"/>
          <w:numId w:val="32"/>
        </w:numPr>
        <w:spacing w:before="100" w:beforeAutospacing="1" w:after="100" w:afterAutospacing="1"/>
        <w:jc w:val="both"/>
      </w:pPr>
      <w:r w:rsidRPr="00E459CE">
        <w:rPr>
          <w:rStyle w:val="Strong"/>
        </w:rPr>
        <w:t>Diesel Mini Trucks</w:t>
      </w:r>
      <w:r w:rsidRPr="00E459CE">
        <w:t>: Emissions were consistently high at ~0.15 kg CO₂e/km across all states.</w:t>
      </w:r>
    </w:p>
    <w:p w14:paraId="5B958770" w14:textId="2472AB0C" w:rsidR="00E459CE" w:rsidRPr="00E459CE" w:rsidRDefault="009631F7" w:rsidP="008D732B">
      <w:pPr>
        <w:spacing w:before="100" w:beforeAutospacing="1" w:after="100" w:afterAutospacing="1"/>
        <w:jc w:val="both"/>
      </w:pPr>
      <w:r>
        <w:rPr>
          <w:rStyle w:val="Strong"/>
          <w:noProof/>
        </w:rPr>
        <w:drawing>
          <wp:inline distT="0" distB="0" distL="0" distR="0" wp14:anchorId="3C0FA38A" wp14:editId="702BD6E2">
            <wp:extent cx="3594100" cy="191643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94100" cy="1916430"/>
                    </a:xfrm>
                    <a:prstGeom prst="rect">
                      <a:avLst/>
                    </a:prstGeom>
                    <a:noFill/>
                    <a:ln>
                      <a:noFill/>
                    </a:ln>
                  </pic:spPr>
                </pic:pic>
              </a:graphicData>
            </a:graphic>
          </wp:inline>
        </w:drawing>
      </w:r>
    </w:p>
    <w:p w14:paraId="1279C6B5" w14:textId="77777777" w:rsidR="00E459CE" w:rsidRPr="009631F7" w:rsidRDefault="00E459CE" w:rsidP="008D732B">
      <w:pPr>
        <w:spacing w:before="100" w:beforeAutospacing="1" w:after="100" w:afterAutospacing="1"/>
        <w:ind w:left="720"/>
        <w:jc w:val="both"/>
        <w:rPr>
          <w:sz w:val="16"/>
          <w:szCs w:val="16"/>
        </w:rPr>
      </w:pPr>
      <w:r w:rsidRPr="009631F7">
        <w:rPr>
          <w:rStyle w:val="Strong"/>
          <w:sz w:val="16"/>
          <w:szCs w:val="16"/>
        </w:rPr>
        <w:t>Figure 2.1</w:t>
      </w:r>
      <w:r w:rsidRPr="009631F7">
        <w:rPr>
          <w:sz w:val="16"/>
          <w:szCs w:val="16"/>
        </w:rPr>
        <w:t xml:space="preserve"> Carbon Emissions by State and Fuel Type for Mini Trucks.</w:t>
      </w:r>
    </w:p>
    <w:p w14:paraId="64C8BA42" w14:textId="77777777" w:rsidR="00BB305F" w:rsidRPr="00E459CE" w:rsidRDefault="00BB305F" w:rsidP="008D732B">
      <w:pPr>
        <w:pStyle w:val="NormalWeb"/>
        <w:numPr>
          <w:ilvl w:val="0"/>
          <w:numId w:val="42"/>
        </w:numPr>
        <w:ind w:left="720"/>
        <w:jc w:val="both"/>
        <w:rPr>
          <w:sz w:val="20"/>
          <w:szCs w:val="20"/>
        </w:rPr>
      </w:pPr>
      <w:r w:rsidRPr="00BB305F">
        <w:rPr>
          <w:rStyle w:val="Strong"/>
          <w:sz w:val="20"/>
          <w:szCs w:val="20"/>
        </w:rPr>
        <w:t>Insight</w:t>
      </w:r>
      <w:r w:rsidRPr="00BB305F">
        <w:rPr>
          <w:sz w:val="20"/>
          <w:szCs w:val="20"/>
        </w:rPr>
        <w:t>: Electric Mini Trucks outperform Diesel Mini Trucks in renewable-heavy states, with emissions as low as 0.06 kg CO₂e/km, but show comparable emissions in coal-reliant states.</w:t>
      </w:r>
    </w:p>
    <w:p w14:paraId="039E7223" w14:textId="77777777" w:rsidR="00E459CE" w:rsidRPr="00E459CE" w:rsidRDefault="00E459CE" w:rsidP="008D732B">
      <w:pPr>
        <w:pStyle w:val="Heading5"/>
        <w:jc w:val="both"/>
        <w:rPr>
          <w:b/>
          <w:sz w:val="22"/>
        </w:rPr>
      </w:pPr>
      <w:r w:rsidRPr="00E459CE">
        <w:rPr>
          <w:b/>
          <w:sz w:val="22"/>
        </w:rPr>
        <w:t>2.2 Trucks</w:t>
      </w:r>
    </w:p>
    <w:p w14:paraId="708D5B5D" w14:textId="77777777" w:rsidR="00E459CE" w:rsidRPr="00E459CE" w:rsidRDefault="00E459CE" w:rsidP="008D732B">
      <w:pPr>
        <w:pStyle w:val="NormalWeb"/>
        <w:jc w:val="both"/>
        <w:rPr>
          <w:sz w:val="20"/>
          <w:szCs w:val="20"/>
        </w:rPr>
      </w:pPr>
      <w:r w:rsidRPr="00E459CE">
        <w:rPr>
          <w:sz w:val="20"/>
          <w:szCs w:val="20"/>
        </w:rPr>
        <w:t>Truck emissions showed high disparity due to differences in mileage estimation methodologies:</w:t>
      </w:r>
    </w:p>
    <w:p w14:paraId="79F6F6E4" w14:textId="77777777" w:rsidR="00E459CE" w:rsidRPr="00E459CE" w:rsidRDefault="00E459CE" w:rsidP="008D732B">
      <w:pPr>
        <w:numPr>
          <w:ilvl w:val="0"/>
          <w:numId w:val="33"/>
        </w:numPr>
        <w:spacing w:after="100" w:afterAutospacing="1"/>
        <w:jc w:val="both"/>
      </w:pPr>
      <w:r w:rsidRPr="00E459CE">
        <w:rPr>
          <w:rStyle w:val="Strong"/>
        </w:rPr>
        <w:t>EV Trucks</w:t>
      </w:r>
      <w:r w:rsidRPr="00E459CE">
        <w:t>: Emissions ranged from 0.5–0.7 kg CO₂e/km in renewable-heavy states. This mileage estimation was based on engine testing during manufacturing, which may not reflect real-world performance.</w:t>
      </w:r>
    </w:p>
    <w:p w14:paraId="126A8FA1" w14:textId="77777777" w:rsidR="00E459CE" w:rsidRPr="00E459CE" w:rsidRDefault="00E459CE" w:rsidP="008D732B">
      <w:pPr>
        <w:numPr>
          <w:ilvl w:val="0"/>
          <w:numId w:val="33"/>
        </w:numPr>
        <w:spacing w:after="100" w:afterAutospacing="1"/>
        <w:jc w:val="both"/>
      </w:pPr>
      <w:r w:rsidRPr="00E459CE">
        <w:rPr>
          <w:rStyle w:val="Strong"/>
        </w:rPr>
        <w:t>Diesel Trucks</w:t>
      </w:r>
      <w:r w:rsidRPr="00E459CE">
        <w:t>: Emissions were consistently ~0.4 kg CO₂e/km across states due to more realistic, in-use mileage testing.</w:t>
      </w:r>
    </w:p>
    <w:p w14:paraId="1D14BE46" w14:textId="77777777" w:rsidR="00E459CE" w:rsidRDefault="00E459CE" w:rsidP="008D732B">
      <w:pPr>
        <w:spacing w:after="100" w:afterAutospacing="1"/>
        <w:jc w:val="both"/>
      </w:pPr>
      <w:r>
        <w:rPr>
          <w:noProof/>
        </w:rPr>
        <w:drawing>
          <wp:inline distT="0" distB="0" distL="0" distR="0" wp14:anchorId="3F01CA36" wp14:editId="42B754BB">
            <wp:extent cx="3326189" cy="1746250"/>
            <wp:effectExtent l="19050" t="0" r="7561" b="0"/>
            <wp:docPr id="62" name="Picture 62" descr="E:\VIT_year3\Sem1\EDI\HeavyWheeler\t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VIT_year3\Sem1\EDI\HeavyWheeler\truck.jpg"/>
                    <pic:cNvPicPr>
                      <a:picLocks noChangeAspect="1" noChangeArrowheads="1"/>
                    </pic:cNvPicPr>
                  </pic:nvPicPr>
                  <pic:blipFill>
                    <a:blip r:embed="rId19" cstate="print"/>
                    <a:srcRect/>
                    <a:stretch>
                      <a:fillRect/>
                    </a:stretch>
                  </pic:blipFill>
                  <pic:spPr bwMode="auto">
                    <a:xfrm>
                      <a:off x="0" y="0"/>
                      <a:ext cx="3326189" cy="1746250"/>
                    </a:xfrm>
                    <a:prstGeom prst="rect">
                      <a:avLst/>
                    </a:prstGeom>
                    <a:noFill/>
                    <a:ln w="9525">
                      <a:noFill/>
                      <a:miter lim="800000"/>
                      <a:headEnd/>
                      <a:tailEnd/>
                    </a:ln>
                  </pic:spPr>
                </pic:pic>
              </a:graphicData>
            </a:graphic>
          </wp:inline>
        </w:drawing>
      </w:r>
    </w:p>
    <w:p w14:paraId="3FD45268" w14:textId="77777777" w:rsidR="00E459CE" w:rsidRPr="009631F7" w:rsidRDefault="00E459CE" w:rsidP="008D732B">
      <w:pPr>
        <w:spacing w:before="100" w:beforeAutospacing="1" w:after="100" w:afterAutospacing="1"/>
        <w:jc w:val="both"/>
        <w:rPr>
          <w:sz w:val="16"/>
          <w:szCs w:val="16"/>
        </w:rPr>
      </w:pPr>
      <w:r w:rsidRPr="009631F7">
        <w:rPr>
          <w:rStyle w:val="Strong"/>
          <w:sz w:val="16"/>
          <w:szCs w:val="16"/>
        </w:rPr>
        <w:t>Figure 2.2</w:t>
      </w:r>
      <w:r w:rsidRPr="009631F7">
        <w:rPr>
          <w:sz w:val="16"/>
          <w:szCs w:val="16"/>
        </w:rPr>
        <w:t xml:space="preserve"> Carbon Emissions by State and Fuel Type for Trucks.</w:t>
      </w:r>
    </w:p>
    <w:p w14:paraId="4F6A247D" w14:textId="77777777" w:rsidR="00E459CE" w:rsidRPr="00E459CE" w:rsidRDefault="00E459CE" w:rsidP="008D732B">
      <w:pPr>
        <w:pStyle w:val="NormalWeb"/>
        <w:jc w:val="both"/>
        <w:rPr>
          <w:sz w:val="18"/>
          <w:szCs w:val="20"/>
        </w:rPr>
      </w:pPr>
      <w:r w:rsidRPr="00E459CE">
        <w:rPr>
          <w:rStyle w:val="Strong"/>
          <w:sz w:val="18"/>
          <w:szCs w:val="20"/>
        </w:rPr>
        <w:t>Insights</w:t>
      </w:r>
      <w:r w:rsidRPr="00E459CE">
        <w:rPr>
          <w:sz w:val="18"/>
          <w:szCs w:val="20"/>
        </w:rPr>
        <w:t>: EV Trucks have the potential to outperform Diesel Trucks in terms of emissions, but standardized mileage testing is needed to ensure fair comparisons.</w:t>
      </w:r>
    </w:p>
    <w:p w14:paraId="3606BEE8" w14:textId="18C8653F" w:rsidR="00E459CE" w:rsidRPr="00E459CE" w:rsidRDefault="00E459CE" w:rsidP="00BC592C">
      <w:pPr>
        <w:pStyle w:val="Heading4"/>
        <w:ind w:left="1440"/>
        <w:rPr>
          <w:rStyle w:val="Strong"/>
          <w:sz w:val="22"/>
        </w:rPr>
      </w:pPr>
      <w:r w:rsidRPr="00E459CE">
        <w:rPr>
          <w:rStyle w:val="Strong"/>
          <w:bCs w:val="0"/>
          <w:sz w:val="22"/>
        </w:rPr>
        <w:lastRenderedPageBreak/>
        <w:t>Three Wheelers</w:t>
      </w:r>
    </w:p>
    <w:p w14:paraId="3BD6888C" w14:textId="77777777" w:rsidR="00E459CE" w:rsidRPr="00E459CE" w:rsidRDefault="00E459CE" w:rsidP="008D732B">
      <w:pPr>
        <w:pStyle w:val="NormalWeb"/>
        <w:jc w:val="both"/>
        <w:rPr>
          <w:sz w:val="20"/>
          <w:szCs w:val="20"/>
        </w:rPr>
      </w:pPr>
      <w:r w:rsidRPr="00E459CE">
        <w:rPr>
          <w:sz w:val="20"/>
          <w:szCs w:val="20"/>
        </w:rPr>
        <w:t>Three Wheelers demonstrated a clear advantage for electrification:</w:t>
      </w:r>
    </w:p>
    <w:p w14:paraId="30413A87" w14:textId="77777777" w:rsidR="00E459CE" w:rsidRPr="00E459CE" w:rsidRDefault="00E459CE" w:rsidP="008D732B">
      <w:pPr>
        <w:numPr>
          <w:ilvl w:val="0"/>
          <w:numId w:val="34"/>
        </w:numPr>
        <w:spacing w:after="100" w:afterAutospacing="1"/>
        <w:jc w:val="both"/>
      </w:pPr>
      <w:r w:rsidRPr="00E459CE">
        <w:rPr>
          <w:rStyle w:val="Strong"/>
        </w:rPr>
        <w:t>EV Three Wheelers</w:t>
      </w:r>
      <w:r w:rsidRPr="00E459CE">
        <w:t>: Emissions were significantly lower, ranging from 0.04 kg CO₂e/km in renewable-heavy states to 0.06 kg CO₂e/km in coal-reliant states.</w:t>
      </w:r>
    </w:p>
    <w:p w14:paraId="516F1473" w14:textId="77777777" w:rsidR="00E459CE" w:rsidRDefault="00E459CE" w:rsidP="008D732B">
      <w:pPr>
        <w:numPr>
          <w:ilvl w:val="0"/>
          <w:numId w:val="34"/>
        </w:numPr>
        <w:spacing w:after="100" w:afterAutospacing="1"/>
        <w:jc w:val="both"/>
      </w:pPr>
      <w:r w:rsidRPr="00E459CE">
        <w:rPr>
          <w:rStyle w:val="Strong"/>
        </w:rPr>
        <w:t>Diesel and CNG Three Wheelers</w:t>
      </w:r>
      <w:r w:rsidRPr="00E459CE">
        <w:t>: Emissions remained constant across states (~0.08–0.09 kg CO₂e/km).</w:t>
      </w:r>
    </w:p>
    <w:p w14:paraId="2D705D97" w14:textId="5B3D2DED" w:rsidR="00E459CE" w:rsidRDefault="009631F7" w:rsidP="008D732B">
      <w:pPr>
        <w:spacing w:after="100" w:afterAutospacing="1"/>
        <w:jc w:val="both"/>
        <w:rPr>
          <w:rStyle w:val="Strong"/>
        </w:rPr>
      </w:pPr>
      <w:r>
        <w:rPr>
          <w:rStyle w:val="Strong"/>
          <w:noProof/>
        </w:rPr>
        <w:drawing>
          <wp:inline distT="0" distB="0" distL="0" distR="0" wp14:anchorId="0E3A5EFB" wp14:editId="4331FFB7">
            <wp:extent cx="3546475" cy="1916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46475" cy="1916430"/>
                    </a:xfrm>
                    <a:prstGeom prst="rect">
                      <a:avLst/>
                    </a:prstGeom>
                    <a:noFill/>
                    <a:ln>
                      <a:noFill/>
                    </a:ln>
                  </pic:spPr>
                </pic:pic>
              </a:graphicData>
            </a:graphic>
          </wp:inline>
        </w:drawing>
      </w:r>
    </w:p>
    <w:p w14:paraId="4AC32D37" w14:textId="77777777" w:rsidR="00E459CE" w:rsidRPr="009631F7" w:rsidRDefault="00E459CE" w:rsidP="008D732B">
      <w:pPr>
        <w:spacing w:before="100" w:beforeAutospacing="1" w:after="100" w:afterAutospacing="1"/>
        <w:jc w:val="both"/>
        <w:rPr>
          <w:sz w:val="16"/>
          <w:szCs w:val="16"/>
        </w:rPr>
      </w:pPr>
      <w:r w:rsidRPr="009631F7">
        <w:rPr>
          <w:b/>
          <w:sz w:val="16"/>
          <w:szCs w:val="16"/>
        </w:rPr>
        <w:t>Figure 3.1</w:t>
      </w:r>
      <w:r w:rsidRPr="009631F7">
        <w:rPr>
          <w:sz w:val="16"/>
          <w:szCs w:val="16"/>
        </w:rPr>
        <w:t xml:space="preserve"> Carbon Emissions by State and Fuel Type for Three Wheelers</w:t>
      </w:r>
    </w:p>
    <w:p w14:paraId="3CAA7C22" w14:textId="77777777" w:rsidR="00E459CE" w:rsidRPr="00E459CE" w:rsidRDefault="00E459CE" w:rsidP="008D732B">
      <w:pPr>
        <w:spacing w:before="100" w:beforeAutospacing="1" w:after="100" w:afterAutospacing="1"/>
        <w:jc w:val="both"/>
      </w:pPr>
    </w:p>
    <w:p w14:paraId="7369066E" w14:textId="77777777" w:rsidR="00E459CE" w:rsidRPr="00E459CE" w:rsidRDefault="00E459CE" w:rsidP="008D732B">
      <w:pPr>
        <w:pStyle w:val="NormalWeb"/>
        <w:jc w:val="both"/>
        <w:rPr>
          <w:sz w:val="20"/>
          <w:szCs w:val="20"/>
        </w:rPr>
      </w:pPr>
      <w:r w:rsidRPr="00E459CE">
        <w:rPr>
          <w:rStyle w:val="Strong"/>
          <w:sz w:val="20"/>
          <w:szCs w:val="20"/>
        </w:rPr>
        <w:t>Insights</w:t>
      </w:r>
      <w:r w:rsidRPr="00E459CE">
        <w:rPr>
          <w:sz w:val="20"/>
          <w:szCs w:val="20"/>
        </w:rPr>
        <w:t>: EV Three Wheelers are the most viable segment for electrification, offering consistent emission reductions across all states.</w:t>
      </w:r>
    </w:p>
    <w:p w14:paraId="1F28A140" w14:textId="77777777" w:rsidR="00E459CE" w:rsidRPr="00E459CE" w:rsidRDefault="00E459CE" w:rsidP="00BC592C">
      <w:pPr>
        <w:pStyle w:val="Heading4"/>
        <w:ind w:left="1440"/>
        <w:rPr>
          <w:sz w:val="22"/>
        </w:rPr>
      </w:pPr>
      <w:r w:rsidRPr="00E459CE">
        <w:rPr>
          <w:rStyle w:val="Strong"/>
          <w:bCs w:val="0"/>
          <w:sz w:val="22"/>
        </w:rPr>
        <w:t>Two Wheelers</w:t>
      </w:r>
    </w:p>
    <w:p w14:paraId="74BECE51" w14:textId="77777777" w:rsidR="00E459CE" w:rsidRPr="00E459CE" w:rsidRDefault="00E459CE" w:rsidP="008D732B">
      <w:pPr>
        <w:pStyle w:val="Heading5"/>
        <w:jc w:val="both"/>
        <w:rPr>
          <w:b/>
          <w:sz w:val="22"/>
        </w:rPr>
      </w:pPr>
      <w:r w:rsidRPr="00E459CE">
        <w:rPr>
          <w:b/>
          <w:sz w:val="22"/>
        </w:rPr>
        <w:t>4.1 Mopeds</w:t>
      </w:r>
    </w:p>
    <w:p w14:paraId="56FDF0DC" w14:textId="77777777" w:rsidR="00E459CE" w:rsidRPr="00E459CE" w:rsidRDefault="00E459CE" w:rsidP="008D732B">
      <w:pPr>
        <w:pStyle w:val="NormalWeb"/>
        <w:jc w:val="both"/>
        <w:rPr>
          <w:sz w:val="20"/>
          <w:szCs w:val="20"/>
        </w:rPr>
      </w:pPr>
      <w:r w:rsidRPr="00E459CE">
        <w:rPr>
          <w:sz w:val="20"/>
          <w:szCs w:val="20"/>
        </w:rPr>
        <w:t>Electric Mopeds consistently outperformed Petrol Mopeds:</w:t>
      </w:r>
    </w:p>
    <w:p w14:paraId="670E1670" w14:textId="77777777" w:rsidR="00E459CE" w:rsidRPr="00E459CE" w:rsidRDefault="00E459CE" w:rsidP="008D732B">
      <w:pPr>
        <w:numPr>
          <w:ilvl w:val="0"/>
          <w:numId w:val="35"/>
        </w:numPr>
        <w:spacing w:before="100" w:beforeAutospacing="1" w:after="100" w:afterAutospacing="1"/>
        <w:jc w:val="both"/>
      </w:pPr>
      <w:r w:rsidRPr="00E459CE">
        <w:rPr>
          <w:rStyle w:val="Strong"/>
        </w:rPr>
        <w:t>EV Mopeds</w:t>
      </w:r>
      <w:r w:rsidRPr="00E459CE">
        <w:t>: Emissions were lowest in states like Tamil Nadu and Karnataka (~0.01–0.03 kg CO₂e/km).</w:t>
      </w:r>
    </w:p>
    <w:p w14:paraId="227FC3D2" w14:textId="77777777" w:rsidR="00E459CE" w:rsidRPr="00E459CE" w:rsidRDefault="00E459CE" w:rsidP="008D732B">
      <w:pPr>
        <w:numPr>
          <w:ilvl w:val="0"/>
          <w:numId w:val="35"/>
        </w:numPr>
        <w:spacing w:before="100" w:beforeAutospacing="1" w:after="100" w:afterAutospacing="1"/>
        <w:jc w:val="both"/>
      </w:pPr>
      <w:r w:rsidRPr="00E459CE">
        <w:rPr>
          <w:rStyle w:val="Strong"/>
        </w:rPr>
        <w:t>Petrol Mopeds</w:t>
      </w:r>
      <w:r w:rsidRPr="00E459CE">
        <w:t>: Emissions were consistently higher at ~0.05 kg CO₂e/km across states.</w:t>
      </w:r>
    </w:p>
    <w:p w14:paraId="1A880FCE" w14:textId="6C15C217" w:rsidR="00E459CE" w:rsidRDefault="009631F7" w:rsidP="008D732B">
      <w:pPr>
        <w:spacing w:before="100" w:beforeAutospacing="1" w:after="100" w:afterAutospacing="1"/>
        <w:jc w:val="both"/>
      </w:pPr>
      <w:r>
        <w:rPr>
          <w:noProof/>
        </w:rPr>
        <w:drawing>
          <wp:inline distT="0" distB="0" distL="0" distR="0" wp14:anchorId="705A7CE0" wp14:editId="7283BE8C">
            <wp:extent cx="3061335" cy="163004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1335" cy="1630045"/>
                    </a:xfrm>
                    <a:prstGeom prst="rect">
                      <a:avLst/>
                    </a:prstGeom>
                    <a:noFill/>
                    <a:ln>
                      <a:noFill/>
                    </a:ln>
                  </pic:spPr>
                </pic:pic>
              </a:graphicData>
            </a:graphic>
          </wp:inline>
        </w:drawing>
      </w:r>
    </w:p>
    <w:p w14:paraId="70D3145F" w14:textId="77777777" w:rsidR="00E459CE" w:rsidRPr="009631F7" w:rsidRDefault="00E459CE" w:rsidP="008D732B">
      <w:pPr>
        <w:spacing w:before="100" w:beforeAutospacing="1" w:after="100" w:afterAutospacing="1"/>
        <w:jc w:val="both"/>
        <w:rPr>
          <w:sz w:val="16"/>
          <w:szCs w:val="16"/>
        </w:rPr>
      </w:pPr>
      <w:r w:rsidRPr="009631F7">
        <w:rPr>
          <w:rStyle w:val="Strong"/>
          <w:sz w:val="16"/>
          <w:szCs w:val="16"/>
        </w:rPr>
        <w:t xml:space="preserve">Figure 4.1 </w:t>
      </w:r>
      <w:r w:rsidRPr="009631F7">
        <w:rPr>
          <w:sz w:val="16"/>
          <w:szCs w:val="16"/>
        </w:rPr>
        <w:t>Carbon Emissions by State and Fuel Type for Mopeds.</w:t>
      </w:r>
    </w:p>
    <w:p w14:paraId="6CC165BD" w14:textId="77777777" w:rsidR="00BB305F" w:rsidRPr="00BB305F" w:rsidRDefault="00BB305F" w:rsidP="008D732B">
      <w:pPr>
        <w:numPr>
          <w:ilvl w:val="0"/>
          <w:numId w:val="42"/>
        </w:numPr>
        <w:spacing w:before="100" w:beforeAutospacing="1" w:after="100" w:afterAutospacing="1"/>
        <w:ind w:left="720"/>
        <w:jc w:val="both"/>
        <w:rPr>
          <w:rStyle w:val="Strong"/>
        </w:rPr>
      </w:pPr>
      <w:r>
        <w:rPr>
          <w:rStyle w:val="Strong"/>
        </w:rPr>
        <w:t>Insight</w:t>
      </w:r>
      <w:r w:rsidRPr="00BB305F">
        <w:rPr>
          <w:rStyle w:val="Strong"/>
        </w:rPr>
        <w:t xml:space="preserve">: </w:t>
      </w:r>
      <w:r w:rsidRPr="00BB305F">
        <w:rPr>
          <w:rStyle w:val="Strong"/>
          <w:b w:val="0"/>
        </w:rPr>
        <w:t xml:space="preserve">Electric Mopeds outperform Petrol Mopeds across all states, with emissions as low as </w:t>
      </w:r>
      <w:r w:rsidRPr="00BB305F">
        <w:rPr>
          <w:rStyle w:val="Strong"/>
          <w:b w:val="0"/>
        </w:rPr>
        <w:t>0.01–0.03 kg CO₂e/km in renewable-heavy regions like Tamil Nadu and Karnataka.</w:t>
      </w:r>
    </w:p>
    <w:p w14:paraId="5268ECC9" w14:textId="77777777" w:rsidR="00BB305F" w:rsidRPr="00E459CE" w:rsidRDefault="00BB305F" w:rsidP="008D732B">
      <w:pPr>
        <w:spacing w:before="100" w:beforeAutospacing="1" w:after="100" w:afterAutospacing="1"/>
        <w:jc w:val="both"/>
      </w:pPr>
    </w:p>
    <w:p w14:paraId="1E50AEDE" w14:textId="77777777" w:rsidR="00E459CE" w:rsidRPr="00E459CE" w:rsidRDefault="00E459CE" w:rsidP="008D732B">
      <w:pPr>
        <w:pStyle w:val="Heading5"/>
        <w:jc w:val="both"/>
        <w:rPr>
          <w:b/>
          <w:sz w:val="22"/>
        </w:rPr>
      </w:pPr>
      <w:r w:rsidRPr="00E459CE">
        <w:rPr>
          <w:b/>
          <w:sz w:val="22"/>
        </w:rPr>
        <w:t>4.2 Bikes</w:t>
      </w:r>
    </w:p>
    <w:p w14:paraId="185137F1" w14:textId="77777777" w:rsidR="00E459CE" w:rsidRPr="00E459CE" w:rsidRDefault="00E459CE" w:rsidP="008D732B">
      <w:pPr>
        <w:pStyle w:val="NormalWeb"/>
        <w:jc w:val="both"/>
        <w:rPr>
          <w:sz w:val="20"/>
          <w:szCs w:val="20"/>
        </w:rPr>
      </w:pPr>
      <w:r w:rsidRPr="00E459CE">
        <w:rPr>
          <w:sz w:val="20"/>
          <w:szCs w:val="20"/>
        </w:rPr>
        <w:t>Bikes followed similar trends as Mopeds:</w:t>
      </w:r>
    </w:p>
    <w:p w14:paraId="7EDBE25A" w14:textId="77777777" w:rsidR="00E459CE" w:rsidRPr="00E459CE" w:rsidRDefault="00E459CE" w:rsidP="008D732B">
      <w:pPr>
        <w:numPr>
          <w:ilvl w:val="0"/>
          <w:numId w:val="36"/>
        </w:numPr>
        <w:spacing w:before="100" w:beforeAutospacing="1"/>
        <w:jc w:val="both"/>
      </w:pPr>
      <w:r w:rsidRPr="00E459CE">
        <w:rPr>
          <w:rStyle w:val="Strong"/>
        </w:rPr>
        <w:t>EV Bikes</w:t>
      </w:r>
      <w:r w:rsidRPr="00E459CE">
        <w:t>: Emissions ranged from 0.01–0.03 kg CO₂e/km in renewable-energy states, with slightly higher values in coal-dependent states.</w:t>
      </w:r>
    </w:p>
    <w:p w14:paraId="548793AD" w14:textId="77777777" w:rsidR="00E459CE" w:rsidRDefault="00E459CE" w:rsidP="008D732B">
      <w:pPr>
        <w:numPr>
          <w:ilvl w:val="0"/>
          <w:numId w:val="36"/>
        </w:numPr>
        <w:spacing w:before="100" w:beforeAutospacing="1"/>
        <w:jc w:val="both"/>
      </w:pPr>
      <w:r w:rsidRPr="00E459CE">
        <w:rPr>
          <w:rStyle w:val="Strong"/>
        </w:rPr>
        <w:t>Petrol Bikes</w:t>
      </w:r>
      <w:r w:rsidRPr="00E459CE">
        <w:t>: Emissions remained constant at ~0.05 kg CO₂e/km across states.</w:t>
      </w:r>
    </w:p>
    <w:p w14:paraId="70392CC9" w14:textId="66B3E557" w:rsidR="00E459CE" w:rsidRPr="00E459CE" w:rsidRDefault="009631F7" w:rsidP="008D732B">
      <w:pPr>
        <w:spacing w:before="100" w:beforeAutospacing="1"/>
        <w:jc w:val="both"/>
      </w:pPr>
      <w:r>
        <w:rPr>
          <w:rStyle w:val="Strong"/>
          <w:noProof/>
        </w:rPr>
        <w:drawing>
          <wp:inline distT="0" distB="0" distL="0" distR="0" wp14:anchorId="5A759855" wp14:editId="5E18A521">
            <wp:extent cx="3490595" cy="185293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90595" cy="1852930"/>
                    </a:xfrm>
                    <a:prstGeom prst="rect">
                      <a:avLst/>
                    </a:prstGeom>
                    <a:noFill/>
                    <a:ln>
                      <a:noFill/>
                    </a:ln>
                  </pic:spPr>
                </pic:pic>
              </a:graphicData>
            </a:graphic>
          </wp:inline>
        </w:drawing>
      </w:r>
    </w:p>
    <w:p w14:paraId="5C780C29" w14:textId="77777777" w:rsidR="00E459CE" w:rsidRPr="009631F7" w:rsidRDefault="00E459CE" w:rsidP="008D732B">
      <w:pPr>
        <w:spacing w:before="100" w:beforeAutospacing="1" w:after="100" w:afterAutospacing="1"/>
        <w:ind w:left="720"/>
        <w:jc w:val="both"/>
        <w:rPr>
          <w:sz w:val="16"/>
          <w:szCs w:val="16"/>
        </w:rPr>
      </w:pPr>
      <w:r w:rsidRPr="009631F7">
        <w:rPr>
          <w:rStyle w:val="Strong"/>
          <w:sz w:val="16"/>
          <w:szCs w:val="16"/>
        </w:rPr>
        <w:t xml:space="preserve">Figure </w:t>
      </w:r>
      <w:r w:rsidR="00BB305F" w:rsidRPr="009631F7">
        <w:rPr>
          <w:rStyle w:val="Strong"/>
          <w:sz w:val="16"/>
          <w:szCs w:val="16"/>
        </w:rPr>
        <w:t>4.2</w:t>
      </w:r>
      <w:r w:rsidR="00BB305F" w:rsidRPr="009631F7">
        <w:rPr>
          <w:sz w:val="16"/>
          <w:szCs w:val="16"/>
        </w:rPr>
        <w:t xml:space="preserve"> </w:t>
      </w:r>
      <w:r w:rsidRPr="009631F7">
        <w:rPr>
          <w:sz w:val="16"/>
          <w:szCs w:val="16"/>
        </w:rPr>
        <w:t>Carbon Emissions b</w:t>
      </w:r>
      <w:r w:rsidR="00BB305F" w:rsidRPr="009631F7">
        <w:rPr>
          <w:sz w:val="16"/>
          <w:szCs w:val="16"/>
        </w:rPr>
        <w:t>y State and Fuel Type for Bikes</w:t>
      </w:r>
      <w:r w:rsidRPr="009631F7">
        <w:rPr>
          <w:sz w:val="16"/>
          <w:szCs w:val="16"/>
        </w:rPr>
        <w:t>.</w:t>
      </w:r>
    </w:p>
    <w:p w14:paraId="04776587" w14:textId="77777777" w:rsidR="00E459CE" w:rsidRDefault="00E459CE" w:rsidP="00BC592C">
      <w:pPr>
        <w:pStyle w:val="NormalWeb"/>
        <w:jc w:val="both"/>
        <w:rPr>
          <w:sz w:val="20"/>
          <w:szCs w:val="20"/>
        </w:rPr>
      </w:pPr>
      <w:r w:rsidRPr="00E459CE">
        <w:rPr>
          <w:rStyle w:val="Strong"/>
          <w:sz w:val="20"/>
          <w:szCs w:val="20"/>
        </w:rPr>
        <w:t>Insights</w:t>
      </w:r>
      <w:r w:rsidRPr="00E459CE">
        <w:rPr>
          <w:sz w:val="20"/>
          <w:szCs w:val="20"/>
        </w:rPr>
        <w:t>: Electric Two Wheelers, including Mopeds and Bikes, offer substantial emission reductions and are highly recommended for widespread adoption.</w:t>
      </w:r>
    </w:p>
    <w:p w14:paraId="7669B6A7" w14:textId="77777777" w:rsidR="00BC592C" w:rsidRPr="00E459CE" w:rsidRDefault="00BC592C" w:rsidP="00BC592C">
      <w:pPr>
        <w:pStyle w:val="NormalWeb"/>
        <w:jc w:val="both"/>
        <w:rPr>
          <w:sz w:val="20"/>
          <w:szCs w:val="20"/>
        </w:rPr>
      </w:pPr>
    </w:p>
    <w:p w14:paraId="737E9D58" w14:textId="77777777" w:rsidR="00E459CE" w:rsidRPr="00BC592C" w:rsidRDefault="00E459CE" w:rsidP="009631F7">
      <w:pPr>
        <w:pStyle w:val="Heading3"/>
        <w:numPr>
          <w:ilvl w:val="0"/>
          <w:numId w:val="0"/>
        </w:numPr>
        <w:ind w:left="1440"/>
        <w:rPr>
          <w:b/>
        </w:rPr>
      </w:pPr>
      <w:r w:rsidRPr="00BC592C">
        <w:rPr>
          <w:b/>
        </w:rPr>
        <w:t>Notes on Zero Emission States</w:t>
      </w:r>
    </w:p>
    <w:p w14:paraId="5B6726BD" w14:textId="77777777" w:rsidR="00E459CE" w:rsidRDefault="00E459CE" w:rsidP="009631F7">
      <w:pPr>
        <w:pStyle w:val="NormalWeb"/>
        <w:jc w:val="both"/>
        <w:rPr>
          <w:sz w:val="20"/>
          <w:szCs w:val="20"/>
        </w:rPr>
      </w:pPr>
      <w:r w:rsidRPr="00E459CE">
        <w:rPr>
          <w:sz w:val="20"/>
          <w:szCs w:val="20"/>
        </w:rPr>
        <w:t>For states like Goa and Kerala, where grid electricity emissions were reported as zero due to energy imports, data could not be included in the analysis. As reliable government or verified sources for imported electricity emissions are unavailable, these states were excluded from the emission comparisons.</w:t>
      </w:r>
    </w:p>
    <w:p w14:paraId="04F2A35E" w14:textId="77777777" w:rsidR="009631F7" w:rsidRDefault="009631F7" w:rsidP="009631F7">
      <w:pPr>
        <w:pStyle w:val="NormalWeb"/>
        <w:jc w:val="both"/>
        <w:rPr>
          <w:sz w:val="20"/>
          <w:szCs w:val="20"/>
        </w:rPr>
      </w:pPr>
    </w:p>
    <w:p w14:paraId="6C48C4DC" w14:textId="77777777" w:rsidR="00BC592C" w:rsidRPr="00E459CE" w:rsidRDefault="00BC592C" w:rsidP="008D732B">
      <w:pPr>
        <w:pStyle w:val="NormalWeb"/>
        <w:jc w:val="both"/>
        <w:rPr>
          <w:sz w:val="20"/>
          <w:szCs w:val="20"/>
        </w:rPr>
      </w:pPr>
    </w:p>
    <w:p w14:paraId="1F45FE8C" w14:textId="77777777" w:rsidR="00BB305F" w:rsidRPr="00BC592C" w:rsidRDefault="00BB305F" w:rsidP="009631F7">
      <w:pPr>
        <w:pStyle w:val="Heading3"/>
        <w:numPr>
          <w:ilvl w:val="0"/>
          <w:numId w:val="0"/>
        </w:numPr>
        <w:ind w:left="1440"/>
        <w:rPr>
          <w:b/>
        </w:rPr>
      </w:pPr>
      <w:r w:rsidRPr="00BC592C">
        <w:rPr>
          <w:b/>
        </w:rPr>
        <w:t>Summary of Observations</w:t>
      </w:r>
    </w:p>
    <w:p w14:paraId="5B430B30" w14:textId="77777777" w:rsidR="00BB305F" w:rsidRDefault="00BB305F" w:rsidP="008D732B">
      <w:pPr>
        <w:numPr>
          <w:ilvl w:val="0"/>
          <w:numId w:val="41"/>
        </w:numPr>
        <w:spacing w:before="100" w:beforeAutospacing="1" w:after="100" w:afterAutospacing="1"/>
        <w:jc w:val="both"/>
      </w:pPr>
      <w:r>
        <w:rPr>
          <w:rStyle w:val="Strong"/>
        </w:rPr>
        <w:t>State Influence</w:t>
      </w:r>
      <w:r>
        <w:t>: The energy grid's composition heavily impacts EV emissions. Renewable-rich states like Tamil Nadu, Karnataka, and Himachal Pradesh are ideal for EVs, while coal-reliant states like Jharkhand and Chhattisgarh see higher emissions from EVs due to carbon-intensive electricity.</w:t>
      </w:r>
    </w:p>
    <w:p w14:paraId="36111178" w14:textId="77777777" w:rsidR="00BB305F" w:rsidRDefault="00BB305F" w:rsidP="008D732B">
      <w:pPr>
        <w:numPr>
          <w:ilvl w:val="0"/>
          <w:numId w:val="41"/>
        </w:numPr>
        <w:spacing w:before="100" w:beforeAutospacing="1" w:after="100" w:afterAutospacing="1"/>
        <w:jc w:val="both"/>
      </w:pPr>
      <w:r>
        <w:rPr>
          <w:rStyle w:val="Strong"/>
        </w:rPr>
        <w:t>Segment Viability</w:t>
      </w:r>
      <w:r>
        <w:t>: Two Wheelers and Three Wheelers are the best candidates for electrification across all states, as they consistently emit less than ICE counterparts, even in coal-heavy regions.</w:t>
      </w:r>
    </w:p>
    <w:p w14:paraId="47D80B0D" w14:textId="77777777" w:rsidR="00BB305F" w:rsidRDefault="00BB305F" w:rsidP="008D732B">
      <w:pPr>
        <w:numPr>
          <w:ilvl w:val="0"/>
          <w:numId w:val="41"/>
        </w:numPr>
        <w:spacing w:before="100" w:beforeAutospacing="1" w:after="100" w:afterAutospacing="1"/>
        <w:jc w:val="both"/>
      </w:pPr>
      <w:r>
        <w:rPr>
          <w:rStyle w:val="Strong"/>
        </w:rPr>
        <w:lastRenderedPageBreak/>
        <w:t>Coal Dependency</w:t>
      </w:r>
      <w:r>
        <w:t>: In coal-reliant states, EVs, particularly heavier vehicles like Trucks, can emit more CO₂e than CNG or Diesel vehicles, undermining their environmental benefits. Electrification must be paired with grid decarbonization to achieve true sustainability.</w:t>
      </w:r>
    </w:p>
    <w:p w14:paraId="462CBF20" w14:textId="77777777" w:rsidR="00022B0B" w:rsidRPr="00022B0B" w:rsidRDefault="00022B0B" w:rsidP="008D732B">
      <w:pPr>
        <w:spacing w:after="100" w:afterAutospacing="1"/>
        <w:ind w:left="360"/>
        <w:jc w:val="both"/>
      </w:pPr>
    </w:p>
    <w:p w14:paraId="3DACFA74" w14:textId="77777777" w:rsidR="00FE264A" w:rsidRPr="00791ADB" w:rsidRDefault="00FE264A" w:rsidP="00BC592C">
      <w:pPr>
        <w:pStyle w:val="Heading1"/>
        <w:spacing w:before="0"/>
        <w:jc w:val="both"/>
        <w:rPr>
          <w:b/>
          <w:sz w:val="22"/>
        </w:rPr>
      </w:pPr>
      <w:r w:rsidRPr="00791ADB">
        <w:rPr>
          <w:b/>
          <w:sz w:val="22"/>
        </w:rPr>
        <w:t>FUTURE SCOPE</w:t>
      </w:r>
    </w:p>
    <w:p w14:paraId="30110716" w14:textId="77777777" w:rsidR="008C3314" w:rsidRPr="008C3314" w:rsidRDefault="008C3314" w:rsidP="008D732B">
      <w:pPr>
        <w:pStyle w:val="NormalWeb"/>
        <w:jc w:val="both"/>
        <w:rPr>
          <w:sz w:val="20"/>
          <w:szCs w:val="20"/>
        </w:rPr>
      </w:pPr>
      <w:r w:rsidRPr="008C3314">
        <w:rPr>
          <w:sz w:val="20"/>
          <w:szCs w:val="20"/>
        </w:rPr>
        <w:t>The proposed system lays a robust foundation The findings of this research underline the critical importance of integrating state-specific energy policies with the electrification of the transport sector. While Electric Vehicles (EVs) demonstrate environmental benefits in renewable-rich states, their viability in coal-dependent regions remains a challenge. Future work can focus on addressing the following areas:</w:t>
      </w:r>
    </w:p>
    <w:p w14:paraId="1849B3C2" w14:textId="77777777" w:rsidR="008C3314" w:rsidRPr="008C3314" w:rsidRDefault="008C3314" w:rsidP="008D732B">
      <w:pPr>
        <w:numPr>
          <w:ilvl w:val="0"/>
          <w:numId w:val="43"/>
        </w:numPr>
        <w:spacing w:before="100" w:beforeAutospacing="1"/>
        <w:jc w:val="both"/>
        <w:rPr>
          <w:rFonts w:eastAsia="Times New Roman"/>
        </w:rPr>
      </w:pPr>
      <w:r w:rsidRPr="008C3314">
        <w:rPr>
          <w:rFonts w:eastAsia="Times New Roman"/>
          <w:b/>
          <w:bCs/>
        </w:rPr>
        <w:t>Grid Decarbonization</w:t>
      </w:r>
      <w:r w:rsidRPr="008C3314">
        <w:rPr>
          <w:rFonts w:eastAsia="Times New Roman"/>
        </w:rPr>
        <w:t>:</w:t>
      </w:r>
    </w:p>
    <w:p w14:paraId="5E81C801" w14:textId="77777777" w:rsidR="008C3314" w:rsidRPr="008C3314" w:rsidRDefault="008C3314" w:rsidP="008D732B">
      <w:pPr>
        <w:spacing w:before="100" w:beforeAutospacing="1" w:after="240"/>
        <w:jc w:val="both"/>
        <w:rPr>
          <w:rFonts w:eastAsia="Times New Roman"/>
        </w:rPr>
      </w:pPr>
      <w:r w:rsidRPr="008C3314">
        <w:rPr>
          <w:rFonts w:eastAsia="Times New Roman"/>
        </w:rPr>
        <w:t>Prioritize renewable energy adoption in coal-heavy states to lower the emission factor of electricity generation. This can enhance the overall sustainability of EVs nationwide.</w:t>
      </w:r>
      <w:r>
        <w:rPr>
          <w:rFonts w:eastAsia="Times New Roman"/>
        </w:rPr>
        <w:t xml:space="preserve"> </w:t>
      </w:r>
      <w:r w:rsidRPr="008C3314">
        <w:rPr>
          <w:rFonts w:eastAsia="Times New Roman"/>
        </w:rPr>
        <w:t>Investigate the role of decentralized renewable energy sources, such as solar-powered EV charging stations, to reduce dependency on coal-fired electricity.</w:t>
      </w:r>
    </w:p>
    <w:p w14:paraId="33E2C6D9" w14:textId="77777777" w:rsidR="008C3314" w:rsidRPr="008C3314" w:rsidRDefault="008C3314" w:rsidP="008D732B">
      <w:pPr>
        <w:numPr>
          <w:ilvl w:val="0"/>
          <w:numId w:val="43"/>
        </w:numPr>
        <w:spacing w:before="100" w:beforeAutospacing="1"/>
        <w:jc w:val="both"/>
        <w:rPr>
          <w:rFonts w:eastAsia="Times New Roman"/>
        </w:rPr>
      </w:pPr>
      <w:r w:rsidRPr="008C3314">
        <w:rPr>
          <w:rFonts w:eastAsia="Times New Roman"/>
          <w:b/>
          <w:bCs/>
        </w:rPr>
        <w:t>State-Specific Policy Development</w:t>
      </w:r>
      <w:r w:rsidRPr="008C3314">
        <w:rPr>
          <w:rFonts w:eastAsia="Times New Roman"/>
        </w:rPr>
        <w:t>:</w:t>
      </w:r>
    </w:p>
    <w:p w14:paraId="1DF34FAC" w14:textId="77777777" w:rsidR="008C3314" w:rsidRPr="008C3314" w:rsidRDefault="008C3314" w:rsidP="008D732B">
      <w:pPr>
        <w:spacing w:before="100" w:beforeAutospacing="1" w:after="240"/>
        <w:jc w:val="both"/>
        <w:rPr>
          <w:rFonts w:eastAsia="Times New Roman"/>
        </w:rPr>
      </w:pPr>
      <w:r w:rsidRPr="008C3314">
        <w:rPr>
          <w:rFonts w:eastAsia="Times New Roman"/>
        </w:rPr>
        <w:t>Formulate tailored policies to promote EV adoption in renewable-heavy states while encouraging CNG vehicles as an interim solution in coal-reliant regions.Provide state-wise incentives for renewable energy integration to support EV infrastructure development.</w:t>
      </w:r>
    </w:p>
    <w:p w14:paraId="1A442EFC" w14:textId="77777777" w:rsidR="008C3314" w:rsidRPr="008C3314" w:rsidRDefault="008C3314" w:rsidP="008D732B">
      <w:pPr>
        <w:numPr>
          <w:ilvl w:val="0"/>
          <w:numId w:val="43"/>
        </w:numPr>
        <w:spacing w:before="100" w:beforeAutospacing="1"/>
        <w:jc w:val="both"/>
        <w:rPr>
          <w:rFonts w:eastAsia="Times New Roman"/>
        </w:rPr>
      </w:pPr>
      <w:r w:rsidRPr="008C3314">
        <w:rPr>
          <w:rFonts w:eastAsia="Times New Roman"/>
          <w:b/>
          <w:bCs/>
        </w:rPr>
        <w:t>Lifecycle Emissions Analysis</w:t>
      </w:r>
      <w:r w:rsidRPr="008C3314">
        <w:rPr>
          <w:rFonts w:eastAsia="Times New Roman"/>
        </w:rPr>
        <w:t>:</w:t>
      </w:r>
    </w:p>
    <w:p w14:paraId="44CB478C" w14:textId="77777777" w:rsidR="008C3314" w:rsidRPr="008C3314" w:rsidRDefault="008C3314" w:rsidP="008D732B">
      <w:pPr>
        <w:spacing w:before="100" w:beforeAutospacing="1" w:after="240"/>
        <w:jc w:val="both"/>
        <w:rPr>
          <w:rFonts w:eastAsia="Times New Roman"/>
        </w:rPr>
      </w:pPr>
      <w:r w:rsidRPr="008C3314">
        <w:rPr>
          <w:rFonts w:eastAsia="Times New Roman"/>
        </w:rPr>
        <w:t>Expand research to include a comprehensive lifecycle assessment of EVs and Internal Combustion Engine (ICE) vehicles, considering battery production, recycling, and disposal impacts.Investigate alternative battery technologies with lower environmental footprints.</w:t>
      </w:r>
    </w:p>
    <w:p w14:paraId="4584A312" w14:textId="77777777" w:rsidR="008C3314" w:rsidRPr="008C3314" w:rsidRDefault="008C3314" w:rsidP="008D732B">
      <w:pPr>
        <w:numPr>
          <w:ilvl w:val="0"/>
          <w:numId w:val="43"/>
        </w:numPr>
        <w:spacing w:before="100" w:beforeAutospacing="1"/>
        <w:jc w:val="both"/>
        <w:rPr>
          <w:rFonts w:eastAsia="Times New Roman"/>
        </w:rPr>
      </w:pPr>
      <w:r w:rsidRPr="008C3314">
        <w:rPr>
          <w:rFonts w:eastAsia="Times New Roman"/>
          <w:b/>
          <w:bCs/>
        </w:rPr>
        <w:t>Standardized Testing for EV Efficiency</w:t>
      </w:r>
      <w:r w:rsidRPr="008C3314">
        <w:rPr>
          <w:rFonts w:eastAsia="Times New Roman"/>
        </w:rPr>
        <w:t>:</w:t>
      </w:r>
    </w:p>
    <w:p w14:paraId="0C70C1E2" w14:textId="77777777" w:rsidR="008C3314" w:rsidRPr="008C3314" w:rsidRDefault="008C3314" w:rsidP="008D732B">
      <w:pPr>
        <w:spacing w:before="100" w:beforeAutospacing="1" w:after="240"/>
        <w:jc w:val="both"/>
        <w:rPr>
          <w:rFonts w:eastAsia="Times New Roman"/>
        </w:rPr>
      </w:pPr>
      <w:r w:rsidRPr="008C3314">
        <w:rPr>
          <w:rFonts w:eastAsia="Times New Roman"/>
        </w:rPr>
        <w:t>Establish universal testing standards for real-world EV mileage and energy consumption, especially for heavy vehicles like Trucks, to ensure accurate comparisons with ICE counterparts.</w:t>
      </w:r>
      <w:r>
        <w:rPr>
          <w:rFonts w:eastAsia="Times New Roman"/>
        </w:rPr>
        <w:t xml:space="preserve"> </w:t>
      </w:r>
      <w:r w:rsidRPr="008C3314">
        <w:rPr>
          <w:rFonts w:eastAsia="Times New Roman"/>
        </w:rPr>
        <w:t>Develop a national database for verified energy usage statistics across EV segments.</w:t>
      </w:r>
    </w:p>
    <w:p w14:paraId="5CCAB47F" w14:textId="77777777" w:rsidR="008C3314" w:rsidRPr="008C3314" w:rsidRDefault="008C3314" w:rsidP="008D732B">
      <w:pPr>
        <w:numPr>
          <w:ilvl w:val="0"/>
          <w:numId w:val="43"/>
        </w:numPr>
        <w:spacing w:before="100" w:beforeAutospacing="1"/>
        <w:jc w:val="both"/>
        <w:rPr>
          <w:rFonts w:eastAsia="Times New Roman"/>
        </w:rPr>
      </w:pPr>
      <w:r w:rsidRPr="008C3314">
        <w:rPr>
          <w:rFonts w:eastAsia="Times New Roman"/>
          <w:b/>
          <w:bCs/>
        </w:rPr>
        <w:t>Incorporation of Imported Electricity Emissions</w:t>
      </w:r>
      <w:r w:rsidRPr="008C3314">
        <w:rPr>
          <w:rFonts w:eastAsia="Times New Roman"/>
        </w:rPr>
        <w:t>:</w:t>
      </w:r>
    </w:p>
    <w:p w14:paraId="677B4B38" w14:textId="77777777" w:rsidR="008C3314" w:rsidRPr="008C3314" w:rsidRDefault="008C3314" w:rsidP="008D732B">
      <w:pPr>
        <w:spacing w:before="100" w:beforeAutospacing="1" w:after="240"/>
        <w:jc w:val="both"/>
        <w:rPr>
          <w:rFonts w:eastAsia="Times New Roman"/>
        </w:rPr>
      </w:pPr>
      <w:r w:rsidRPr="008C3314">
        <w:rPr>
          <w:rFonts w:eastAsia="Times New Roman"/>
        </w:rPr>
        <w:t>Include emissions from imported electricity in future analyses for states like Goa and Kerala, where local electricity generation is minimal. Identifying sources and emission factors of imported power will ensure a more holistic assessment.</w:t>
      </w:r>
    </w:p>
    <w:p w14:paraId="00019072" w14:textId="77777777" w:rsidR="008C3314" w:rsidRPr="008C3314" w:rsidRDefault="008C3314" w:rsidP="008D732B">
      <w:pPr>
        <w:numPr>
          <w:ilvl w:val="0"/>
          <w:numId w:val="43"/>
        </w:numPr>
        <w:spacing w:before="100" w:beforeAutospacing="1"/>
        <w:jc w:val="both"/>
        <w:rPr>
          <w:rFonts w:eastAsia="Times New Roman"/>
        </w:rPr>
      </w:pPr>
      <w:r w:rsidRPr="008C3314">
        <w:rPr>
          <w:rFonts w:eastAsia="Times New Roman"/>
          <w:b/>
          <w:bCs/>
        </w:rPr>
        <w:t>Advanced Data Analytics</w:t>
      </w:r>
      <w:r w:rsidRPr="008C3314">
        <w:rPr>
          <w:rFonts w:eastAsia="Times New Roman"/>
        </w:rPr>
        <w:t>:</w:t>
      </w:r>
    </w:p>
    <w:p w14:paraId="570F0482" w14:textId="77777777" w:rsidR="008C3314" w:rsidRDefault="008C3314" w:rsidP="008D732B">
      <w:pPr>
        <w:spacing w:before="100" w:beforeAutospacing="1"/>
        <w:jc w:val="both"/>
        <w:rPr>
          <w:rFonts w:eastAsia="Times New Roman"/>
        </w:rPr>
      </w:pPr>
      <w:r w:rsidRPr="008C3314">
        <w:rPr>
          <w:rFonts w:eastAsia="Times New Roman"/>
        </w:rPr>
        <w:t>Leverage machine learning and advanced analytics to predict state-wise EV adoption patterns and their long-term environmental impacts under various grid scenarios.</w:t>
      </w:r>
      <w:r>
        <w:rPr>
          <w:rFonts w:eastAsia="Times New Roman"/>
        </w:rPr>
        <w:t xml:space="preserve"> </w:t>
      </w:r>
      <w:r w:rsidRPr="008C3314">
        <w:rPr>
          <w:rFonts w:eastAsia="Times New Roman"/>
        </w:rPr>
        <w:t>Simulate the impact of grid decarbonization on vehicle emissions to assist policymakers in identifying high-priority interventions.</w:t>
      </w:r>
    </w:p>
    <w:p w14:paraId="762CD7AD" w14:textId="77777777" w:rsidR="008C3314" w:rsidRPr="008C3314" w:rsidRDefault="008C3314" w:rsidP="008D732B">
      <w:pPr>
        <w:spacing w:before="100" w:beforeAutospacing="1"/>
        <w:jc w:val="both"/>
        <w:rPr>
          <w:rFonts w:eastAsia="Times New Roman"/>
        </w:rPr>
      </w:pPr>
    </w:p>
    <w:p w14:paraId="315AF77E" w14:textId="77777777" w:rsidR="008C3314" w:rsidRPr="008C3314" w:rsidRDefault="008C3314" w:rsidP="008D732B">
      <w:pPr>
        <w:numPr>
          <w:ilvl w:val="0"/>
          <w:numId w:val="43"/>
        </w:numPr>
        <w:spacing w:before="100" w:beforeAutospacing="1" w:after="100" w:afterAutospacing="1"/>
        <w:jc w:val="both"/>
        <w:rPr>
          <w:rFonts w:eastAsia="Times New Roman"/>
        </w:rPr>
      </w:pPr>
      <w:r w:rsidRPr="008C3314">
        <w:rPr>
          <w:rFonts w:eastAsia="Times New Roman"/>
          <w:b/>
          <w:bCs/>
        </w:rPr>
        <w:t>Exploring Alternatives to Coal</w:t>
      </w:r>
      <w:r w:rsidRPr="008C3314">
        <w:rPr>
          <w:rFonts w:eastAsia="Times New Roman"/>
        </w:rPr>
        <w:t>:</w:t>
      </w:r>
    </w:p>
    <w:p w14:paraId="09D56921" w14:textId="77777777" w:rsidR="008C3314" w:rsidRPr="008C3314" w:rsidRDefault="008C3314" w:rsidP="008D732B">
      <w:pPr>
        <w:spacing w:before="100" w:beforeAutospacing="1" w:after="100" w:afterAutospacing="1"/>
        <w:jc w:val="both"/>
        <w:rPr>
          <w:rFonts w:eastAsia="Times New Roman"/>
        </w:rPr>
      </w:pPr>
      <w:r w:rsidRPr="008C3314">
        <w:rPr>
          <w:rFonts w:eastAsia="Times New Roman"/>
        </w:rPr>
        <w:t>Investigate the role of alternative fuels, such as hydrogen, for sectors and regions where EVs are not currently viable due to high electricity emissions.</w:t>
      </w:r>
      <w:r>
        <w:rPr>
          <w:rFonts w:eastAsia="Times New Roman"/>
        </w:rPr>
        <w:t xml:space="preserve"> </w:t>
      </w:r>
      <w:r w:rsidRPr="008C3314">
        <w:rPr>
          <w:rFonts w:eastAsia="Times New Roman"/>
        </w:rPr>
        <w:t>Promote research on hybrid solutions, like Plug-in Hybrid Electric Vehicles (PHEVs), as transitional technologies.</w:t>
      </w:r>
    </w:p>
    <w:p w14:paraId="5B2ECDFC" w14:textId="77777777" w:rsidR="008C3314" w:rsidRPr="008C3314" w:rsidRDefault="008C3314" w:rsidP="008D732B">
      <w:pPr>
        <w:spacing w:before="100" w:beforeAutospacing="1" w:after="100" w:afterAutospacing="1"/>
        <w:jc w:val="both"/>
        <w:rPr>
          <w:rFonts w:eastAsia="Times New Roman"/>
        </w:rPr>
      </w:pPr>
      <w:r w:rsidRPr="008C3314">
        <w:rPr>
          <w:rFonts w:eastAsia="Times New Roman"/>
        </w:rPr>
        <w:t>By addressing these areas, future research can guide a balanced transition to sustainable transportation, ensuring that EV adoption aligns with state-level energy profiles and environmental objectives.</w:t>
      </w:r>
    </w:p>
    <w:p w14:paraId="2DA122D3" w14:textId="77777777" w:rsidR="00AE20A5" w:rsidRPr="00022B0B" w:rsidRDefault="00AE20A5" w:rsidP="00BC592C">
      <w:pPr>
        <w:pStyle w:val="Heading1"/>
        <w:jc w:val="both"/>
        <w:rPr>
          <w:b/>
          <w:sz w:val="24"/>
        </w:rPr>
      </w:pPr>
      <w:r w:rsidRPr="00022B0B">
        <w:rPr>
          <w:b/>
          <w:sz w:val="24"/>
        </w:rPr>
        <w:t>CONCLUSION</w:t>
      </w:r>
    </w:p>
    <w:p w14:paraId="19C1D02C" w14:textId="77777777" w:rsidR="008C3314" w:rsidRPr="008C3314" w:rsidRDefault="008C3314" w:rsidP="008D732B">
      <w:pPr>
        <w:spacing w:before="100" w:beforeAutospacing="1" w:after="100" w:afterAutospacing="1"/>
        <w:jc w:val="both"/>
        <w:rPr>
          <w:rFonts w:eastAsia="Times New Roman"/>
        </w:rPr>
      </w:pPr>
      <w:r w:rsidRPr="008C3314">
        <w:rPr>
          <w:rFonts w:eastAsia="Times New Roman"/>
        </w:rPr>
        <w:t>This research highlights the complex interplay between energy grid composition and vehicle emissions, emphasizing the need for a state-specific approach to the adoption of Electric Vehicles (EVs). While EVs offer significant environmental benefits in renewable-energy-rich states like Tamil Nadu, Karnataka, and Himachal Pradesh, their performance in coal-dependent states like Jharkhand and Chhattisgarh is limited due to the high emissions associated with electricity generation from coal.</w:t>
      </w:r>
    </w:p>
    <w:p w14:paraId="3B5BE174" w14:textId="77777777" w:rsidR="008C3314" w:rsidRPr="008C3314" w:rsidRDefault="008C3314" w:rsidP="008D732B">
      <w:pPr>
        <w:spacing w:before="100" w:beforeAutospacing="1" w:after="100" w:afterAutospacing="1"/>
        <w:jc w:val="both"/>
        <w:rPr>
          <w:rFonts w:eastAsia="Times New Roman"/>
        </w:rPr>
      </w:pPr>
      <w:r w:rsidRPr="008C3314">
        <w:rPr>
          <w:rFonts w:eastAsia="Times New Roman"/>
        </w:rPr>
        <w:t>Key findings underline that electrification alone is not a universal solution to reducing vehicular emissions. In states heavily reliant on coal, Internal Combustion Engine (ICE) vehicles, particularly CNG-powered ones, may provide a cleaner alternative in the short term. Two Wheelers (Mopeds and Bikes) and Three Wheelers, however, remain the most promising segments for electrification due to their consistently low emissions across all states.</w:t>
      </w:r>
    </w:p>
    <w:p w14:paraId="4EE50531" w14:textId="77777777" w:rsidR="008C3314" w:rsidRPr="008C3314" w:rsidRDefault="008C3314" w:rsidP="008D732B">
      <w:pPr>
        <w:spacing w:before="100" w:beforeAutospacing="1" w:after="100" w:afterAutospacing="1"/>
        <w:jc w:val="both"/>
        <w:rPr>
          <w:rFonts w:eastAsia="Times New Roman"/>
        </w:rPr>
      </w:pPr>
      <w:r w:rsidRPr="008C3314">
        <w:rPr>
          <w:rFonts w:eastAsia="Times New Roman"/>
        </w:rPr>
        <w:t>The study demonstrates that transitioning to sustainable transportation requires a comprehensive strategy, encompassing:</w:t>
      </w:r>
    </w:p>
    <w:p w14:paraId="430511C7" w14:textId="77777777" w:rsidR="008C3314" w:rsidRPr="008C3314" w:rsidRDefault="008C3314" w:rsidP="008D732B">
      <w:pPr>
        <w:numPr>
          <w:ilvl w:val="0"/>
          <w:numId w:val="44"/>
        </w:numPr>
        <w:spacing w:before="100" w:beforeAutospacing="1" w:after="100" w:afterAutospacing="1"/>
        <w:jc w:val="both"/>
        <w:rPr>
          <w:rFonts w:eastAsia="Times New Roman"/>
        </w:rPr>
      </w:pPr>
      <w:r w:rsidRPr="008C3314">
        <w:rPr>
          <w:rFonts w:eastAsia="Times New Roman"/>
        </w:rPr>
        <w:t>Grid decarbonization through renewable energy investments.</w:t>
      </w:r>
    </w:p>
    <w:p w14:paraId="3487C521" w14:textId="77777777" w:rsidR="008C3314" w:rsidRPr="008C3314" w:rsidRDefault="008C3314" w:rsidP="008D732B">
      <w:pPr>
        <w:numPr>
          <w:ilvl w:val="0"/>
          <w:numId w:val="44"/>
        </w:numPr>
        <w:spacing w:before="100" w:beforeAutospacing="1" w:after="100" w:afterAutospacing="1"/>
        <w:jc w:val="both"/>
        <w:rPr>
          <w:rFonts w:eastAsia="Times New Roman"/>
        </w:rPr>
      </w:pPr>
      <w:r w:rsidRPr="008C3314">
        <w:rPr>
          <w:rFonts w:eastAsia="Times New Roman"/>
        </w:rPr>
        <w:t>State-specific policies encouraging EV adoption in cleaner grids while promoting ICE alternatives in coal-heavy regions.</w:t>
      </w:r>
    </w:p>
    <w:p w14:paraId="57A2418D" w14:textId="77777777" w:rsidR="008C3314" w:rsidRPr="008C3314" w:rsidRDefault="008C3314" w:rsidP="008D732B">
      <w:pPr>
        <w:numPr>
          <w:ilvl w:val="0"/>
          <w:numId w:val="44"/>
        </w:numPr>
        <w:spacing w:before="100" w:beforeAutospacing="1" w:after="100" w:afterAutospacing="1"/>
        <w:jc w:val="both"/>
        <w:rPr>
          <w:rFonts w:eastAsia="Times New Roman"/>
        </w:rPr>
      </w:pPr>
      <w:r w:rsidRPr="008C3314">
        <w:rPr>
          <w:rFonts w:eastAsia="Times New Roman"/>
        </w:rPr>
        <w:t>A focus on standardizing testing methodologies and lifecycle emissions analysis to ensure accurate comparisons.</w:t>
      </w:r>
    </w:p>
    <w:p w14:paraId="06B9B1C4" w14:textId="77777777" w:rsidR="00AE20A5" w:rsidRDefault="008C3314" w:rsidP="008D732B">
      <w:pPr>
        <w:spacing w:before="100" w:beforeAutospacing="1" w:after="100" w:afterAutospacing="1"/>
        <w:jc w:val="both"/>
        <w:rPr>
          <w:rFonts w:eastAsia="Times New Roman"/>
        </w:rPr>
      </w:pPr>
      <w:r w:rsidRPr="008C3314">
        <w:rPr>
          <w:rFonts w:eastAsia="Times New Roman"/>
        </w:rPr>
        <w:t>By aligning energy and transportation policies, India can achieve a more balanced, environmentally sustainable approach to vehicular electrification, ensuring long-term benefits for both the environment and society.</w:t>
      </w:r>
    </w:p>
    <w:p w14:paraId="1CE56321" w14:textId="77777777" w:rsidR="008C3314" w:rsidRDefault="008C3314" w:rsidP="008D732B">
      <w:pPr>
        <w:spacing w:before="100" w:beforeAutospacing="1" w:after="100" w:afterAutospacing="1"/>
        <w:jc w:val="both"/>
        <w:rPr>
          <w:rFonts w:eastAsia="Times New Roman"/>
        </w:rPr>
      </w:pPr>
    </w:p>
    <w:p w14:paraId="2718A1F0" w14:textId="77777777" w:rsidR="008C3314" w:rsidRDefault="008C3314" w:rsidP="008D732B">
      <w:pPr>
        <w:spacing w:before="100" w:beforeAutospacing="1" w:after="100" w:afterAutospacing="1"/>
        <w:jc w:val="both"/>
        <w:rPr>
          <w:rFonts w:eastAsia="Times New Roman"/>
        </w:rPr>
      </w:pPr>
    </w:p>
    <w:p w14:paraId="77092975" w14:textId="77777777" w:rsidR="008C3314" w:rsidRPr="008C3314" w:rsidRDefault="008C3314" w:rsidP="008D732B">
      <w:pPr>
        <w:spacing w:before="100" w:beforeAutospacing="1" w:after="100" w:afterAutospacing="1"/>
        <w:jc w:val="both"/>
        <w:rPr>
          <w:rFonts w:eastAsia="Times New Roman"/>
        </w:rPr>
      </w:pPr>
    </w:p>
    <w:p w14:paraId="35887354" w14:textId="1B326781" w:rsidR="00AE20A5" w:rsidRPr="00022B0B" w:rsidRDefault="00AE20A5" w:rsidP="00633BF6">
      <w:pPr>
        <w:pStyle w:val="Heading1"/>
        <w:numPr>
          <w:ilvl w:val="0"/>
          <w:numId w:val="0"/>
        </w:numPr>
        <w:ind w:firstLine="216"/>
        <w:rPr>
          <w:b/>
          <w:sz w:val="24"/>
        </w:rPr>
      </w:pPr>
      <w:r w:rsidRPr="00022B0B">
        <w:rPr>
          <w:b/>
          <w:sz w:val="24"/>
        </w:rPr>
        <w:t>References</w:t>
      </w:r>
    </w:p>
    <w:p w14:paraId="48A31687" w14:textId="77777777" w:rsidR="008C3314" w:rsidRPr="008C3314" w:rsidRDefault="008C3314" w:rsidP="008D732B">
      <w:pPr>
        <w:pStyle w:val="NormalWeb"/>
        <w:numPr>
          <w:ilvl w:val="0"/>
          <w:numId w:val="45"/>
        </w:numPr>
        <w:spacing w:after="0" w:afterAutospacing="0"/>
        <w:jc w:val="both"/>
        <w:rPr>
          <w:sz w:val="20"/>
          <w:szCs w:val="20"/>
        </w:rPr>
      </w:pPr>
      <w:r w:rsidRPr="008C3314">
        <w:rPr>
          <w:rStyle w:val="Strong"/>
          <w:sz w:val="20"/>
          <w:szCs w:val="20"/>
        </w:rPr>
        <w:t>Carbon Footprint Calculator</w:t>
      </w:r>
      <w:r w:rsidRPr="008C3314">
        <w:rPr>
          <w:sz w:val="20"/>
          <w:szCs w:val="20"/>
        </w:rPr>
        <w:br/>
        <w:t xml:space="preserve">Gujarat Climate Change Department, </w:t>
      </w:r>
      <w:hyperlink r:id="rId23" w:tgtFrame="_new" w:history="1">
        <w:r w:rsidRPr="008C3314">
          <w:rPr>
            <w:rStyle w:val="Hyperlink"/>
            <w:sz w:val="20"/>
            <w:szCs w:val="20"/>
          </w:rPr>
          <w:t>https://ccd.gujarat.gov.in/carbon-footprint-calculator.htm</w:t>
        </w:r>
      </w:hyperlink>
    </w:p>
    <w:p w14:paraId="33A41B20" w14:textId="77777777" w:rsidR="008C3314" w:rsidRPr="008C3314" w:rsidRDefault="008C3314" w:rsidP="008D732B">
      <w:pPr>
        <w:pStyle w:val="NormalWeb"/>
        <w:numPr>
          <w:ilvl w:val="0"/>
          <w:numId w:val="45"/>
        </w:numPr>
        <w:spacing w:after="0" w:afterAutospacing="0"/>
        <w:jc w:val="both"/>
        <w:rPr>
          <w:sz w:val="20"/>
          <w:szCs w:val="20"/>
        </w:rPr>
      </w:pPr>
      <w:r w:rsidRPr="008C3314">
        <w:rPr>
          <w:rStyle w:val="Strong"/>
          <w:sz w:val="20"/>
          <w:szCs w:val="20"/>
        </w:rPr>
        <w:t>Energy and Electricity Emission Data</w:t>
      </w:r>
      <w:r w:rsidRPr="008C3314">
        <w:rPr>
          <w:sz w:val="20"/>
          <w:szCs w:val="20"/>
        </w:rPr>
        <w:br/>
        <w:t>ICED NITI Aayog:</w:t>
      </w:r>
    </w:p>
    <w:p w14:paraId="39B16B8C" w14:textId="77777777" w:rsidR="008C3314" w:rsidRPr="008C3314" w:rsidRDefault="008C3314" w:rsidP="008D732B">
      <w:pPr>
        <w:spacing w:before="100" w:beforeAutospacing="1"/>
        <w:ind w:left="720"/>
        <w:jc w:val="both"/>
      </w:pPr>
      <w:r>
        <w:t xml:space="preserve">1. </w:t>
      </w:r>
      <w:r w:rsidRPr="008C3314">
        <w:t xml:space="preserve">Power Generation Emissions: </w:t>
      </w:r>
      <w:hyperlink r:id="rId24" w:tgtFrame="_new" w:history="1">
        <w:r w:rsidRPr="008C3314">
          <w:rPr>
            <w:rStyle w:val="Hyperlink"/>
          </w:rPr>
          <w:t>https://iced.niti.gov.in/energy/electricity/generation/co-emission</w:t>
        </w:r>
      </w:hyperlink>
    </w:p>
    <w:p w14:paraId="6677BA4A" w14:textId="77777777" w:rsidR="008C3314" w:rsidRPr="008C3314" w:rsidRDefault="008C3314" w:rsidP="008D732B">
      <w:pPr>
        <w:spacing w:before="100" w:beforeAutospacing="1"/>
        <w:ind w:left="720"/>
        <w:jc w:val="both"/>
      </w:pPr>
      <w:r>
        <w:t xml:space="preserve">2. </w:t>
      </w:r>
      <w:r w:rsidRPr="008C3314">
        <w:t xml:space="preserve">Power Generation Data: </w:t>
      </w:r>
      <w:hyperlink r:id="rId25" w:tgtFrame="_new" w:history="1">
        <w:r w:rsidRPr="008C3314">
          <w:rPr>
            <w:rStyle w:val="Hyperlink"/>
          </w:rPr>
          <w:t>https://iced.niti.gov.in/energy/electricity/generation/power-generation</w:t>
        </w:r>
      </w:hyperlink>
    </w:p>
    <w:p w14:paraId="1A32A052" w14:textId="77777777" w:rsidR="008C3314" w:rsidRPr="008C3314" w:rsidRDefault="008C3314" w:rsidP="008D732B">
      <w:pPr>
        <w:pStyle w:val="NormalWeb"/>
        <w:numPr>
          <w:ilvl w:val="0"/>
          <w:numId w:val="45"/>
        </w:numPr>
        <w:spacing w:after="0" w:afterAutospacing="0"/>
        <w:jc w:val="both"/>
        <w:rPr>
          <w:sz w:val="20"/>
          <w:szCs w:val="20"/>
        </w:rPr>
      </w:pPr>
      <w:r w:rsidRPr="008C3314">
        <w:rPr>
          <w:rStyle w:val="Strong"/>
          <w:sz w:val="20"/>
          <w:szCs w:val="20"/>
        </w:rPr>
        <w:t>Automobile Data Sources</w:t>
      </w:r>
    </w:p>
    <w:p w14:paraId="233D31CC" w14:textId="1345817F" w:rsidR="008C3314" w:rsidRPr="008C3314" w:rsidRDefault="008D732B" w:rsidP="008D732B">
      <w:pPr>
        <w:spacing w:before="100" w:beforeAutospacing="1"/>
        <w:ind w:left="720"/>
        <w:jc w:val="both"/>
      </w:pPr>
      <w:r>
        <w:rPr>
          <w:rStyle w:val="Strong"/>
          <w:b w:val="0"/>
          <w:bCs w:val="0"/>
        </w:rPr>
        <w:t>a.</w:t>
      </w:r>
      <w:r w:rsidR="008C3314">
        <w:rPr>
          <w:rStyle w:val="Strong"/>
        </w:rPr>
        <w:t xml:space="preserve"> </w:t>
      </w:r>
      <w:r w:rsidR="008C3314" w:rsidRPr="008C3314">
        <w:rPr>
          <w:rStyle w:val="Strong"/>
        </w:rPr>
        <w:t>Two Wheelers (EV)</w:t>
      </w:r>
      <w:r w:rsidR="008C3314" w:rsidRPr="008C3314">
        <w:t xml:space="preserve">: </w:t>
      </w:r>
      <w:hyperlink r:id="rId26" w:tgtFrame="_new" w:history="1">
        <w:r w:rsidR="008C3314" w:rsidRPr="008C3314">
          <w:rPr>
            <w:rStyle w:val="Hyperlink"/>
          </w:rPr>
          <w:t>https://www.bikedekho.com/electric-bikes</w:t>
        </w:r>
      </w:hyperlink>
    </w:p>
    <w:p w14:paraId="7DAC27F0" w14:textId="46B49BAE" w:rsidR="008C3314" w:rsidRPr="008C3314" w:rsidRDefault="008D732B" w:rsidP="008D732B">
      <w:pPr>
        <w:spacing w:before="100" w:beforeAutospacing="1"/>
        <w:ind w:left="720"/>
        <w:jc w:val="both"/>
      </w:pPr>
      <w:r>
        <w:rPr>
          <w:rStyle w:val="Strong"/>
        </w:rPr>
        <w:t>b.</w:t>
      </w:r>
      <w:r w:rsidR="008C3314">
        <w:rPr>
          <w:rStyle w:val="Strong"/>
        </w:rPr>
        <w:t xml:space="preserve"> </w:t>
      </w:r>
      <w:r w:rsidR="008C3314" w:rsidRPr="008C3314">
        <w:rPr>
          <w:rStyle w:val="Strong"/>
        </w:rPr>
        <w:t>Two Wheelers (ICE)</w:t>
      </w:r>
      <w:r w:rsidR="008C3314" w:rsidRPr="008C3314">
        <w:t xml:space="preserve">: </w:t>
      </w:r>
      <w:hyperlink r:id="rId27" w:tgtFrame="_new" w:history="1">
        <w:r w:rsidR="008C3314" w:rsidRPr="008C3314">
          <w:rPr>
            <w:rStyle w:val="Hyperlink"/>
          </w:rPr>
          <w:t>https://www.bikedekho.com</w:t>
        </w:r>
      </w:hyperlink>
    </w:p>
    <w:p w14:paraId="5085114E" w14:textId="72329657" w:rsidR="008C3314" w:rsidRPr="008C3314" w:rsidRDefault="008D732B" w:rsidP="008D732B">
      <w:pPr>
        <w:spacing w:before="100" w:beforeAutospacing="1"/>
        <w:ind w:left="720"/>
        <w:jc w:val="both"/>
      </w:pPr>
      <w:r>
        <w:rPr>
          <w:rStyle w:val="Strong"/>
        </w:rPr>
        <w:t>c.</w:t>
      </w:r>
      <w:r w:rsidR="008C3314">
        <w:rPr>
          <w:rStyle w:val="Strong"/>
        </w:rPr>
        <w:t xml:space="preserve"> </w:t>
      </w:r>
      <w:r w:rsidR="008C3314" w:rsidRPr="008C3314">
        <w:rPr>
          <w:rStyle w:val="Strong"/>
        </w:rPr>
        <w:t>Four Wheelers (EV)</w:t>
      </w:r>
      <w:r w:rsidR="008C3314" w:rsidRPr="008C3314">
        <w:t xml:space="preserve">: </w:t>
      </w:r>
      <w:hyperlink r:id="rId28" w:tgtFrame="_new" w:history="1">
        <w:r w:rsidR="008C3314" w:rsidRPr="008C3314">
          <w:rPr>
            <w:rStyle w:val="Hyperlink"/>
          </w:rPr>
          <w:t>https://www.zigwheels.com/newcars/electric-cars</w:t>
        </w:r>
      </w:hyperlink>
    </w:p>
    <w:p w14:paraId="1BF5C590" w14:textId="406224E7" w:rsidR="008C3314" w:rsidRPr="008C3314" w:rsidRDefault="008D732B" w:rsidP="008D732B">
      <w:pPr>
        <w:spacing w:before="100" w:beforeAutospacing="1"/>
        <w:ind w:left="720"/>
        <w:jc w:val="both"/>
      </w:pPr>
      <w:r>
        <w:rPr>
          <w:rStyle w:val="Strong"/>
        </w:rPr>
        <w:t>d.</w:t>
      </w:r>
      <w:r w:rsidR="008C3314">
        <w:rPr>
          <w:rStyle w:val="Strong"/>
        </w:rPr>
        <w:t xml:space="preserve"> </w:t>
      </w:r>
      <w:r w:rsidR="008C3314" w:rsidRPr="008C3314">
        <w:rPr>
          <w:rStyle w:val="Strong"/>
        </w:rPr>
        <w:t>Four Wheelers (ICE)</w:t>
      </w:r>
      <w:r w:rsidR="008C3314" w:rsidRPr="008C3314">
        <w:t xml:space="preserve">: </w:t>
      </w:r>
      <w:hyperlink r:id="rId29" w:tgtFrame="_new" w:history="1">
        <w:r w:rsidR="008C3314" w:rsidRPr="008C3314">
          <w:rPr>
            <w:rStyle w:val="Hyperlink"/>
          </w:rPr>
          <w:t>https://www.cardekho.com</w:t>
        </w:r>
      </w:hyperlink>
    </w:p>
    <w:p w14:paraId="3EA8F230" w14:textId="73D5D284" w:rsidR="008C3314" w:rsidRPr="008C3314" w:rsidRDefault="008D732B" w:rsidP="008D732B">
      <w:pPr>
        <w:spacing w:before="100" w:beforeAutospacing="1"/>
        <w:ind w:left="720"/>
        <w:jc w:val="both"/>
      </w:pPr>
      <w:r>
        <w:rPr>
          <w:rStyle w:val="Strong"/>
        </w:rPr>
        <w:t xml:space="preserve">e.              </w:t>
      </w:r>
      <w:r w:rsidR="008C3314">
        <w:rPr>
          <w:rStyle w:val="Strong"/>
        </w:rPr>
        <w:t xml:space="preserve"> </w:t>
      </w:r>
      <w:r w:rsidR="008C3314" w:rsidRPr="008C3314">
        <w:rPr>
          <w:rStyle w:val="Strong"/>
        </w:rPr>
        <w:t>Heavy Vehicles (EV)</w:t>
      </w:r>
      <w:r w:rsidR="008C3314" w:rsidRPr="008C3314">
        <w:t>:</w:t>
      </w:r>
    </w:p>
    <w:p w14:paraId="72600336" w14:textId="77777777" w:rsidR="008C3314" w:rsidRPr="008C3314" w:rsidRDefault="008C3314" w:rsidP="008D732B">
      <w:pPr>
        <w:numPr>
          <w:ilvl w:val="0"/>
          <w:numId w:val="42"/>
        </w:numPr>
        <w:spacing w:before="100" w:beforeAutospacing="1"/>
        <w:ind w:left="1152"/>
        <w:jc w:val="both"/>
      </w:pPr>
      <w:r w:rsidRPr="008C3314">
        <w:t xml:space="preserve">Olectra Greentech Ltd: </w:t>
      </w:r>
      <w:hyperlink r:id="rId30" w:tgtFrame="_new" w:history="1">
        <w:r w:rsidRPr="008C3314">
          <w:rPr>
            <w:rStyle w:val="Hyperlink"/>
          </w:rPr>
          <w:t>https://olectra.com/</w:t>
        </w:r>
      </w:hyperlink>
    </w:p>
    <w:p w14:paraId="68681E68" w14:textId="77777777" w:rsidR="008C3314" w:rsidRPr="008C3314" w:rsidRDefault="008C3314" w:rsidP="008D732B">
      <w:pPr>
        <w:numPr>
          <w:ilvl w:val="0"/>
          <w:numId w:val="42"/>
        </w:numPr>
        <w:spacing w:before="100" w:beforeAutospacing="1"/>
        <w:ind w:left="1152"/>
        <w:jc w:val="both"/>
      </w:pPr>
      <w:r w:rsidRPr="008C3314">
        <w:t xml:space="preserve">Switch Mobility: </w:t>
      </w:r>
      <w:hyperlink r:id="rId31" w:tgtFrame="_new" w:history="1">
        <w:r w:rsidRPr="008C3314">
          <w:rPr>
            <w:rStyle w:val="Hyperlink"/>
          </w:rPr>
          <w:t>https://www.switchmobilityev.com</w:t>
        </w:r>
      </w:hyperlink>
    </w:p>
    <w:p w14:paraId="7D637C48" w14:textId="5A869B83" w:rsidR="008C3314" w:rsidRPr="008C3314" w:rsidRDefault="008D732B" w:rsidP="008D732B">
      <w:pPr>
        <w:spacing w:before="100" w:beforeAutospacing="1"/>
        <w:ind w:left="720"/>
        <w:jc w:val="both"/>
      </w:pPr>
      <w:r>
        <w:rPr>
          <w:rStyle w:val="Strong"/>
        </w:rPr>
        <w:t xml:space="preserve">f. </w:t>
      </w:r>
      <w:r w:rsidR="008C3314" w:rsidRPr="008C3314">
        <w:rPr>
          <w:rStyle w:val="Strong"/>
        </w:rPr>
        <w:t>Heavy Vehicles (ICE)</w:t>
      </w:r>
      <w:r w:rsidR="008C3314" w:rsidRPr="008C3314">
        <w:t xml:space="preserve">: </w:t>
      </w:r>
      <w:hyperlink r:id="rId32" w:tgtFrame="_new" w:history="1">
        <w:r w:rsidR="008C3314" w:rsidRPr="008C3314">
          <w:rPr>
            <w:rStyle w:val="Hyperlink"/>
          </w:rPr>
          <w:t>https://trucks.cardekho.com/</w:t>
        </w:r>
      </w:hyperlink>
    </w:p>
    <w:p w14:paraId="6CA3C3B3" w14:textId="77777777" w:rsidR="008C3314" w:rsidRPr="008C3314" w:rsidRDefault="008C3314" w:rsidP="008D732B">
      <w:pPr>
        <w:pStyle w:val="NormalWeb"/>
        <w:numPr>
          <w:ilvl w:val="0"/>
          <w:numId w:val="45"/>
        </w:numPr>
        <w:spacing w:after="0" w:afterAutospacing="0"/>
        <w:jc w:val="both"/>
        <w:rPr>
          <w:sz w:val="20"/>
          <w:szCs w:val="20"/>
        </w:rPr>
      </w:pPr>
      <w:r w:rsidRPr="008C3314">
        <w:rPr>
          <w:rStyle w:val="Strong"/>
          <w:sz w:val="20"/>
          <w:szCs w:val="20"/>
        </w:rPr>
        <w:t>Emission Factors and Calculations</w:t>
      </w:r>
    </w:p>
    <w:p w14:paraId="61979972" w14:textId="77777777" w:rsidR="008C3314" w:rsidRPr="008C3314" w:rsidRDefault="008C3314" w:rsidP="008D732B">
      <w:pPr>
        <w:spacing w:before="100" w:beforeAutospacing="1"/>
        <w:ind w:left="720"/>
        <w:jc w:val="both"/>
      </w:pPr>
      <w:r>
        <w:t xml:space="preserve">1. </w:t>
      </w:r>
      <w:r w:rsidRPr="008C3314">
        <w:t>Energy Statistics 2022: Government of India Reports on Electricity Emissions.</w:t>
      </w:r>
    </w:p>
    <w:p w14:paraId="0FE68827" w14:textId="77777777" w:rsidR="008C3314" w:rsidRPr="008C3314" w:rsidRDefault="008C3314" w:rsidP="008D732B">
      <w:pPr>
        <w:spacing w:before="100" w:beforeAutospacing="1"/>
        <w:ind w:left="720"/>
        <w:jc w:val="both"/>
      </w:pPr>
      <w:r>
        <w:t xml:space="preserve">2. </w:t>
      </w:r>
      <w:r w:rsidRPr="008C3314">
        <w:t>Lifecycle Assessment Standards for EV Batteries: International Energy Agency (IEA).</w:t>
      </w:r>
    </w:p>
    <w:p w14:paraId="1A5EA8F0" w14:textId="77777777" w:rsidR="008D732B" w:rsidRPr="008D732B" w:rsidRDefault="008D732B" w:rsidP="008D732B">
      <w:pPr>
        <w:pStyle w:val="NormalWeb"/>
        <w:spacing w:after="0" w:afterAutospacing="0"/>
        <w:ind w:left="720"/>
        <w:jc w:val="both"/>
        <w:rPr>
          <w:rStyle w:val="Strong"/>
          <w:b w:val="0"/>
          <w:bCs w:val="0"/>
          <w:sz w:val="20"/>
          <w:szCs w:val="20"/>
        </w:rPr>
      </w:pPr>
    </w:p>
    <w:p w14:paraId="25278163" w14:textId="77777777" w:rsidR="008D732B" w:rsidRPr="008D732B" w:rsidRDefault="008D732B" w:rsidP="008D732B">
      <w:pPr>
        <w:pStyle w:val="NormalWeb"/>
        <w:spacing w:after="0" w:afterAutospacing="0"/>
        <w:ind w:left="720"/>
        <w:jc w:val="both"/>
        <w:rPr>
          <w:rStyle w:val="Strong"/>
          <w:b w:val="0"/>
          <w:bCs w:val="0"/>
          <w:sz w:val="20"/>
          <w:szCs w:val="20"/>
        </w:rPr>
      </w:pPr>
    </w:p>
    <w:p w14:paraId="21A7185A" w14:textId="77777777" w:rsidR="008D732B" w:rsidRPr="008D732B" w:rsidRDefault="008D732B" w:rsidP="008D732B">
      <w:pPr>
        <w:pStyle w:val="NormalWeb"/>
        <w:spacing w:after="0" w:afterAutospacing="0"/>
        <w:ind w:left="720"/>
        <w:jc w:val="both"/>
        <w:rPr>
          <w:rStyle w:val="Strong"/>
          <w:b w:val="0"/>
          <w:bCs w:val="0"/>
          <w:sz w:val="20"/>
          <w:szCs w:val="20"/>
        </w:rPr>
      </w:pPr>
    </w:p>
    <w:p w14:paraId="09F696C3" w14:textId="77777777" w:rsidR="008D732B" w:rsidRPr="008D732B" w:rsidRDefault="008D732B" w:rsidP="008D732B">
      <w:pPr>
        <w:pStyle w:val="NormalWeb"/>
        <w:spacing w:after="0" w:afterAutospacing="0"/>
        <w:ind w:left="720"/>
        <w:jc w:val="both"/>
        <w:rPr>
          <w:rStyle w:val="Strong"/>
          <w:b w:val="0"/>
          <w:bCs w:val="0"/>
          <w:sz w:val="20"/>
          <w:szCs w:val="20"/>
        </w:rPr>
      </w:pPr>
    </w:p>
    <w:p w14:paraId="79AA4EA2" w14:textId="77777777" w:rsidR="008D732B" w:rsidRPr="008D732B" w:rsidRDefault="008D732B" w:rsidP="008D732B">
      <w:pPr>
        <w:pStyle w:val="NormalWeb"/>
        <w:spacing w:after="0" w:afterAutospacing="0"/>
        <w:ind w:left="720"/>
        <w:jc w:val="both"/>
        <w:rPr>
          <w:rStyle w:val="Strong"/>
          <w:b w:val="0"/>
          <w:bCs w:val="0"/>
          <w:sz w:val="20"/>
          <w:szCs w:val="20"/>
        </w:rPr>
      </w:pPr>
    </w:p>
    <w:p w14:paraId="71CA925A" w14:textId="77777777" w:rsidR="008D732B" w:rsidRPr="008D732B" w:rsidRDefault="008D732B" w:rsidP="008D732B">
      <w:pPr>
        <w:pStyle w:val="NormalWeb"/>
        <w:spacing w:after="0" w:afterAutospacing="0"/>
        <w:ind w:left="720"/>
        <w:jc w:val="both"/>
        <w:rPr>
          <w:rStyle w:val="Strong"/>
          <w:b w:val="0"/>
          <w:bCs w:val="0"/>
          <w:sz w:val="20"/>
          <w:szCs w:val="20"/>
        </w:rPr>
      </w:pPr>
    </w:p>
    <w:p w14:paraId="334CB710" w14:textId="77777777" w:rsidR="008D732B" w:rsidRPr="008D732B" w:rsidRDefault="008D732B" w:rsidP="008D732B">
      <w:pPr>
        <w:pStyle w:val="NormalWeb"/>
        <w:spacing w:after="0" w:afterAutospacing="0"/>
        <w:ind w:left="720"/>
        <w:jc w:val="both"/>
        <w:rPr>
          <w:rStyle w:val="Strong"/>
          <w:b w:val="0"/>
          <w:bCs w:val="0"/>
          <w:sz w:val="20"/>
          <w:szCs w:val="20"/>
        </w:rPr>
      </w:pPr>
    </w:p>
    <w:p w14:paraId="247AA033" w14:textId="77777777" w:rsidR="008D732B" w:rsidRPr="008D732B" w:rsidRDefault="008D732B" w:rsidP="008D732B">
      <w:pPr>
        <w:pStyle w:val="NormalWeb"/>
        <w:spacing w:after="0" w:afterAutospacing="0"/>
        <w:ind w:left="720"/>
        <w:jc w:val="both"/>
        <w:rPr>
          <w:rStyle w:val="Strong"/>
          <w:b w:val="0"/>
          <w:bCs w:val="0"/>
          <w:sz w:val="20"/>
          <w:szCs w:val="20"/>
        </w:rPr>
      </w:pPr>
    </w:p>
    <w:p w14:paraId="03BA6699" w14:textId="77777777" w:rsidR="008D732B" w:rsidRPr="008D732B" w:rsidRDefault="008D732B" w:rsidP="008D732B">
      <w:pPr>
        <w:pStyle w:val="NormalWeb"/>
        <w:spacing w:after="0" w:afterAutospacing="0"/>
        <w:ind w:left="720"/>
        <w:jc w:val="both"/>
        <w:rPr>
          <w:rStyle w:val="Strong"/>
          <w:b w:val="0"/>
          <w:bCs w:val="0"/>
          <w:sz w:val="20"/>
          <w:szCs w:val="20"/>
        </w:rPr>
      </w:pPr>
    </w:p>
    <w:p w14:paraId="66663A6B" w14:textId="77777777" w:rsidR="008D732B" w:rsidRPr="008D732B" w:rsidRDefault="008D732B" w:rsidP="008D732B">
      <w:pPr>
        <w:pStyle w:val="NormalWeb"/>
        <w:spacing w:after="0" w:afterAutospacing="0"/>
        <w:ind w:left="720"/>
        <w:jc w:val="both"/>
        <w:rPr>
          <w:rStyle w:val="Strong"/>
          <w:b w:val="0"/>
          <w:bCs w:val="0"/>
          <w:sz w:val="20"/>
          <w:szCs w:val="20"/>
        </w:rPr>
      </w:pPr>
    </w:p>
    <w:p w14:paraId="68A2DE19" w14:textId="77777777" w:rsidR="008D732B" w:rsidRPr="008D732B" w:rsidRDefault="008D732B" w:rsidP="008D732B">
      <w:pPr>
        <w:pStyle w:val="NormalWeb"/>
        <w:spacing w:after="0" w:afterAutospacing="0"/>
        <w:ind w:left="720"/>
        <w:jc w:val="both"/>
        <w:rPr>
          <w:rStyle w:val="Strong"/>
          <w:b w:val="0"/>
          <w:bCs w:val="0"/>
          <w:sz w:val="20"/>
          <w:szCs w:val="20"/>
        </w:rPr>
      </w:pPr>
    </w:p>
    <w:p w14:paraId="72DD83BE" w14:textId="77777777" w:rsidR="008D732B" w:rsidRPr="008D732B" w:rsidRDefault="008D732B" w:rsidP="008D732B">
      <w:pPr>
        <w:pStyle w:val="NormalWeb"/>
        <w:spacing w:after="0" w:afterAutospacing="0"/>
        <w:ind w:left="720"/>
        <w:jc w:val="both"/>
        <w:rPr>
          <w:rStyle w:val="Strong"/>
          <w:b w:val="0"/>
          <w:bCs w:val="0"/>
          <w:sz w:val="20"/>
          <w:szCs w:val="20"/>
        </w:rPr>
      </w:pPr>
    </w:p>
    <w:p w14:paraId="163E2426" w14:textId="77777777" w:rsidR="008D732B" w:rsidRPr="008D732B" w:rsidRDefault="008D732B" w:rsidP="008D732B">
      <w:pPr>
        <w:pStyle w:val="NormalWeb"/>
        <w:spacing w:after="0" w:afterAutospacing="0"/>
        <w:ind w:left="720"/>
        <w:jc w:val="both"/>
        <w:rPr>
          <w:rStyle w:val="Strong"/>
          <w:b w:val="0"/>
          <w:bCs w:val="0"/>
          <w:sz w:val="20"/>
          <w:szCs w:val="20"/>
        </w:rPr>
      </w:pPr>
    </w:p>
    <w:p w14:paraId="62614B73" w14:textId="77777777" w:rsidR="008D732B" w:rsidRPr="008D732B" w:rsidRDefault="008D732B" w:rsidP="008D732B">
      <w:pPr>
        <w:pStyle w:val="NormalWeb"/>
        <w:spacing w:after="0" w:afterAutospacing="0"/>
        <w:ind w:left="720"/>
        <w:jc w:val="both"/>
        <w:rPr>
          <w:rStyle w:val="Strong"/>
          <w:b w:val="0"/>
          <w:bCs w:val="0"/>
          <w:sz w:val="20"/>
          <w:szCs w:val="20"/>
        </w:rPr>
      </w:pPr>
    </w:p>
    <w:p w14:paraId="795F649A" w14:textId="77777777" w:rsidR="008D732B" w:rsidRPr="008D732B" w:rsidRDefault="008D732B" w:rsidP="008D732B">
      <w:pPr>
        <w:pStyle w:val="NormalWeb"/>
        <w:spacing w:after="0" w:afterAutospacing="0"/>
        <w:ind w:left="720"/>
        <w:jc w:val="both"/>
        <w:rPr>
          <w:rStyle w:val="Strong"/>
          <w:b w:val="0"/>
          <w:bCs w:val="0"/>
          <w:sz w:val="20"/>
          <w:szCs w:val="20"/>
        </w:rPr>
      </w:pPr>
    </w:p>
    <w:p w14:paraId="2777A4A0" w14:textId="77777777" w:rsidR="008D732B" w:rsidRPr="008D732B" w:rsidRDefault="008D732B" w:rsidP="008D732B">
      <w:pPr>
        <w:pStyle w:val="NormalWeb"/>
        <w:spacing w:after="0" w:afterAutospacing="0"/>
        <w:ind w:left="720"/>
        <w:jc w:val="both"/>
        <w:rPr>
          <w:rStyle w:val="Strong"/>
          <w:b w:val="0"/>
          <w:bCs w:val="0"/>
          <w:sz w:val="20"/>
          <w:szCs w:val="20"/>
        </w:rPr>
      </w:pPr>
    </w:p>
    <w:p w14:paraId="1A01FC90" w14:textId="33F34CEA" w:rsidR="008C3314" w:rsidRPr="008D732B" w:rsidRDefault="008C3314" w:rsidP="008D732B">
      <w:pPr>
        <w:pStyle w:val="NormalWeb"/>
        <w:numPr>
          <w:ilvl w:val="0"/>
          <w:numId w:val="45"/>
        </w:numPr>
        <w:spacing w:after="0" w:afterAutospacing="0"/>
        <w:jc w:val="both"/>
        <w:rPr>
          <w:sz w:val="20"/>
          <w:szCs w:val="20"/>
        </w:rPr>
      </w:pPr>
      <w:r w:rsidRPr="008D732B">
        <w:rPr>
          <w:rStyle w:val="Strong"/>
          <w:sz w:val="20"/>
          <w:szCs w:val="20"/>
        </w:rPr>
        <w:t>Renewable Energy Policy and Transition Studies</w:t>
      </w:r>
    </w:p>
    <w:p w14:paraId="5942E339" w14:textId="77777777" w:rsidR="008C3314" w:rsidRPr="008C3314" w:rsidRDefault="008C3314" w:rsidP="008D732B">
      <w:pPr>
        <w:spacing w:before="100" w:beforeAutospacing="1"/>
        <w:ind w:left="720"/>
        <w:jc w:val="both"/>
      </w:pPr>
      <w:r>
        <w:t xml:space="preserve">1. </w:t>
      </w:r>
      <w:r w:rsidRPr="008C3314">
        <w:t>“Grid Decarbonization Strategies in Emerging Economies” – International Renewable Energy Agency (IRENA).</w:t>
      </w:r>
    </w:p>
    <w:p w14:paraId="7613E369" w14:textId="77777777" w:rsidR="008C3314" w:rsidRPr="008C3314" w:rsidRDefault="008C3314" w:rsidP="008D732B">
      <w:pPr>
        <w:spacing w:before="100" w:beforeAutospacing="1"/>
        <w:ind w:left="720"/>
        <w:jc w:val="both"/>
      </w:pPr>
      <w:r>
        <w:t xml:space="preserve">2. </w:t>
      </w:r>
      <w:r w:rsidRPr="008C3314">
        <w:t>“The Role of Electric Vehicles in Decarbonizing Transportation” – World Resources Institute (WRI).</w:t>
      </w:r>
    </w:p>
    <w:p w14:paraId="74082DF3" w14:textId="77777777" w:rsidR="008C3314" w:rsidRPr="008C3314" w:rsidRDefault="008C3314" w:rsidP="008D732B">
      <w:pPr>
        <w:pStyle w:val="NormalWeb"/>
        <w:numPr>
          <w:ilvl w:val="0"/>
          <w:numId w:val="45"/>
        </w:numPr>
        <w:spacing w:after="0" w:afterAutospacing="0"/>
        <w:jc w:val="both"/>
        <w:rPr>
          <w:sz w:val="20"/>
          <w:szCs w:val="20"/>
        </w:rPr>
      </w:pPr>
      <w:r w:rsidRPr="008C3314">
        <w:rPr>
          <w:rStyle w:val="Strong"/>
          <w:sz w:val="20"/>
          <w:szCs w:val="20"/>
        </w:rPr>
        <w:t>Machine Learning in Energy and Transport</w:t>
      </w:r>
    </w:p>
    <w:p w14:paraId="78D7B863" w14:textId="77777777" w:rsidR="008C3314" w:rsidRPr="008C3314" w:rsidRDefault="00870EC0" w:rsidP="008D732B">
      <w:pPr>
        <w:spacing w:before="100" w:beforeAutospacing="1" w:after="100" w:afterAutospacing="1"/>
        <w:ind w:left="720"/>
        <w:jc w:val="both"/>
      </w:pPr>
      <w:r>
        <w:t xml:space="preserve">1. </w:t>
      </w:r>
      <w:r w:rsidR="008C3314" w:rsidRPr="008C3314">
        <w:t>“Predictive Analytics for State-Level EV Adoption” – Journal of Cleaner Production, 2021.</w:t>
      </w:r>
    </w:p>
    <w:p w14:paraId="06C9AA93" w14:textId="77777777" w:rsidR="008C3314" w:rsidRPr="008C3314" w:rsidRDefault="00870EC0" w:rsidP="008D732B">
      <w:pPr>
        <w:spacing w:before="100" w:beforeAutospacing="1" w:after="100" w:afterAutospacing="1"/>
        <w:ind w:left="720"/>
        <w:jc w:val="both"/>
      </w:pPr>
      <w:r>
        <w:t xml:space="preserve">2. </w:t>
      </w:r>
      <w:r w:rsidR="008C3314" w:rsidRPr="008C3314">
        <w:t>“Simulating Renewable Energy Impacts on Grid Efficiency” – Applied Energy, 2022.</w:t>
      </w:r>
    </w:p>
    <w:p w14:paraId="01A17F94" w14:textId="77777777" w:rsidR="00AE20A5" w:rsidRPr="008C3314" w:rsidRDefault="00AE20A5" w:rsidP="008D732B">
      <w:pPr>
        <w:spacing w:before="100" w:beforeAutospacing="1" w:after="100" w:afterAutospacing="1"/>
        <w:jc w:val="both"/>
      </w:pPr>
    </w:p>
    <w:sectPr w:rsidR="00AE20A5" w:rsidRPr="008C3314" w:rsidSect="004E133B">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7355E" w14:textId="77777777" w:rsidR="002C37AA" w:rsidRDefault="002C37AA" w:rsidP="001A3B3D">
      <w:r>
        <w:separator/>
      </w:r>
    </w:p>
  </w:endnote>
  <w:endnote w:type="continuationSeparator" w:id="0">
    <w:p w14:paraId="37B2AF17" w14:textId="77777777" w:rsidR="002C37AA" w:rsidRDefault="002C37A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A9EE3"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092CA" w14:textId="77777777" w:rsidR="002C37AA" w:rsidRDefault="002C37AA" w:rsidP="001A3B3D">
      <w:r>
        <w:separator/>
      </w:r>
    </w:p>
  </w:footnote>
  <w:footnote w:type="continuationSeparator" w:id="0">
    <w:p w14:paraId="53A9FF0D" w14:textId="77777777" w:rsidR="002C37AA" w:rsidRDefault="002C37A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4D2C"/>
    <w:multiLevelType w:val="multilevel"/>
    <w:tmpl w:val="BC5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569F0"/>
    <w:multiLevelType w:val="multilevel"/>
    <w:tmpl w:val="F6EED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23D63"/>
    <w:multiLevelType w:val="multilevel"/>
    <w:tmpl w:val="FA4E1436"/>
    <w:lvl w:ilvl="0">
      <w:start w:val="1"/>
      <w:numFmt w:val="upperRoman"/>
      <w:pStyle w:val="Heading1"/>
      <w:lvlText w:val="%1."/>
      <w:lvlJc w:val="center"/>
      <w:pPr>
        <w:tabs>
          <w:tab w:val="num" w:pos="576"/>
        </w:tabs>
        <w:ind w:firstLine="216"/>
      </w:pPr>
      <w:rPr>
        <w:rFonts w:ascii="Times New Roman" w:hAnsi="Times New Roman" w:cs="Times New Roman" w:hint="default"/>
        <w:b/>
        <w:caps w:val="0"/>
        <w:strike w:val="0"/>
        <w:dstrike w:val="0"/>
        <w:vanish w:val="0"/>
        <w:color w:val="auto"/>
        <w:sz w:val="24"/>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bCs w:val="0"/>
        <w:i/>
        <w:iCs/>
        <w:caps w:val="0"/>
        <w:strike w:val="0"/>
        <w:dstrike w:val="0"/>
        <w:vanish w:val="0"/>
        <w:color w:val="auto"/>
        <w:sz w:val="22"/>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bCs w:val="0"/>
        <w:i/>
        <w:iCs/>
        <w:sz w:val="24"/>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066D431D"/>
    <w:multiLevelType w:val="multilevel"/>
    <w:tmpl w:val="00D09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A7E41"/>
    <w:multiLevelType w:val="multilevel"/>
    <w:tmpl w:val="BF32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A92CF0"/>
    <w:multiLevelType w:val="multilevel"/>
    <w:tmpl w:val="6AE2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D4F33"/>
    <w:multiLevelType w:val="multilevel"/>
    <w:tmpl w:val="1AE2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329D8"/>
    <w:multiLevelType w:val="multilevel"/>
    <w:tmpl w:val="E586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92153"/>
    <w:multiLevelType w:val="multilevel"/>
    <w:tmpl w:val="6D78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E6A5C"/>
    <w:multiLevelType w:val="multilevel"/>
    <w:tmpl w:val="47EE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D4F40"/>
    <w:multiLevelType w:val="hybridMultilevel"/>
    <w:tmpl w:val="8D58D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E44802"/>
    <w:multiLevelType w:val="multilevel"/>
    <w:tmpl w:val="571C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D37DE"/>
    <w:multiLevelType w:val="multilevel"/>
    <w:tmpl w:val="D790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3AF6DFC"/>
    <w:multiLevelType w:val="multilevel"/>
    <w:tmpl w:val="3234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3F7755"/>
    <w:multiLevelType w:val="multilevel"/>
    <w:tmpl w:val="72DA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D3BA1"/>
    <w:multiLevelType w:val="multilevel"/>
    <w:tmpl w:val="B9B2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A01715"/>
    <w:multiLevelType w:val="multilevel"/>
    <w:tmpl w:val="80A0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8A112B"/>
    <w:multiLevelType w:val="multilevel"/>
    <w:tmpl w:val="A042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91440"/>
    <w:multiLevelType w:val="multilevel"/>
    <w:tmpl w:val="0FC0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2A175A"/>
    <w:multiLevelType w:val="multilevel"/>
    <w:tmpl w:val="BD7CCFA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0420B6"/>
    <w:multiLevelType w:val="multilevel"/>
    <w:tmpl w:val="129C27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001A7A"/>
    <w:multiLevelType w:val="multilevel"/>
    <w:tmpl w:val="F40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374B95"/>
    <w:multiLevelType w:val="multilevel"/>
    <w:tmpl w:val="A264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724DA"/>
    <w:multiLevelType w:val="multilevel"/>
    <w:tmpl w:val="0E14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3DF5DD0"/>
    <w:multiLevelType w:val="hybridMultilevel"/>
    <w:tmpl w:val="F84C1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0D195D"/>
    <w:multiLevelType w:val="multilevel"/>
    <w:tmpl w:val="8CC8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48634E"/>
    <w:multiLevelType w:val="multilevel"/>
    <w:tmpl w:val="08CE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A02722"/>
    <w:multiLevelType w:val="multilevel"/>
    <w:tmpl w:val="FA3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20377"/>
    <w:multiLevelType w:val="multilevel"/>
    <w:tmpl w:val="2C60C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97569D"/>
    <w:multiLevelType w:val="multilevel"/>
    <w:tmpl w:val="002E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BF0949"/>
    <w:multiLevelType w:val="multilevel"/>
    <w:tmpl w:val="E2964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1C2F0A"/>
    <w:multiLevelType w:val="multilevel"/>
    <w:tmpl w:val="A112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ED4958"/>
    <w:multiLevelType w:val="multilevel"/>
    <w:tmpl w:val="D166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DD37B0B"/>
    <w:multiLevelType w:val="multilevel"/>
    <w:tmpl w:val="32241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30340F"/>
    <w:multiLevelType w:val="multilevel"/>
    <w:tmpl w:val="C48E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3C7427"/>
    <w:multiLevelType w:val="multilevel"/>
    <w:tmpl w:val="A7C2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E873B3"/>
    <w:multiLevelType w:val="multilevel"/>
    <w:tmpl w:val="DDA83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211067"/>
    <w:multiLevelType w:val="multilevel"/>
    <w:tmpl w:val="C83C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976454">
    <w:abstractNumId w:val="15"/>
  </w:num>
  <w:num w:numId="2" w16cid:durableId="2026050009">
    <w:abstractNumId w:val="37"/>
  </w:num>
  <w:num w:numId="3" w16cid:durableId="95249503">
    <w:abstractNumId w:val="13"/>
  </w:num>
  <w:num w:numId="4" w16cid:durableId="1498616208">
    <w:abstractNumId w:val="27"/>
  </w:num>
  <w:num w:numId="5" w16cid:durableId="671642440">
    <w:abstractNumId w:val="38"/>
  </w:num>
  <w:num w:numId="6" w16cid:durableId="78989941">
    <w:abstractNumId w:val="23"/>
  </w:num>
  <w:num w:numId="7" w16cid:durableId="892615218">
    <w:abstractNumId w:val="2"/>
  </w:num>
  <w:num w:numId="8" w16cid:durableId="2053458493">
    <w:abstractNumId w:val="18"/>
  </w:num>
  <w:num w:numId="9" w16cid:durableId="2023631020">
    <w:abstractNumId w:val="30"/>
  </w:num>
  <w:num w:numId="10" w16cid:durableId="1770543506">
    <w:abstractNumId w:val="39"/>
  </w:num>
  <w:num w:numId="11" w16cid:durableId="788090559">
    <w:abstractNumId w:val="34"/>
  </w:num>
  <w:num w:numId="12" w16cid:durableId="872617466">
    <w:abstractNumId w:val="17"/>
  </w:num>
  <w:num w:numId="13" w16cid:durableId="1470591621">
    <w:abstractNumId w:val="16"/>
  </w:num>
  <w:num w:numId="14" w16cid:durableId="666518228">
    <w:abstractNumId w:val="36"/>
  </w:num>
  <w:num w:numId="15" w16cid:durableId="1622423112">
    <w:abstractNumId w:val="4"/>
  </w:num>
  <w:num w:numId="16" w16cid:durableId="2083869914">
    <w:abstractNumId w:val="12"/>
  </w:num>
  <w:num w:numId="17" w16cid:durableId="1360934509">
    <w:abstractNumId w:val="11"/>
  </w:num>
  <w:num w:numId="18" w16cid:durableId="418991024">
    <w:abstractNumId w:val="5"/>
  </w:num>
  <w:num w:numId="19" w16cid:durableId="1303927586">
    <w:abstractNumId w:val="35"/>
  </w:num>
  <w:num w:numId="20" w16cid:durableId="329525290">
    <w:abstractNumId w:val="43"/>
  </w:num>
  <w:num w:numId="21" w16cid:durableId="2066372088">
    <w:abstractNumId w:val="20"/>
  </w:num>
  <w:num w:numId="22" w16cid:durableId="1658266920">
    <w:abstractNumId w:val="40"/>
  </w:num>
  <w:num w:numId="23" w16cid:durableId="1785541874">
    <w:abstractNumId w:val="14"/>
  </w:num>
  <w:num w:numId="24" w16cid:durableId="1052578276">
    <w:abstractNumId w:val="24"/>
  </w:num>
  <w:num w:numId="25" w16cid:durableId="1247611429">
    <w:abstractNumId w:val="0"/>
  </w:num>
  <w:num w:numId="26" w16cid:durableId="1426417846">
    <w:abstractNumId w:val="26"/>
  </w:num>
  <w:num w:numId="27" w16cid:durableId="1987471114">
    <w:abstractNumId w:val="41"/>
  </w:num>
  <w:num w:numId="28" w16cid:durableId="1313636048">
    <w:abstractNumId w:val="33"/>
  </w:num>
  <w:num w:numId="29" w16cid:durableId="1800371086">
    <w:abstractNumId w:val="25"/>
  </w:num>
  <w:num w:numId="30" w16cid:durableId="1744642322">
    <w:abstractNumId w:val="31"/>
  </w:num>
  <w:num w:numId="31" w16cid:durableId="1696349946">
    <w:abstractNumId w:val="8"/>
  </w:num>
  <w:num w:numId="32" w16cid:durableId="293678130">
    <w:abstractNumId w:val="6"/>
  </w:num>
  <w:num w:numId="33" w16cid:durableId="369652588">
    <w:abstractNumId w:val="9"/>
  </w:num>
  <w:num w:numId="34" w16cid:durableId="1602253796">
    <w:abstractNumId w:val="19"/>
  </w:num>
  <w:num w:numId="35" w16cid:durableId="150564638">
    <w:abstractNumId w:val="7"/>
  </w:num>
  <w:num w:numId="36" w16cid:durableId="692925537">
    <w:abstractNumId w:val="29"/>
  </w:num>
  <w:num w:numId="37" w16cid:durableId="44647316">
    <w:abstractNumId w:val="1"/>
  </w:num>
  <w:num w:numId="38" w16cid:durableId="967516752">
    <w:abstractNumId w:val="2"/>
  </w:num>
  <w:num w:numId="39" w16cid:durableId="372273528">
    <w:abstractNumId w:val="2"/>
  </w:num>
  <w:num w:numId="40" w16cid:durableId="2128549503">
    <w:abstractNumId w:val="42"/>
  </w:num>
  <w:num w:numId="41" w16cid:durableId="1380666393">
    <w:abstractNumId w:val="3"/>
  </w:num>
  <w:num w:numId="42" w16cid:durableId="1918397311">
    <w:abstractNumId w:val="10"/>
  </w:num>
  <w:num w:numId="43" w16cid:durableId="1287852057">
    <w:abstractNumId w:val="21"/>
  </w:num>
  <w:num w:numId="44" w16cid:durableId="2042589517">
    <w:abstractNumId w:val="22"/>
  </w:num>
  <w:num w:numId="45" w16cid:durableId="214389181">
    <w:abstractNumId w:val="32"/>
  </w:num>
  <w:num w:numId="46" w16cid:durableId="55126788">
    <w:abstractNumId w:val="2"/>
    <w:lvlOverride w:ilvl="0"/>
    <w:lvlOverride w:ilvl="1"/>
    <w:lvlOverride w:ilvl="2"/>
    <w:lvlOverride w:ilvl="3"/>
    <w:lvlOverride w:ilvl="4"/>
    <w:lvlOverride w:ilvl="5"/>
    <w:lvlOverride w:ilvl="6"/>
    <w:lvlOverride w:ilvl="7"/>
    <w:lvlOverride w:ilvl="8"/>
  </w:num>
  <w:num w:numId="47" w16cid:durableId="914507019">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2B0B"/>
    <w:rsid w:val="00031B8D"/>
    <w:rsid w:val="0004781E"/>
    <w:rsid w:val="0008758A"/>
    <w:rsid w:val="000C1E68"/>
    <w:rsid w:val="0013433F"/>
    <w:rsid w:val="001A2EFD"/>
    <w:rsid w:val="001A3B3D"/>
    <w:rsid w:val="001B67DC"/>
    <w:rsid w:val="002254A9"/>
    <w:rsid w:val="00233D97"/>
    <w:rsid w:val="002347A2"/>
    <w:rsid w:val="00234C9A"/>
    <w:rsid w:val="002850E3"/>
    <w:rsid w:val="002C37AA"/>
    <w:rsid w:val="002D310F"/>
    <w:rsid w:val="002D7BA4"/>
    <w:rsid w:val="00352B90"/>
    <w:rsid w:val="00354FCF"/>
    <w:rsid w:val="00383C11"/>
    <w:rsid w:val="003A19E2"/>
    <w:rsid w:val="003B4E04"/>
    <w:rsid w:val="003C32DB"/>
    <w:rsid w:val="003F5A08"/>
    <w:rsid w:val="00406053"/>
    <w:rsid w:val="00420716"/>
    <w:rsid w:val="004325FB"/>
    <w:rsid w:val="004378BC"/>
    <w:rsid w:val="004432BA"/>
    <w:rsid w:val="0044407E"/>
    <w:rsid w:val="00445AAD"/>
    <w:rsid w:val="00447BB9"/>
    <w:rsid w:val="0046031D"/>
    <w:rsid w:val="00481D3F"/>
    <w:rsid w:val="004D72B5"/>
    <w:rsid w:val="004E06FB"/>
    <w:rsid w:val="004E133B"/>
    <w:rsid w:val="004E48E2"/>
    <w:rsid w:val="004F3761"/>
    <w:rsid w:val="0051256D"/>
    <w:rsid w:val="00551B7F"/>
    <w:rsid w:val="00560B8A"/>
    <w:rsid w:val="0056610F"/>
    <w:rsid w:val="00575BCA"/>
    <w:rsid w:val="00583F87"/>
    <w:rsid w:val="005847A6"/>
    <w:rsid w:val="005B0344"/>
    <w:rsid w:val="005B520E"/>
    <w:rsid w:val="005E2800"/>
    <w:rsid w:val="005E5856"/>
    <w:rsid w:val="00605825"/>
    <w:rsid w:val="006071CA"/>
    <w:rsid w:val="0063108B"/>
    <w:rsid w:val="00633BF6"/>
    <w:rsid w:val="00645D22"/>
    <w:rsid w:val="00651A08"/>
    <w:rsid w:val="00654204"/>
    <w:rsid w:val="00670434"/>
    <w:rsid w:val="00682B60"/>
    <w:rsid w:val="006A649B"/>
    <w:rsid w:val="006B6B66"/>
    <w:rsid w:val="006D2AC9"/>
    <w:rsid w:val="006D31B8"/>
    <w:rsid w:val="006F6D3D"/>
    <w:rsid w:val="00715BEA"/>
    <w:rsid w:val="00740EEA"/>
    <w:rsid w:val="00761F41"/>
    <w:rsid w:val="00791ADB"/>
    <w:rsid w:val="00794804"/>
    <w:rsid w:val="007A6CAF"/>
    <w:rsid w:val="007B33F1"/>
    <w:rsid w:val="007B6DDA"/>
    <w:rsid w:val="007C0308"/>
    <w:rsid w:val="007C2FF2"/>
    <w:rsid w:val="007D6232"/>
    <w:rsid w:val="007F1F99"/>
    <w:rsid w:val="007F4491"/>
    <w:rsid w:val="007F768F"/>
    <w:rsid w:val="0080789B"/>
    <w:rsid w:val="0080791D"/>
    <w:rsid w:val="00816533"/>
    <w:rsid w:val="00836367"/>
    <w:rsid w:val="00870EC0"/>
    <w:rsid w:val="00873603"/>
    <w:rsid w:val="008A2C7D"/>
    <w:rsid w:val="008C3314"/>
    <w:rsid w:val="008C4B23"/>
    <w:rsid w:val="008D732B"/>
    <w:rsid w:val="008F6E2C"/>
    <w:rsid w:val="009303D9"/>
    <w:rsid w:val="00933C64"/>
    <w:rsid w:val="009631F7"/>
    <w:rsid w:val="00972203"/>
    <w:rsid w:val="00986F2D"/>
    <w:rsid w:val="009962CA"/>
    <w:rsid w:val="009F1D79"/>
    <w:rsid w:val="00A059B3"/>
    <w:rsid w:val="00A65614"/>
    <w:rsid w:val="00AE20A5"/>
    <w:rsid w:val="00AE3409"/>
    <w:rsid w:val="00AF6360"/>
    <w:rsid w:val="00B11A60"/>
    <w:rsid w:val="00B22613"/>
    <w:rsid w:val="00B46F32"/>
    <w:rsid w:val="00B768D1"/>
    <w:rsid w:val="00BA1025"/>
    <w:rsid w:val="00BB305F"/>
    <w:rsid w:val="00BC3420"/>
    <w:rsid w:val="00BC592C"/>
    <w:rsid w:val="00BD670B"/>
    <w:rsid w:val="00BE7D3C"/>
    <w:rsid w:val="00BF25CE"/>
    <w:rsid w:val="00BF5FF6"/>
    <w:rsid w:val="00C0207F"/>
    <w:rsid w:val="00C16117"/>
    <w:rsid w:val="00C3075A"/>
    <w:rsid w:val="00C37C2A"/>
    <w:rsid w:val="00C532E8"/>
    <w:rsid w:val="00C919A4"/>
    <w:rsid w:val="00CA4392"/>
    <w:rsid w:val="00CA5824"/>
    <w:rsid w:val="00CC393F"/>
    <w:rsid w:val="00D2176E"/>
    <w:rsid w:val="00D632BE"/>
    <w:rsid w:val="00D72D06"/>
    <w:rsid w:val="00D7522C"/>
    <w:rsid w:val="00D7536F"/>
    <w:rsid w:val="00D76668"/>
    <w:rsid w:val="00E07383"/>
    <w:rsid w:val="00E165BC"/>
    <w:rsid w:val="00E2196E"/>
    <w:rsid w:val="00E36045"/>
    <w:rsid w:val="00E408FC"/>
    <w:rsid w:val="00E459CE"/>
    <w:rsid w:val="00E61E12"/>
    <w:rsid w:val="00E7596C"/>
    <w:rsid w:val="00E878F2"/>
    <w:rsid w:val="00ED0149"/>
    <w:rsid w:val="00ED253A"/>
    <w:rsid w:val="00EF7DE3"/>
    <w:rsid w:val="00F03103"/>
    <w:rsid w:val="00F271DE"/>
    <w:rsid w:val="00F51A8A"/>
    <w:rsid w:val="00F627DA"/>
    <w:rsid w:val="00F7288F"/>
    <w:rsid w:val="00F847A6"/>
    <w:rsid w:val="00F9441B"/>
    <w:rsid w:val="00FA4C32"/>
    <w:rsid w:val="00FE264A"/>
    <w:rsid w:val="00FE711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FF9EB"/>
  <w15:docId w15:val="{0F2E5E57-9441-4818-9E98-7F10C8BC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6360"/>
    <w:pPr>
      <w:jc w:val="center"/>
    </w:pPr>
    <w:rPr>
      <w:lang w:eastAsia="en-US"/>
    </w:rPr>
  </w:style>
  <w:style w:type="paragraph" w:styleId="Heading1">
    <w:name w:val="heading 1"/>
    <w:basedOn w:val="Normal"/>
    <w:next w:val="Normal"/>
    <w:link w:val="Heading1Char"/>
    <w:qFormat/>
    <w:rsid w:val="006B6B66"/>
    <w:pPr>
      <w:keepNext/>
      <w:keepLines/>
      <w:numPr>
        <w:numId w:val="7"/>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7"/>
      </w:numPr>
      <w:spacing w:before="120" w:after="60"/>
      <w:jc w:val="left"/>
      <w:outlineLvl w:val="1"/>
    </w:pPr>
    <w:rPr>
      <w:i/>
      <w:iCs/>
      <w:noProof/>
    </w:rPr>
  </w:style>
  <w:style w:type="paragraph" w:styleId="Heading3">
    <w:name w:val="heading 3"/>
    <w:basedOn w:val="Normal"/>
    <w:next w:val="Normal"/>
    <w:qFormat/>
    <w:rsid w:val="00794804"/>
    <w:pPr>
      <w:numPr>
        <w:ilvl w:val="2"/>
        <w:numId w:val="7"/>
      </w:numPr>
      <w:spacing w:line="240" w:lineRule="exact"/>
      <w:jc w:val="both"/>
      <w:outlineLvl w:val="2"/>
    </w:pPr>
    <w:rPr>
      <w:i/>
      <w:iCs/>
      <w:noProof/>
    </w:rPr>
  </w:style>
  <w:style w:type="paragraph" w:styleId="Heading4">
    <w:name w:val="heading 4"/>
    <w:basedOn w:val="Normal"/>
    <w:next w:val="Normal"/>
    <w:qFormat/>
    <w:rsid w:val="00794804"/>
    <w:pPr>
      <w:numPr>
        <w:ilvl w:val="3"/>
        <w:numId w:val="7"/>
      </w:numPr>
      <w:tabs>
        <w:tab w:val="left" w:pos="720"/>
      </w:tabs>
      <w:spacing w:before="40" w:after="40"/>
      <w:jc w:val="both"/>
      <w:outlineLvl w:val="3"/>
    </w:pPr>
    <w:rPr>
      <w:i/>
      <w:iCs/>
      <w:noProof/>
    </w:rPr>
  </w:style>
  <w:style w:type="paragraph" w:styleId="Heading5">
    <w:name w:val="heading 5"/>
    <w:basedOn w:val="Normal"/>
    <w:next w:val="Normal"/>
    <w:qFormat/>
    <w:rsid w:val="00AF636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AF6360"/>
    <w:pPr>
      <w:jc w:val="center"/>
    </w:pPr>
    <w:rPr>
      <w:lang w:eastAsia="en-US"/>
    </w:rPr>
  </w:style>
  <w:style w:type="paragraph" w:customStyle="1" w:styleId="Author">
    <w:name w:val="Author"/>
    <w:rsid w:val="00AF6360"/>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AF6360"/>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AF6360"/>
    <w:pPr>
      <w:spacing w:after="120"/>
      <w:jc w:val="center"/>
    </w:pPr>
    <w:rPr>
      <w:rFonts w:eastAsia="MS Mincho"/>
      <w:noProof/>
      <w:sz w:val="28"/>
      <w:szCs w:val="28"/>
      <w:lang w:eastAsia="en-US"/>
    </w:rPr>
  </w:style>
  <w:style w:type="paragraph" w:customStyle="1" w:styleId="papertitle">
    <w:name w:val="paper title"/>
    <w:rsid w:val="00AF6360"/>
    <w:pPr>
      <w:spacing w:after="120"/>
      <w:jc w:val="center"/>
    </w:pPr>
    <w:rPr>
      <w:rFonts w:eastAsia="MS Mincho"/>
      <w:noProof/>
      <w:sz w:val="48"/>
      <w:szCs w:val="48"/>
      <w:lang w:eastAsia="en-US"/>
    </w:rPr>
  </w:style>
  <w:style w:type="paragraph" w:customStyle="1" w:styleId="references">
    <w:name w:val="references"/>
    <w:rsid w:val="00AF6360"/>
    <w:pPr>
      <w:numPr>
        <w:numId w:val="4"/>
      </w:numPr>
      <w:spacing w:after="50" w:line="180" w:lineRule="exact"/>
      <w:jc w:val="both"/>
    </w:pPr>
    <w:rPr>
      <w:rFonts w:eastAsia="MS Mincho"/>
      <w:noProof/>
      <w:sz w:val="16"/>
      <w:szCs w:val="16"/>
      <w:lang w:eastAsia="en-US"/>
    </w:rPr>
  </w:style>
  <w:style w:type="paragraph" w:customStyle="1" w:styleId="sponsors">
    <w:name w:val="sponsors"/>
    <w:rsid w:val="00AF6360"/>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AF6360"/>
    <w:rPr>
      <w:b/>
      <w:bCs/>
      <w:sz w:val="16"/>
      <w:szCs w:val="16"/>
    </w:rPr>
  </w:style>
  <w:style w:type="paragraph" w:customStyle="1" w:styleId="tablecolsubhead">
    <w:name w:val="table col subhead"/>
    <w:basedOn w:val="tablecolhead"/>
    <w:rsid w:val="00AF6360"/>
    <w:rPr>
      <w:i/>
      <w:iCs/>
      <w:sz w:val="15"/>
      <w:szCs w:val="15"/>
    </w:rPr>
  </w:style>
  <w:style w:type="paragraph" w:customStyle="1" w:styleId="tablecopy">
    <w:name w:val="table copy"/>
    <w:rsid w:val="00AF6360"/>
    <w:pPr>
      <w:jc w:val="both"/>
    </w:pPr>
    <w:rPr>
      <w:noProof/>
      <w:sz w:val="16"/>
      <w:szCs w:val="16"/>
      <w:lang w:eastAsia="en-US"/>
    </w:rPr>
  </w:style>
  <w:style w:type="paragraph" w:customStyle="1" w:styleId="tablefootnote">
    <w:name w:val="table footnote"/>
    <w:rsid w:val="005E2800"/>
    <w:pPr>
      <w:numPr>
        <w:numId w:val="6"/>
      </w:numPr>
      <w:spacing w:before="60" w:after="30"/>
      <w:ind w:left="58" w:hanging="29"/>
      <w:jc w:val="right"/>
    </w:pPr>
    <w:rPr>
      <w:sz w:val="12"/>
      <w:szCs w:val="12"/>
      <w:lang w:eastAsia="en-US"/>
    </w:rPr>
  </w:style>
  <w:style w:type="paragraph" w:customStyle="1" w:styleId="tablehead">
    <w:name w:val="table head"/>
    <w:rsid w:val="00AF6360"/>
    <w:pPr>
      <w:numPr>
        <w:numId w:val="5"/>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986F2D"/>
    <w:rPr>
      <w:b/>
      <w:bCs/>
    </w:rPr>
  </w:style>
  <w:style w:type="paragraph" w:styleId="NormalWeb">
    <w:name w:val="Normal (Web)"/>
    <w:basedOn w:val="Normal"/>
    <w:uiPriority w:val="99"/>
    <w:unhideWhenUsed/>
    <w:rsid w:val="00481D3F"/>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481D3F"/>
    <w:rPr>
      <w:rFonts w:ascii="Courier New" w:eastAsia="Times New Roman" w:hAnsi="Courier New" w:cs="Courier New"/>
      <w:sz w:val="20"/>
      <w:szCs w:val="20"/>
    </w:rPr>
  </w:style>
  <w:style w:type="character" w:customStyle="1" w:styleId="Heading1Char">
    <w:name w:val="Heading 1 Char"/>
    <w:basedOn w:val="DefaultParagraphFont"/>
    <w:link w:val="Heading1"/>
    <w:rsid w:val="00481D3F"/>
    <w:rPr>
      <w:smallCaps/>
      <w:noProof/>
      <w:lang w:eastAsia="en-US"/>
    </w:rPr>
  </w:style>
  <w:style w:type="character" w:styleId="Emphasis">
    <w:name w:val="Emphasis"/>
    <w:basedOn w:val="DefaultParagraphFont"/>
    <w:uiPriority w:val="20"/>
    <w:qFormat/>
    <w:rsid w:val="00FE264A"/>
    <w:rPr>
      <w:i/>
      <w:iCs/>
    </w:rPr>
  </w:style>
  <w:style w:type="character" w:styleId="Hyperlink">
    <w:name w:val="Hyperlink"/>
    <w:basedOn w:val="DefaultParagraphFont"/>
    <w:uiPriority w:val="99"/>
    <w:unhideWhenUsed/>
    <w:rsid w:val="00FE264A"/>
    <w:rPr>
      <w:color w:val="0000FF"/>
      <w:u w:val="single"/>
    </w:rPr>
  </w:style>
  <w:style w:type="paragraph" w:styleId="BalloonText">
    <w:name w:val="Balloon Text"/>
    <w:basedOn w:val="Normal"/>
    <w:link w:val="BalloonTextChar"/>
    <w:rsid w:val="0063108B"/>
    <w:rPr>
      <w:rFonts w:ascii="Tahoma" w:hAnsi="Tahoma" w:cs="Tahoma"/>
      <w:sz w:val="16"/>
      <w:szCs w:val="16"/>
    </w:rPr>
  </w:style>
  <w:style w:type="character" w:customStyle="1" w:styleId="BalloonTextChar">
    <w:name w:val="Balloon Text Char"/>
    <w:basedOn w:val="DefaultParagraphFont"/>
    <w:link w:val="BalloonText"/>
    <w:rsid w:val="0063108B"/>
    <w:rPr>
      <w:rFonts w:ascii="Tahoma" w:hAnsi="Tahoma" w:cs="Tahoma"/>
      <w:sz w:val="16"/>
      <w:szCs w:val="16"/>
      <w:lang w:eastAsia="en-US"/>
    </w:rPr>
  </w:style>
  <w:style w:type="character" w:styleId="FollowedHyperlink">
    <w:name w:val="FollowedHyperlink"/>
    <w:basedOn w:val="DefaultParagraphFont"/>
    <w:rsid w:val="00C532E8"/>
    <w:rPr>
      <w:color w:val="954F72" w:themeColor="followedHyperlink"/>
      <w:u w:val="single"/>
    </w:rPr>
  </w:style>
  <w:style w:type="character" w:customStyle="1" w:styleId="katex-mathml">
    <w:name w:val="katex-mathml"/>
    <w:basedOn w:val="DefaultParagraphFont"/>
    <w:rsid w:val="004F3761"/>
  </w:style>
  <w:style w:type="character" w:customStyle="1" w:styleId="mord">
    <w:name w:val="mord"/>
    <w:basedOn w:val="DefaultParagraphFont"/>
    <w:rsid w:val="004F3761"/>
  </w:style>
  <w:style w:type="character" w:customStyle="1" w:styleId="vlist-s">
    <w:name w:val="vlist-s"/>
    <w:basedOn w:val="DefaultParagraphFont"/>
    <w:rsid w:val="004F3761"/>
  </w:style>
  <w:style w:type="character" w:customStyle="1" w:styleId="mrel">
    <w:name w:val="mrel"/>
    <w:basedOn w:val="DefaultParagraphFont"/>
    <w:rsid w:val="004F3761"/>
  </w:style>
  <w:style w:type="character" w:styleId="PlaceholderText">
    <w:name w:val="Placeholder Text"/>
    <w:basedOn w:val="DefaultParagraphFont"/>
    <w:uiPriority w:val="99"/>
    <w:semiHidden/>
    <w:rsid w:val="008D732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5331">
      <w:bodyDiv w:val="1"/>
      <w:marLeft w:val="0"/>
      <w:marRight w:val="0"/>
      <w:marTop w:val="0"/>
      <w:marBottom w:val="0"/>
      <w:divBdr>
        <w:top w:val="none" w:sz="0" w:space="0" w:color="auto"/>
        <w:left w:val="none" w:sz="0" w:space="0" w:color="auto"/>
        <w:bottom w:val="none" w:sz="0" w:space="0" w:color="auto"/>
        <w:right w:val="none" w:sz="0" w:space="0" w:color="auto"/>
      </w:divBdr>
    </w:div>
    <w:div w:id="58789235">
      <w:bodyDiv w:val="1"/>
      <w:marLeft w:val="0"/>
      <w:marRight w:val="0"/>
      <w:marTop w:val="0"/>
      <w:marBottom w:val="0"/>
      <w:divBdr>
        <w:top w:val="none" w:sz="0" w:space="0" w:color="auto"/>
        <w:left w:val="none" w:sz="0" w:space="0" w:color="auto"/>
        <w:bottom w:val="none" w:sz="0" w:space="0" w:color="auto"/>
        <w:right w:val="none" w:sz="0" w:space="0" w:color="auto"/>
      </w:divBdr>
    </w:div>
    <w:div w:id="136803998">
      <w:bodyDiv w:val="1"/>
      <w:marLeft w:val="0"/>
      <w:marRight w:val="0"/>
      <w:marTop w:val="0"/>
      <w:marBottom w:val="0"/>
      <w:divBdr>
        <w:top w:val="none" w:sz="0" w:space="0" w:color="auto"/>
        <w:left w:val="none" w:sz="0" w:space="0" w:color="auto"/>
        <w:bottom w:val="none" w:sz="0" w:space="0" w:color="auto"/>
        <w:right w:val="none" w:sz="0" w:space="0" w:color="auto"/>
      </w:divBdr>
    </w:div>
    <w:div w:id="142353841">
      <w:bodyDiv w:val="1"/>
      <w:marLeft w:val="0"/>
      <w:marRight w:val="0"/>
      <w:marTop w:val="0"/>
      <w:marBottom w:val="0"/>
      <w:divBdr>
        <w:top w:val="none" w:sz="0" w:space="0" w:color="auto"/>
        <w:left w:val="none" w:sz="0" w:space="0" w:color="auto"/>
        <w:bottom w:val="none" w:sz="0" w:space="0" w:color="auto"/>
        <w:right w:val="none" w:sz="0" w:space="0" w:color="auto"/>
      </w:divBdr>
    </w:div>
    <w:div w:id="172689456">
      <w:bodyDiv w:val="1"/>
      <w:marLeft w:val="0"/>
      <w:marRight w:val="0"/>
      <w:marTop w:val="0"/>
      <w:marBottom w:val="0"/>
      <w:divBdr>
        <w:top w:val="none" w:sz="0" w:space="0" w:color="auto"/>
        <w:left w:val="none" w:sz="0" w:space="0" w:color="auto"/>
        <w:bottom w:val="none" w:sz="0" w:space="0" w:color="auto"/>
        <w:right w:val="none" w:sz="0" w:space="0" w:color="auto"/>
      </w:divBdr>
    </w:div>
    <w:div w:id="175079129">
      <w:bodyDiv w:val="1"/>
      <w:marLeft w:val="0"/>
      <w:marRight w:val="0"/>
      <w:marTop w:val="0"/>
      <w:marBottom w:val="0"/>
      <w:divBdr>
        <w:top w:val="none" w:sz="0" w:space="0" w:color="auto"/>
        <w:left w:val="none" w:sz="0" w:space="0" w:color="auto"/>
        <w:bottom w:val="none" w:sz="0" w:space="0" w:color="auto"/>
        <w:right w:val="none" w:sz="0" w:space="0" w:color="auto"/>
      </w:divBdr>
    </w:div>
    <w:div w:id="291979616">
      <w:bodyDiv w:val="1"/>
      <w:marLeft w:val="0"/>
      <w:marRight w:val="0"/>
      <w:marTop w:val="0"/>
      <w:marBottom w:val="0"/>
      <w:divBdr>
        <w:top w:val="none" w:sz="0" w:space="0" w:color="auto"/>
        <w:left w:val="none" w:sz="0" w:space="0" w:color="auto"/>
        <w:bottom w:val="none" w:sz="0" w:space="0" w:color="auto"/>
        <w:right w:val="none" w:sz="0" w:space="0" w:color="auto"/>
      </w:divBdr>
    </w:div>
    <w:div w:id="312871933">
      <w:bodyDiv w:val="1"/>
      <w:marLeft w:val="0"/>
      <w:marRight w:val="0"/>
      <w:marTop w:val="0"/>
      <w:marBottom w:val="0"/>
      <w:divBdr>
        <w:top w:val="none" w:sz="0" w:space="0" w:color="auto"/>
        <w:left w:val="none" w:sz="0" w:space="0" w:color="auto"/>
        <w:bottom w:val="none" w:sz="0" w:space="0" w:color="auto"/>
        <w:right w:val="none" w:sz="0" w:space="0" w:color="auto"/>
      </w:divBdr>
    </w:div>
    <w:div w:id="344938924">
      <w:bodyDiv w:val="1"/>
      <w:marLeft w:val="0"/>
      <w:marRight w:val="0"/>
      <w:marTop w:val="0"/>
      <w:marBottom w:val="0"/>
      <w:divBdr>
        <w:top w:val="none" w:sz="0" w:space="0" w:color="auto"/>
        <w:left w:val="none" w:sz="0" w:space="0" w:color="auto"/>
        <w:bottom w:val="none" w:sz="0" w:space="0" w:color="auto"/>
        <w:right w:val="none" w:sz="0" w:space="0" w:color="auto"/>
      </w:divBdr>
    </w:div>
    <w:div w:id="368187220">
      <w:bodyDiv w:val="1"/>
      <w:marLeft w:val="0"/>
      <w:marRight w:val="0"/>
      <w:marTop w:val="0"/>
      <w:marBottom w:val="0"/>
      <w:divBdr>
        <w:top w:val="none" w:sz="0" w:space="0" w:color="auto"/>
        <w:left w:val="none" w:sz="0" w:space="0" w:color="auto"/>
        <w:bottom w:val="none" w:sz="0" w:space="0" w:color="auto"/>
        <w:right w:val="none" w:sz="0" w:space="0" w:color="auto"/>
      </w:divBdr>
    </w:div>
    <w:div w:id="369695851">
      <w:bodyDiv w:val="1"/>
      <w:marLeft w:val="0"/>
      <w:marRight w:val="0"/>
      <w:marTop w:val="0"/>
      <w:marBottom w:val="0"/>
      <w:divBdr>
        <w:top w:val="none" w:sz="0" w:space="0" w:color="auto"/>
        <w:left w:val="none" w:sz="0" w:space="0" w:color="auto"/>
        <w:bottom w:val="none" w:sz="0" w:space="0" w:color="auto"/>
        <w:right w:val="none" w:sz="0" w:space="0" w:color="auto"/>
      </w:divBdr>
    </w:div>
    <w:div w:id="394814721">
      <w:bodyDiv w:val="1"/>
      <w:marLeft w:val="0"/>
      <w:marRight w:val="0"/>
      <w:marTop w:val="0"/>
      <w:marBottom w:val="0"/>
      <w:divBdr>
        <w:top w:val="none" w:sz="0" w:space="0" w:color="auto"/>
        <w:left w:val="none" w:sz="0" w:space="0" w:color="auto"/>
        <w:bottom w:val="none" w:sz="0" w:space="0" w:color="auto"/>
        <w:right w:val="none" w:sz="0" w:space="0" w:color="auto"/>
      </w:divBdr>
    </w:div>
    <w:div w:id="421797697">
      <w:bodyDiv w:val="1"/>
      <w:marLeft w:val="0"/>
      <w:marRight w:val="0"/>
      <w:marTop w:val="0"/>
      <w:marBottom w:val="0"/>
      <w:divBdr>
        <w:top w:val="none" w:sz="0" w:space="0" w:color="auto"/>
        <w:left w:val="none" w:sz="0" w:space="0" w:color="auto"/>
        <w:bottom w:val="none" w:sz="0" w:space="0" w:color="auto"/>
        <w:right w:val="none" w:sz="0" w:space="0" w:color="auto"/>
      </w:divBdr>
    </w:div>
    <w:div w:id="464741216">
      <w:bodyDiv w:val="1"/>
      <w:marLeft w:val="0"/>
      <w:marRight w:val="0"/>
      <w:marTop w:val="0"/>
      <w:marBottom w:val="0"/>
      <w:divBdr>
        <w:top w:val="none" w:sz="0" w:space="0" w:color="auto"/>
        <w:left w:val="none" w:sz="0" w:space="0" w:color="auto"/>
        <w:bottom w:val="none" w:sz="0" w:space="0" w:color="auto"/>
        <w:right w:val="none" w:sz="0" w:space="0" w:color="auto"/>
      </w:divBdr>
    </w:div>
    <w:div w:id="470564780">
      <w:bodyDiv w:val="1"/>
      <w:marLeft w:val="0"/>
      <w:marRight w:val="0"/>
      <w:marTop w:val="0"/>
      <w:marBottom w:val="0"/>
      <w:divBdr>
        <w:top w:val="none" w:sz="0" w:space="0" w:color="auto"/>
        <w:left w:val="none" w:sz="0" w:space="0" w:color="auto"/>
        <w:bottom w:val="none" w:sz="0" w:space="0" w:color="auto"/>
        <w:right w:val="none" w:sz="0" w:space="0" w:color="auto"/>
      </w:divBdr>
    </w:div>
    <w:div w:id="508761678">
      <w:bodyDiv w:val="1"/>
      <w:marLeft w:val="0"/>
      <w:marRight w:val="0"/>
      <w:marTop w:val="0"/>
      <w:marBottom w:val="0"/>
      <w:divBdr>
        <w:top w:val="none" w:sz="0" w:space="0" w:color="auto"/>
        <w:left w:val="none" w:sz="0" w:space="0" w:color="auto"/>
        <w:bottom w:val="none" w:sz="0" w:space="0" w:color="auto"/>
        <w:right w:val="none" w:sz="0" w:space="0" w:color="auto"/>
      </w:divBdr>
    </w:div>
    <w:div w:id="550725246">
      <w:bodyDiv w:val="1"/>
      <w:marLeft w:val="0"/>
      <w:marRight w:val="0"/>
      <w:marTop w:val="0"/>
      <w:marBottom w:val="0"/>
      <w:divBdr>
        <w:top w:val="none" w:sz="0" w:space="0" w:color="auto"/>
        <w:left w:val="none" w:sz="0" w:space="0" w:color="auto"/>
        <w:bottom w:val="none" w:sz="0" w:space="0" w:color="auto"/>
        <w:right w:val="none" w:sz="0" w:space="0" w:color="auto"/>
      </w:divBdr>
      <w:divsChild>
        <w:div w:id="466239563">
          <w:marLeft w:val="0"/>
          <w:marRight w:val="0"/>
          <w:marTop w:val="0"/>
          <w:marBottom w:val="0"/>
          <w:divBdr>
            <w:top w:val="none" w:sz="0" w:space="0" w:color="auto"/>
            <w:left w:val="none" w:sz="0" w:space="0" w:color="auto"/>
            <w:bottom w:val="none" w:sz="0" w:space="0" w:color="auto"/>
            <w:right w:val="none" w:sz="0" w:space="0" w:color="auto"/>
          </w:divBdr>
          <w:divsChild>
            <w:div w:id="1277132212">
              <w:marLeft w:val="0"/>
              <w:marRight w:val="0"/>
              <w:marTop w:val="0"/>
              <w:marBottom w:val="0"/>
              <w:divBdr>
                <w:top w:val="none" w:sz="0" w:space="0" w:color="auto"/>
                <w:left w:val="none" w:sz="0" w:space="0" w:color="auto"/>
                <w:bottom w:val="none" w:sz="0" w:space="0" w:color="auto"/>
                <w:right w:val="none" w:sz="0" w:space="0" w:color="auto"/>
              </w:divBdr>
              <w:divsChild>
                <w:div w:id="301355266">
                  <w:marLeft w:val="0"/>
                  <w:marRight w:val="0"/>
                  <w:marTop w:val="0"/>
                  <w:marBottom w:val="0"/>
                  <w:divBdr>
                    <w:top w:val="none" w:sz="0" w:space="0" w:color="auto"/>
                    <w:left w:val="none" w:sz="0" w:space="0" w:color="auto"/>
                    <w:bottom w:val="none" w:sz="0" w:space="0" w:color="auto"/>
                    <w:right w:val="none" w:sz="0" w:space="0" w:color="auto"/>
                  </w:divBdr>
                  <w:divsChild>
                    <w:div w:id="609816661">
                      <w:marLeft w:val="0"/>
                      <w:marRight w:val="0"/>
                      <w:marTop w:val="0"/>
                      <w:marBottom w:val="0"/>
                      <w:divBdr>
                        <w:top w:val="none" w:sz="0" w:space="0" w:color="auto"/>
                        <w:left w:val="none" w:sz="0" w:space="0" w:color="auto"/>
                        <w:bottom w:val="none" w:sz="0" w:space="0" w:color="auto"/>
                        <w:right w:val="none" w:sz="0" w:space="0" w:color="auto"/>
                      </w:divBdr>
                      <w:divsChild>
                        <w:div w:id="368143895">
                          <w:marLeft w:val="0"/>
                          <w:marRight w:val="0"/>
                          <w:marTop w:val="0"/>
                          <w:marBottom w:val="0"/>
                          <w:divBdr>
                            <w:top w:val="none" w:sz="0" w:space="0" w:color="auto"/>
                            <w:left w:val="none" w:sz="0" w:space="0" w:color="auto"/>
                            <w:bottom w:val="none" w:sz="0" w:space="0" w:color="auto"/>
                            <w:right w:val="none" w:sz="0" w:space="0" w:color="auto"/>
                          </w:divBdr>
                          <w:divsChild>
                            <w:div w:id="15403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190520">
      <w:bodyDiv w:val="1"/>
      <w:marLeft w:val="0"/>
      <w:marRight w:val="0"/>
      <w:marTop w:val="0"/>
      <w:marBottom w:val="0"/>
      <w:divBdr>
        <w:top w:val="none" w:sz="0" w:space="0" w:color="auto"/>
        <w:left w:val="none" w:sz="0" w:space="0" w:color="auto"/>
        <w:bottom w:val="none" w:sz="0" w:space="0" w:color="auto"/>
        <w:right w:val="none" w:sz="0" w:space="0" w:color="auto"/>
      </w:divBdr>
      <w:divsChild>
        <w:div w:id="293876518">
          <w:marLeft w:val="0"/>
          <w:marRight w:val="0"/>
          <w:marTop w:val="0"/>
          <w:marBottom w:val="0"/>
          <w:divBdr>
            <w:top w:val="none" w:sz="0" w:space="0" w:color="auto"/>
            <w:left w:val="none" w:sz="0" w:space="0" w:color="auto"/>
            <w:bottom w:val="none" w:sz="0" w:space="0" w:color="auto"/>
            <w:right w:val="none" w:sz="0" w:space="0" w:color="auto"/>
          </w:divBdr>
          <w:divsChild>
            <w:div w:id="688990551">
              <w:marLeft w:val="0"/>
              <w:marRight w:val="0"/>
              <w:marTop w:val="0"/>
              <w:marBottom w:val="0"/>
              <w:divBdr>
                <w:top w:val="none" w:sz="0" w:space="0" w:color="auto"/>
                <w:left w:val="none" w:sz="0" w:space="0" w:color="auto"/>
                <w:bottom w:val="none" w:sz="0" w:space="0" w:color="auto"/>
                <w:right w:val="none" w:sz="0" w:space="0" w:color="auto"/>
              </w:divBdr>
            </w:div>
          </w:divsChild>
        </w:div>
        <w:div w:id="389153665">
          <w:marLeft w:val="0"/>
          <w:marRight w:val="0"/>
          <w:marTop w:val="0"/>
          <w:marBottom w:val="0"/>
          <w:divBdr>
            <w:top w:val="none" w:sz="0" w:space="0" w:color="auto"/>
            <w:left w:val="none" w:sz="0" w:space="0" w:color="auto"/>
            <w:bottom w:val="none" w:sz="0" w:space="0" w:color="auto"/>
            <w:right w:val="none" w:sz="0" w:space="0" w:color="auto"/>
          </w:divBdr>
          <w:divsChild>
            <w:div w:id="1055545698">
              <w:marLeft w:val="0"/>
              <w:marRight w:val="0"/>
              <w:marTop w:val="0"/>
              <w:marBottom w:val="0"/>
              <w:divBdr>
                <w:top w:val="none" w:sz="0" w:space="0" w:color="auto"/>
                <w:left w:val="none" w:sz="0" w:space="0" w:color="auto"/>
                <w:bottom w:val="none" w:sz="0" w:space="0" w:color="auto"/>
                <w:right w:val="none" w:sz="0" w:space="0" w:color="auto"/>
              </w:divBdr>
            </w:div>
          </w:divsChild>
        </w:div>
        <w:div w:id="602109547">
          <w:marLeft w:val="0"/>
          <w:marRight w:val="0"/>
          <w:marTop w:val="0"/>
          <w:marBottom w:val="0"/>
          <w:divBdr>
            <w:top w:val="none" w:sz="0" w:space="0" w:color="auto"/>
            <w:left w:val="none" w:sz="0" w:space="0" w:color="auto"/>
            <w:bottom w:val="none" w:sz="0" w:space="0" w:color="auto"/>
            <w:right w:val="none" w:sz="0" w:space="0" w:color="auto"/>
          </w:divBdr>
          <w:divsChild>
            <w:div w:id="900095287">
              <w:marLeft w:val="0"/>
              <w:marRight w:val="0"/>
              <w:marTop w:val="0"/>
              <w:marBottom w:val="0"/>
              <w:divBdr>
                <w:top w:val="none" w:sz="0" w:space="0" w:color="auto"/>
                <w:left w:val="none" w:sz="0" w:space="0" w:color="auto"/>
                <w:bottom w:val="none" w:sz="0" w:space="0" w:color="auto"/>
                <w:right w:val="none" w:sz="0" w:space="0" w:color="auto"/>
              </w:divBdr>
            </w:div>
          </w:divsChild>
        </w:div>
        <w:div w:id="759106415">
          <w:marLeft w:val="0"/>
          <w:marRight w:val="0"/>
          <w:marTop w:val="0"/>
          <w:marBottom w:val="0"/>
          <w:divBdr>
            <w:top w:val="none" w:sz="0" w:space="0" w:color="auto"/>
            <w:left w:val="none" w:sz="0" w:space="0" w:color="auto"/>
            <w:bottom w:val="none" w:sz="0" w:space="0" w:color="auto"/>
            <w:right w:val="none" w:sz="0" w:space="0" w:color="auto"/>
          </w:divBdr>
          <w:divsChild>
            <w:div w:id="18322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8111">
      <w:bodyDiv w:val="1"/>
      <w:marLeft w:val="0"/>
      <w:marRight w:val="0"/>
      <w:marTop w:val="0"/>
      <w:marBottom w:val="0"/>
      <w:divBdr>
        <w:top w:val="none" w:sz="0" w:space="0" w:color="auto"/>
        <w:left w:val="none" w:sz="0" w:space="0" w:color="auto"/>
        <w:bottom w:val="none" w:sz="0" w:space="0" w:color="auto"/>
        <w:right w:val="none" w:sz="0" w:space="0" w:color="auto"/>
      </w:divBdr>
    </w:div>
    <w:div w:id="579368357">
      <w:bodyDiv w:val="1"/>
      <w:marLeft w:val="0"/>
      <w:marRight w:val="0"/>
      <w:marTop w:val="0"/>
      <w:marBottom w:val="0"/>
      <w:divBdr>
        <w:top w:val="none" w:sz="0" w:space="0" w:color="auto"/>
        <w:left w:val="none" w:sz="0" w:space="0" w:color="auto"/>
        <w:bottom w:val="none" w:sz="0" w:space="0" w:color="auto"/>
        <w:right w:val="none" w:sz="0" w:space="0" w:color="auto"/>
      </w:divBdr>
    </w:div>
    <w:div w:id="604656137">
      <w:bodyDiv w:val="1"/>
      <w:marLeft w:val="0"/>
      <w:marRight w:val="0"/>
      <w:marTop w:val="0"/>
      <w:marBottom w:val="0"/>
      <w:divBdr>
        <w:top w:val="none" w:sz="0" w:space="0" w:color="auto"/>
        <w:left w:val="none" w:sz="0" w:space="0" w:color="auto"/>
        <w:bottom w:val="none" w:sz="0" w:space="0" w:color="auto"/>
        <w:right w:val="none" w:sz="0" w:space="0" w:color="auto"/>
      </w:divBdr>
    </w:div>
    <w:div w:id="620113559">
      <w:bodyDiv w:val="1"/>
      <w:marLeft w:val="0"/>
      <w:marRight w:val="0"/>
      <w:marTop w:val="0"/>
      <w:marBottom w:val="0"/>
      <w:divBdr>
        <w:top w:val="none" w:sz="0" w:space="0" w:color="auto"/>
        <w:left w:val="none" w:sz="0" w:space="0" w:color="auto"/>
        <w:bottom w:val="none" w:sz="0" w:space="0" w:color="auto"/>
        <w:right w:val="none" w:sz="0" w:space="0" w:color="auto"/>
      </w:divBdr>
    </w:div>
    <w:div w:id="647132452">
      <w:bodyDiv w:val="1"/>
      <w:marLeft w:val="0"/>
      <w:marRight w:val="0"/>
      <w:marTop w:val="0"/>
      <w:marBottom w:val="0"/>
      <w:divBdr>
        <w:top w:val="none" w:sz="0" w:space="0" w:color="auto"/>
        <w:left w:val="none" w:sz="0" w:space="0" w:color="auto"/>
        <w:bottom w:val="none" w:sz="0" w:space="0" w:color="auto"/>
        <w:right w:val="none" w:sz="0" w:space="0" w:color="auto"/>
      </w:divBdr>
    </w:div>
    <w:div w:id="658925809">
      <w:bodyDiv w:val="1"/>
      <w:marLeft w:val="0"/>
      <w:marRight w:val="0"/>
      <w:marTop w:val="0"/>
      <w:marBottom w:val="0"/>
      <w:divBdr>
        <w:top w:val="none" w:sz="0" w:space="0" w:color="auto"/>
        <w:left w:val="none" w:sz="0" w:space="0" w:color="auto"/>
        <w:bottom w:val="none" w:sz="0" w:space="0" w:color="auto"/>
        <w:right w:val="none" w:sz="0" w:space="0" w:color="auto"/>
      </w:divBdr>
    </w:div>
    <w:div w:id="672951880">
      <w:bodyDiv w:val="1"/>
      <w:marLeft w:val="0"/>
      <w:marRight w:val="0"/>
      <w:marTop w:val="0"/>
      <w:marBottom w:val="0"/>
      <w:divBdr>
        <w:top w:val="none" w:sz="0" w:space="0" w:color="auto"/>
        <w:left w:val="none" w:sz="0" w:space="0" w:color="auto"/>
        <w:bottom w:val="none" w:sz="0" w:space="0" w:color="auto"/>
        <w:right w:val="none" w:sz="0" w:space="0" w:color="auto"/>
      </w:divBdr>
    </w:div>
    <w:div w:id="674919168">
      <w:bodyDiv w:val="1"/>
      <w:marLeft w:val="0"/>
      <w:marRight w:val="0"/>
      <w:marTop w:val="0"/>
      <w:marBottom w:val="0"/>
      <w:divBdr>
        <w:top w:val="none" w:sz="0" w:space="0" w:color="auto"/>
        <w:left w:val="none" w:sz="0" w:space="0" w:color="auto"/>
        <w:bottom w:val="none" w:sz="0" w:space="0" w:color="auto"/>
        <w:right w:val="none" w:sz="0" w:space="0" w:color="auto"/>
      </w:divBdr>
    </w:div>
    <w:div w:id="678392142">
      <w:bodyDiv w:val="1"/>
      <w:marLeft w:val="0"/>
      <w:marRight w:val="0"/>
      <w:marTop w:val="0"/>
      <w:marBottom w:val="0"/>
      <w:divBdr>
        <w:top w:val="none" w:sz="0" w:space="0" w:color="auto"/>
        <w:left w:val="none" w:sz="0" w:space="0" w:color="auto"/>
        <w:bottom w:val="none" w:sz="0" w:space="0" w:color="auto"/>
        <w:right w:val="none" w:sz="0" w:space="0" w:color="auto"/>
      </w:divBdr>
    </w:div>
    <w:div w:id="725300861">
      <w:bodyDiv w:val="1"/>
      <w:marLeft w:val="0"/>
      <w:marRight w:val="0"/>
      <w:marTop w:val="0"/>
      <w:marBottom w:val="0"/>
      <w:divBdr>
        <w:top w:val="none" w:sz="0" w:space="0" w:color="auto"/>
        <w:left w:val="none" w:sz="0" w:space="0" w:color="auto"/>
        <w:bottom w:val="none" w:sz="0" w:space="0" w:color="auto"/>
        <w:right w:val="none" w:sz="0" w:space="0" w:color="auto"/>
      </w:divBdr>
    </w:div>
    <w:div w:id="754516788">
      <w:bodyDiv w:val="1"/>
      <w:marLeft w:val="0"/>
      <w:marRight w:val="0"/>
      <w:marTop w:val="0"/>
      <w:marBottom w:val="0"/>
      <w:divBdr>
        <w:top w:val="none" w:sz="0" w:space="0" w:color="auto"/>
        <w:left w:val="none" w:sz="0" w:space="0" w:color="auto"/>
        <w:bottom w:val="none" w:sz="0" w:space="0" w:color="auto"/>
        <w:right w:val="none" w:sz="0" w:space="0" w:color="auto"/>
      </w:divBdr>
    </w:div>
    <w:div w:id="765735244">
      <w:bodyDiv w:val="1"/>
      <w:marLeft w:val="0"/>
      <w:marRight w:val="0"/>
      <w:marTop w:val="0"/>
      <w:marBottom w:val="0"/>
      <w:divBdr>
        <w:top w:val="none" w:sz="0" w:space="0" w:color="auto"/>
        <w:left w:val="none" w:sz="0" w:space="0" w:color="auto"/>
        <w:bottom w:val="none" w:sz="0" w:space="0" w:color="auto"/>
        <w:right w:val="none" w:sz="0" w:space="0" w:color="auto"/>
      </w:divBdr>
    </w:div>
    <w:div w:id="809442598">
      <w:bodyDiv w:val="1"/>
      <w:marLeft w:val="0"/>
      <w:marRight w:val="0"/>
      <w:marTop w:val="0"/>
      <w:marBottom w:val="0"/>
      <w:divBdr>
        <w:top w:val="none" w:sz="0" w:space="0" w:color="auto"/>
        <w:left w:val="none" w:sz="0" w:space="0" w:color="auto"/>
        <w:bottom w:val="none" w:sz="0" w:space="0" w:color="auto"/>
        <w:right w:val="none" w:sz="0" w:space="0" w:color="auto"/>
      </w:divBdr>
    </w:div>
    <w:div w:id="814181308">
      <w:bodyDiv w:val="1"/>
      <w:marLeft w:val="0"/>
      <w:marRight w:val="0"/>
      <w:marTop w:val="0"/>
      <w:marBottom w:val="0"/>
      <w:divBdr>
        <w:top w:val="none" w:sz="0" w:space="0" w:color="auto"/>
        <w:left w:val="none" w:sz="0" w:space="0" w:color="auto"/>
        <w:bottom w:val="none" w:sz="0" w:space="0" w:color="auto"/>
        <w:right w:val="none" w:sz="0" w:space="0" w:color="auto"/>
      </w:divBdr>
    </w:div>
    <w:div w:id="836462261">
      <w:bodyDiv w:val="1"/>
      <w:marLeft w:val="0"/>
      <w:marRight w:val="0"/>
      <w:marTop w:val="0"/>
      <w:marBottom w:val="0"/>
      <w:divBdr>
        <w:top w:val="none" w:sz="0" w:space="0" w:color="auto"/>
        <w:left w:val="none" w:sz="0" w:space="0" w:color="auto"/>
        <w:bottom w:val="none" w:sz="0" w:space="0" w:color="auto"/>
        <w:right w:val="none" w:sz="0" w:space="0" w:color="auto"/>
      </w:divBdr>
    </w:div>
    <w:div w:id="862283558">
      <w:bodyDiv w:val="1"/>
      <w:marLeft w:val="0"/>
      <w:marRight w:val="0"/>
      <w:marTop w:val="0"/>
      <w:marBottom w:val="0"/>
      <w:divBdr>
        <w:top w:val="none" w:sz="0" w:space="0" w:color="auto"/>
        <w:left w:val="none" w:sz="0" w:space="0" w:color="auto"/>
        <w:bottom w:val="none" w:sz="0" w:space="0" w:color="auto"/>
        <w:right w:val="none" w:sz="0" w:space="0" w:color="auto"/>
      </w:divBdr>
    </w:div>
    <w:div w:id="886454159">
      <w:bodyDiv w:val="1"/>
      <w:marLeft w:val="0"/>
      <w:marRight w:val="0"/>
      <w:marTop w:val="0"/>
      <w:marBottom w:val="0"/>
      <w:divBdr>
        <w:top w:val="none" w:sz="0" w:space="0" w:color="auto"/>
        <w:left w:val="none" w:sz="0" w:space="0" w:color="auto"/>
        <w:bottom w:val="none" w:sz="0" w:space="0" w:color="auto"/>
        <w:right w:val="none" w:sz="0" w:space="0" w:color="auto"/>
      </w:divBdr>
    </w:div>
    <w:div w:id="920717463">
      <w:bodyDiv w:val="1"/>
      <w:marLeft w:val="0"/>
      <w:marRight w:val="0"/>
      <w:marTop w:val="0"/>
      <w:marBottom w:val="0"/>
      <w:divBdr>
        <w:top w:val="none" w:sz="0" w:space="0" w:color="auto"/>
        <w:left w:val="none" w:sz="0" w:space="0" w:color="auto"/>
        <w:bottom w:val="none" w:sz="0" w:space="0" w:color="auto"/>
        <w:right w:val="none" w:sz="0" w:space="0" w:color="auto"/>
      </w:divBdr>
    </w:div>
    <w:div w:id="938299452">
      <w:bodyDiv w:val="1"/>
      <w:marLeft w:val="0"/>
      <w:marRight w:val="0"/>
      <w:marTop w:val="0"/>
      <w:marBottom w:val="0"/>
      <w:divBdr>
        <w:top w:val="none" w:sz="0" w:space="0" w:color="auto"/>
        <w:left w:val="none" w:sz="0" w:space="0" w:color="auto"/>
        <w:bottom w:val="none" w:sz="0" w:space="0" w:color="auto"/>
        <w:right w:val="none" w:sz="0" w:space="0" w:color="auto"/>
      </w:divBdr>
    </w:div>
    <w:div w:id="1095712243">
      <w:bodyDiv w:val="1"/>
      <w:marLeft w:val="0"/>
      <w:marRight w:val="0"/>
      <w:marTop w:val="0"/>
      <w:marBottom w:val="0"/>
      <w:divBdr>
        <w:top w:val="none" w:sz="0" w:space="0" w:color="auto"/>
        <w:left w:val="none" w:sz="0" w:space="0" w:color="auto"/>
        <w:bottom w:val="none" w:sz="0" w:space="0" w:color="auto"/>
        <w:right w:val="none" w:sz="0" w:space="0" w:color="auto"/>
      </w:divBdr>
    </w:div>
    <w:div w:id="1152402471">
      <w:bodyDiv w:val="1"/>
      <w:marLeft w:val="0"/>
      <w:marRight w:val="0"/>
      <w:marTop w:val="0"/>
      <w:marBottom w:val="0"/>
      <w:divBdr>
        <w:top w:val="none" w:sz="0" w:space="0" w:color="auto"/>
        <w:left w:val="none" w:sz="0" w:space="0" w:color="auto"/>
        <w:bottom w:val="none" w:sz="0" w:space="0" w:color="auto"/>
        <w:right w:val="none" w:sz="0" w:space="0" w:color="auto"/>
      </w:divBdr>
    </w:div>
    <w:div w:id="1152450881">
      <w:bodyDiv w:val="1"/>
      <w:marLeft w:val="0"/>
      <w:marRight w:val="0"/>
      <w:marTop w:val="0"/>
      <w:marBottom w:val="0"/>
      <w:divBdr>
        <w:top w:val="none" w:sz="0" w:space="0" w:color="auto"/>
        <w:left w:val="none" w:sz="0" w:space="0" w:color="auto"/>
        <w:bottom w:val="none" w:sz="0" w:space="0" w:color="auto"/>
        <w:right w:val="none" w:sz="0" w:space="0" w:color="auto"/>
      </w:divBdr>
    </w:div>
    <w:div w:id="1188520258">
      <w:bodyDiv w:val="1"/>
      <w:marLeft w:val="0"/>
      <w:marRight w:val="0"/>
      <w:marTop w:val="0"/>
      <w:marBottom w:val="0"/>
      <w:divBdr>
        <w:top w:val="none" w:sz="0" w:space="0" w:color="auto"/>
        <w:left w:val="none" w:sz="0" w:space="0" w:color="auto"/>
        <w:bottom w:val="none" w:sz="0" w:space="0" w:color="auto"/>
        <w:right w:val="none" w:sz="0" w:space="0" w:color="auto"/>
      </w:divBdr>
    </w:div>
    <w:div w:id="1188718871">
      <w:bodyDiv w:val="1"/>
      <w:marLeft w:val="0"/>
      <w:marRight w:val="0"/>
      <w:marTop w:val="0"/>
      <w:marBottom w:val="0"/>
      <w:divBdr>
        <w:top w:val="none" w:sz="0" w:space="0" w:color="auto"/>
        <w:left w:val="none" w:sz="0" w:space="0" w:color="auto"/>
        <w:bottom w:val="none" w:sz="0" w:space="0" w:color="auto"/>
        <w:right w:val="none" w:sz="0" w:space="0" w:color="auto"/>
      </w:divBdr>
    </w:div>
    <w:div w:id="1189760202">
      <w:bodyDiv w:val="1"/>
      <w:marLeft w:val="0"/>
      <w:marRight w:val="0"/>
      <w:marTop w:val="0"/>
      <w:marBottom w:val="0"/>
      <w:divBdr>
        <w:top w:val="none" w:sz="0" w:space="0" w:color="auto"/>
        <w:left w:val="none" w:sz="0" w:space="0" w:color="auto"/>
        <w:bottom w:val="none" w:sz="0" w:space="0" w:color="auto"/>
        <w:right w:val="none" w:sz="0" w:space="0" w:color="auto"/>
      </w:divBdr>
    </w:div>
    <w:div w:id="1197425325">
      <w:bodyDiv w:val="1"/>
      <w:marLeft w:val="0"/>
      <w:marRight w:val="0"/>
      <w:marTop w:val="0"/>
      <w:marBottom w:val="0"/>
      <w:divBdr>
        <w:top w:val="none" w:sz="0" w:space="0" w:color="auto"/>
        <w:left w:val="none" w:sz="0" w:space="0" w:color="auto"/>
        <w:bottom w:val="none" w:sz="0" w:space="0" w:color="auto"/>
        <w:right w:val="none" w:sz="0" w:space="0" w:color="auto"/>
      </w:divBdr>
    </w:div>
    <w:div w:id="1319924086">
      <w:bodyDiv w:val="1"/>
      <w:marLeft w:val="0"/>
      <w:marRight w:val="0"/>
      <w:marTop w:val="0"/>
      <w:marBottom w:val="0"/>
      <w:divBdr>
        <w:top w:val="none" w:sz="0" w:space="0" w:color="auto"/>
        <w:left w:val="none" w:sz="0" w:space="0" w:color="auto"/>
        <w:bottom w:val="none" w:sz="0" w:space="0" w:color="auto"/>
        <w:right w:val="none" w:sz="0" w:space="0" w:color="auto"/>
      </w:divBdr>
    </w:div>
    <w:div w:id="1330062273">
      <w:bodyDiv w:val="1"/>
      <w:marLeft w:val="0"/>
      <w:marRight w:val="0"/>
      <w:marTop w:val="0"/>
      <w:marBottom w:val="0"/>
      <w:divBdr>
        <w:top w:val="none" w:sz="0" w:space="0" w:color="auto"/>
        <w:left w:val="none" w:sz="0" w:space="0" w:color="auto"/>
        <w:bottom w:val="none" w:sz="0" w:space="0" w:color="auto"/>
        <w:right w:val="none" w:sz="0" w:space="0" w:color="auto"/>
      </w:divBdr>
    </w:div>
    <w:div w:id="1367871373">
      <w:bodyDiv w:val="1"/>
      <w:marLeft w:val="0"/>
      <w:marRight w:val="0"/>
      <w:marTop w:val="0"/>
      <w:marBottom w:val="0"/>
      <w:divBdr>
        <w:top w:val="none" w:sz="0" w:space="0" w:color="auto"/>
        <w:left w:val="none" w:sz="0" w:space="0" w:color="auto"/>
        <w:bottom w:val="none" w:sz="0" w:space="0" w:color="auto"/>
        <w:right w:val="none" w:sz="0" w:space="0" w:color="auto"/>
      </w:divBdr>
    </w:div>
    <w:div w:id="1371415888">
      <w:bodyDiv w:val="1"/>
      <w:marLeft w:val="0"/>
      <w:marRight w:val="0"/>
      <w:marTop w:val="0"/>
      <w:marBottom w:val="0"/>
      <w:divBdr>
        <w:top w:val="none" w:sz="0" w:space="0" w:color="auto"/>
        <w:left w:val="none" w:sz="0" w:space="0" w:color="auto"/>
        <w:bottom w:val="none" w:sz="0" w:space="0" w:color="auto"/>
        <w:right w:val="none" w:sz="0" w:space="0" w:color="auto"/>
      </w:divBdr>
    </w:div>
    <w:div w:id="1375934094">
      <w:bodyDiv w:val="1"/>
      <w:marLeft w:val="0"/>
      <w:marRight w:val="0"/>
      <w:marTop w:val="0"/>
      <w:marBottom w:val="0"/>
      <w:divBdr>
        <w:top w:val="none" w:sz="0" w:space="0" w:color="auto"/>
        <w:left w:val="none" w:sz="0" w:space="0" w:color="auto"/>
        <w:bottom w:val="none" w:sz="0" w:space="0" w:color="auto"/>
        <w:right w:val="none" w:sz="0" w:space="0" w:color="auto"/>
      </w:divBdr>
    </w:div>
    <w:div w:id="1379478962">
      <w:bodyDiv w:val="1"/>
      <w:marLeft w:val="0"/>
      <w:marRight w:val="0"/>
      <w:marTop w:val="0"/>
      <w:marBottom w:val="0"/>
      <w:divBdr>
        <w:top w:val="none" w:sz="0" w:space="0" w:color="auto"/>
        <w:left w:val="none" w:sz="0" w:space="0" w:color="auto"/>
        <w:bottom w:val="none" w:sz="0" w:space="0" w:color="auto"/>
        <w:right w:val="none" w:sz="0" w:space="0" w:color="auto"/>
      </w:divBdr>
    </w:div>
    <w:div w:id="1380351786">
      <w:bodyDiv w:val="1"/>
      <w:marLeft w:val="0"/>
      <w:marRight w:val="0"/>
      <w:marTop w:val="0"/>
      <w:marBottom w:val="0"/>
      <w:divBdr>
        <w:top w:val="none" w:sz="0" w:space="0" w:color="auto"/>
        <w:left w:val="none" w:sz="0" w:space="0" w:color="auto"/>
        <w:bottom w:val="none" w:sz="0" w:space="0" w:color="auto"/>
        <w:right w:val="none" w:sz="0" w:space="0" w:color="auto"/>
      </w:divBdr>
    </w:div>
    <w:div w:id="1383406547">
      <w:bodyDiv w:val="1"/>
      <w:marLeft w:val="0"/>
      <w:marRight w:val="0"/>
      <w:marTop w:val="0"/>
      <w:marBottom w:val="0"/>
      <w:divBdr>
        <w:top w:val="none" w:sz="0" w:space="0" w:color="auto"/>
        <w:left w:val="none" w:sz="0" w:space="0" w:color="auto"/>
        <w:bottom w:val="none" w:sz="0" w:space="0" w:color="auto"/>
        <w:right w:val="none" w:sz="0" w:space="0" w:color="auto"/>
      </w:divBdr>
    </w:div>
    <w:div w:id="1401516922">
      <w:bodyDiv w:val="1"/>
      <w:marLeft w:val="0"/>
      <w:marRight w:val="0"/>
      <w:marTop w:val="0"/>
      <w:marBottom w:val="0"/>
      <w:divBdr>
        <w:top w:val="none" w:sz="0" w:space="0" w:color="auto"/>
        <w:left w:val="none" w:sz="0" w:space="0" w:color="auto"/>
        <w:bottom w:val="none" w:sz="0" w:space="0" w:color="auto"/>
        <w:right w:val="none" w:sz="0" w:space="0" w:color="auto"/>
      </w:divBdr>
    </w:div>
    <w:div w:id="1407075623">
      <w:bodyDiv w:val="1"/>
      <w:marLeft w:val="0"/>
      <w:marRight w:val="0"/>
      <w:marTop w:val="0"/>
      <w:marBottom w:val="0"/>
      <w:divBdr>
        <w:top w:val="none" w:sz="0" w:space="0" w:color="auto"/>
        <w:left w:val="none" w:sz="0" w:space="0" w:color="auto"/>
        <w:bottom w:val="none" w:sz="0" w:space="0" w:color="auto"/>
        <w:right w:val="none" w:sz="0" w:space="0" w:color="auto"/>
      </w:divBdr>
    </w:div>
    <w:div w:id="1412192051">
      <w:bodyDiv w:val="1"/>
      <w:marLeft w:val="0"/>
      <w:marRight w:val="0"/>
      <w:marTop w:val="0"/>
      <w:marBottom w:val="0"/>
      <w:divBdr>
        <w:top w:val="none" w:sz="0" w:space="0" w:color="auto"/>
        <w:left w:val="none" w:sz="0" w:space="0" w:color="auto"/>
        <w:bottom w:val="none" w:sz="0" w:space="0" w:color="auto"/>
        <w:right w:val="none" w:sz="0" w:space="0" w:color="auto"/>
      </w:divBdr>
    </w:div>
    <w:div w:id="1493910049">
      <w:bodyDiv w:val="1"/>
      <w:marLeft w:val="0"/>
      <w:marRight w:val="0"/>
      <w:marTop w:val="0"/>
      <w:marBottom w:val="0"/>
      <w:divBdr>
        <w:top w:val="none" w:sz="0" w:space="0" w:color="auto"/>
        <w:left w:val="none" w:sz="0" w:space="0" w:color="auto"/>
        <w:bottom w:val="none" w:sz="0" w:space="0" w:color="auto"/>
        <w:right w:val="none" w:sz="0" w:space="0" w:color="auto"/>
      </w:divBdr>
    </w:div>
    <w:div w:id="1495029772">
      <w:bodyDiv w:val="1"/>
      <w:marLeft w:val="0"/>
      <w:marRight w:val="0"/>
      <w:marTop w:val="0"/>
      <w:marBottom w:val="0"/>
      <w:divBdr>
        <w:top w:val="none" w:sz="0" w:space="0" w:color="auto"/>
        <w:left w:val="none" w:sz="0" w:space="0" w:color="auto"/>
        <w:bottom w:val="none" w:sz="0" w:space="0" w:color="auto"/>
        <w:right w:val="none" w:sz="0" w:space="0" w:color="auto"/>
      </w:divBdr>
    </w:div>
    <w:div w:id="1559897788">
      <w:bodyDiv w:val="1"/>
      <w:marLeft w:val="0"/>
      <w:marRight w:val="0"/>
      <w:marTop w:val="0"/>
      <w:marBottom w:val="0"/>
      <w:divBdr>
        <w:top w:val="none" w:sz="0" w:space="0" w:color="auto"/>
        <w:left w:val="none" w:sz="0" w:space="0" w:color="auto"/>
        <w:bottom w:val="none" w:sz="0" w:space="0" w:color="auto"/>
        <w:right w:val="none" w:sz="0" w:space="0" w:color="auto"/>
      </w:divBdr>
    </w:div>
    <w:div w:id="1606229911">
      <w:bodyDiv w:val="1"/>
      <w:marLeft w:val="0"/>
      <w:marRight w:val="0"/>
      <w:marTop w:val="0"/>
      <w:marBottom w:val="0"/>
      <w:divBdr>
        <w:top w:val="none" w:sz="0" w:space="0" w:color="auto"/>
        <w:left w:val="none" w:sz="0" w:space="0" w:color="auto"/>
        <w:bottom w:val="none" w:sz="0" w:space="0" w:color="auto"/>
        <w:right w:val="none" w:sz="0" w:space="0" w:color="auto"/>
      </w:divBdr>
    </w:div>
    <w:div w:id="1692534921">
      <w:bodyDiv w:val="1"/>
      <w:marLeft w:val="0"/>
      <w:marRight w:val="0"/>
      <w:marTop w:val="0"/>
      <w:marBottom w:val="0"/>
      <w:divBdr>
        <w:top w:val="none" w:sz="0" w:space="0" w:color="auto"/>
        <w:left w:val="none" w:sz="0" w:space="0" w:color="auto"/>
        <w:bottom w:val="none" w:sz="0" w:space="0" w:color="auto"/>
        <w:right w:val="none" w:sz="0" w:space="0" w:color="auto"/>
      </w:divBdr>
    </w:div>
    <w:div w:id="1701591688">
      <w:bodyDiv w:val="1"/>
      <w:marLeft w:val="0"/>
      <w:marRight w:val="0"/>
      <w:marTop w:val="0"/>
      <w:marBottom w:val="0"/>
      <w:divBdr>
        <w:top w:val="none" w:sz="0" w:space="0" w:color="auto"/>
        <w:left w:val="none" w:sz="0" w:space="0" w:color="auto"/>
        <w:bottom w:val="none" w:sz="0" w:space="0" w:color="auto"/>
        <w:right w:val="none" w:sz="0" w:space="0" w:color="auto"/>
      </w:divBdr>
    </w:div>
    <w:div w:id="1712221502">
      <w:bodyDiv w:val="1"/>
      <w:marLeft w:val="0"/>
      <w:marRight w:val="0"/>
      <w:marTop w:val="0"/>
      <w:marBottom w:val="0"/>
      <w:divBdr>
        <w:top w:val="none" w:sz="0" w:space="0" w:color="auto"/>
        <w:left w:val="none" w:sz="0" w:space="0" w:color="auto"/>
        <w:bottom w:val="none" w:sz="0" w:space="0" w:color="auto"/>
        <w:right w:val="none" w:sz="0" w:space="0" w:color="auto"/>
      </w:divBdr>
    </w:div>
    <w:div w:id="1733624612">
      <w:bodyDiv w:val="1"/>
      <w:marLeft w:val="0"/>
      <w:marRight w:val="0"/>
      <w:marTop w:val="0"/>
      <w:marBottom w:val="0"/>
      <w:divBdr>
        <w:top w:val="none" w:sz="0" w:space="0" w:color="auto"/>
        <w:left w:val="none" w:sz="0" w:space="0" w:color="auto"/>
        <w:bottom w:val="none" w:sz="0" w:space="0" w:color="auto"/>
        <w:right w:val="none" w:sz="0" w:space="0" w:color="auto"/>
      </w:divBdr>
    </w:div>
    <w:div w:id="1755200294">
      <w:bodyDiv w:val="1"/>
      <w:marLeft w:val="0"/>
      <w:marRight w:val="0"/>
      <w:marTop w:val="0"/>
      <w:marBottom w:val="0"/>
      <w:divBdr>
        <w:top w:val="none" w:sz="0" w:space="0" w:color="auto"/>
        <w:left w:val="none" w:sz="0" w:space="0" w:color="auto"/>
        <w:bottom w:val="none" w:sz="0" w:space="0" w:color="auto"/>
        <w:right w:val="none" w:sz="0" w:space="0" w:color="auto"/>
      </w:divBdr>
    </w:div>
    <w:div w:id="1759910740">
      <w:bodyDiv w:val="1"/>
      <w:marLeft w:val="0"/>
      <w:marRight w:val="0"/>
      <w:marTop w:val="0"/>
      <w:marBottom w:val="0"/>
      <w:divBdr>
        <w:top w:val="none" w:sz="0" w:space="0" w:color="auto"/>
        <w:left w:val="none" w:sz="0" w:space="0" w:color="auto"/>
        <w:bottom w:val="none" w:sz="0" w:space="0" w:color="auto"/>
        <w:right w:val="none" w:sz="0" w:space="0" w:color="auto"/>
      </w:divBdr>
    </w:div>
    <w:div w:id="1813906085">
      <w:bodyDiv w:val="1"/>
      <w:marLeft w:val="0"/>
      <w:marRight w:val="0"/>
      <w:marTop w:val="0"/>
      <w:marBottom w:val="0"/>
      <w:divBdr>
        <w:top w:val="none" w:sz="0" w:space="0" w:color="auto"/>
        <w:left w:val="none" w:sz="0" w:space="0" w:color="auto"/>
        <w:bottom w:val="none" w:sz="0" w:space="0" w:color="auto"/>
        <w:right w:val="none" w:sz="0" w:space="0" w:color="auto"/>
      </w:divBdr>
    </w:div>
    <w:div w:id="1814567324">
      <w:bodyDiv w:val="1"/>
      <w:marLeft w:val="0"/>
      <w:marRight w:val="0"/>
      <w:marTop w:val="0"/>
      <w:marBottom w:val="0"/>
      <w:divBdr>
        <w:top w:val="none" w:sz="0" w:space="0" w:color="auto"/>
        <w:left w:val="none" w:sz="0" w:space="0" w:color="auto"/>
        <w:bottom w:val="none" w:sz="0" w:space="0" w:color="auto"/>
        <w:right w:val="none" w:sz="0" w:space="0" w:color="auto"/>
      </w:divBdr>
    </w:div>
    <w:div w:id="1846938751">
      <w:bodyDiv w:val="1"/>
      <w:marLeft w:val="0"/>
      <w:marRight w:val="0"/>
      <w:marTop w:val="0"/>
      <w:marBottom w:val="0"/>
      <w:divBdr>
        <w:top w:val="none" w:sz="0" w:space="0" w:color="auto"/>
        <w:left w:val="none" w:sz="0" w:space="0" w:color="auto"/>
        <w:bottom w:val="none" w:sz="0" w:space="0" w:color="auto"/>
        <w:right w:val="none" w:sz="0" w:space="0" w:color="auto"/>
      </w:divBdr>
    </w:div>
    <w:div w:id="1860391904">
      <w:bodyDiv w:val="1"/>
      <w:marLeft w:val="0"/>
      <w:marRight w:val="0"/>
      <w:marTop w:val="0"/>
      <w:marBottom w:val="0"/>
      <w:divBdr>
        <w:top w:val="none" w:sz="0" w:space="0" w:color="auto"/>
        <w:left w:val="none" w:sz="0" w:space="0" w:color="auto"/>
        <w:bottom w:val="none" w:sz="0" w:space="0" w:color="auto"/>
        <w:right w:val="none" w:sz="0" w:space="0" w:color="auto"/>
      </w:divBdr>
    </w:div>
    <w:div w:id="1862278141">
      <w:bodyDiv w:val="1"/>
      <w:marLeft w:val="0"/>
      <w:marRight w:val="0"/>
      <w:marTop w:val="0"/>
      <w:marBottom w:val="0"/>
      <w:divBdr>
        <w:top w:val="none" w:sz="0" w:space="0" w:color="auto"/>
        <w:left w:val="none" w:sz="0" w:space="0" w:color="auto"/>
        <w:bottom w:val="none" w:sz="0" w:space="0" w:color="auto"/>
        <w:right w:val="none" w:sz="0" w:space="0" w:color="auto"/>
      </w:divBdr>
    </w:div>
    <w:div w:id="1876311613">
      <w:bodyDiv w:val="1"/>
      <w:marLeft w:val="0"/>
      <w:marRight w:val="0"/>
      <w:marTop w:val="0"/>
      <w:marBottom w:val="0"/>
      <w:divBdr>
        <w:top w:val="none" w:sz="0" w:space="0" w:color="auto"/>
        <w:left w:val="none" w:sz="0" w:space="0" w:color="auto"/>
        <w:bottom w:val="none" w:sz="0" w:space="0" w:color="auto"/>
        <w:right w:val="none" w:sz="0" w:space="0" w:color="auto"/>
      </w:divBdr>
    </w:div>
    <w:div w:id="1877741608">
      <w:bodyDiv w:val="1"/>
      <w:marLeft w:val="0"/>
      <w:marRight w:val="0"/>
      <w:marTop w:val="0"/>
      <w:marBottom w:val="0"/>
      <w:divBdr>
        <w:top w:val="none" w:sz="0" w:space="0" w:color="auto"/>
        <w:left w:val="none" w:sz="0" w:space="0" w:color="auto"/>
        <w:bottom w:val="none" w:sz="0" w:space="0" w:color="auto"/>
        <w:right w:val="none" w:sz="0" w:space="0" w:color="auto"/>
      </w:divBdr>
    </w:div>
    <w:div w:id="1963799482">
      <w:bodyDiv w:val="1"/>
      <w:marLeft w:val="0"/>
      <w:marRight w:val="0"/>
      <w:marTop w:val="0"/>
      <w:marBottom w:val="0"/>
      <w:divBdr>
        <w:top w:val="none" w:sz="0" w:space="0" w:color="auto"/>
        <w:left w:val="none" w:sz="0" w:space="0" w:color="auto"/>
        <w:bottom w:val="none" w:sz="0" w:space="0" w:color="auto"/>
        <w:right w:val="none" w:sz="0" w:space="0" w:color="auto"/>
      </w:divBdr>
    </w:div>
    <w:div w:id="1971671249">
      <w:bodyDiv w:val="1"/>
      <w:marLeft w:val="0"/>
      <w:marRight w:val="0"/>
      <w:marTop w:val="0"/>
      <w:marBottom w:val="0"/>
      <w:divBdr>
        <w:top w:val="none" w:sz="0" w:space="0" w:color="auto"/>
        <w:left w:val="none" w:sz="0" w:space="0" w:color="auto"/>
        <w:bottom w:val="none" w:sz="0" w:space="0" w:color="auto"/>
        <w:right w:val="none" w:sz="0" w:space="0" w:color="auto"/>
      </w:divBdr>
    </w:div>
    <w:div w:id="1973711062">
      <w:bodyDiv w:val="1"/>
      <w:marLeft w:val="0"/>
      <w:marRight w:val="0"/>
      <w:marTop w:val="0"/>
      <w:marBottom w:val="0"/>
      <w:divBdr>
        <w:top w:val="none" w:sz="0" w:space="0" w:color="auto"/>
        <w:left w:val="none" w:sz="0" w:space="0" w:color="auto"/>
        <w:bottom w:val="none" w:sz="0" w:space="0" w:color="auto"/>
        <w:right w:val="none" w:sz="0" w:space="0" w:color="auto"/>
      </w:divBdr>
    </w:div>
    <w:div w:id="1984501542">
      <w:bodyDiv w:val="1"/>
      <w:marLeft w:val="0"/>
      <w:marRight w:val="0"/>
      <w:marTop w:val="0"/>
      <w:marBottom w:val="0"/>
      <w:divBdr>
        <w:top w:val="none" w:sz="0" w:space="0" w:color="auto"/>
        <w:left w:val="none" w:sz="0" w:space="0" w:color="auto"/>
        <w:bottom w:val="none" w:sz="0" w:space="0" w:color="auto"/>
        <w:right w:val="none" w:sz="0" w:space="0" w:color="auto"/>
      </w:divBdr>
    </w:div>
    <w:div w:id="2008051992">
      <w:bodyDiv w:val="1"/>
      <w:marLeft w:val="0"/>
      <w:marRight w:val="0"/>
      <w:marTop w:val="0"/>
      <w:marBottom w:val="0"/>
      <w:divBdr>
        <w:top w:val="none" w:sz="0" w:space="0" w:color="auto"/>
        <w:left w:val="none" w:sz="0" w:space="0" w:color="auto"/>
        <w:bottom w:val="none" w:sz="0" w:space="0" w:color="auto"/>
        <w:right w:val="none" w:sz="0" w:space="0" w:color="auto"/>
      </w:divBdr>
    </w:div>
    <w:div w:id="2084986913">
      <w:bodyDiv w:val="1"/>
      <w:marLeft w:val="0"/>
      <w:marRight w:val="0"/>
      <w:marTop w:val="0"/>
      <w:marBottom w:val="0"/>
      <w:divBdr>
        <w:top w:val="none" w:sz="0" w:space="0" w:color="auto"/>
        <w:left w:val="none" w:sz="0" w:space="0" w:color="auto"/>
        <w:bottom w:val="none" w:sz="0" w:space="0" w:color="auto"/>
        <w:right w:val="none" w:sz="0" w:space="0" w:color="auto"/>
      </w:divBdr>
    </w:div>
    <w:div w:id="2091462392">
      <w:bodyDiv w:val="1"/>
      <w:marLeft w:val="0"/>
      <w:marRight w:val="0"/>
      <w:marTop w:val="0"/>
      <w:marBottom w:val="0"/>
      <w:divBdr>
        <w:top w:val="none" w:sz="0" w:space="0" w:color="auto"/>
        <w:left w:val="none" w:sz="0" w:space="0" w:color="auto"/>
        <w:bottom w:val="none" w:sz="0" w:space="0" w:color="auto"/>
        <w:right w:val="none" w:sz="0" w:space="0" w:color="auto"/>
      </w:divBdr>
      <w:divsChild>
        <w:div w:id="266039197">
          <w:marLeft w:val="0"/>
          <w:marRight w:val="0"/>
          <w:marTop w:val="0"/>
          <w:marBottom w:val="0"/>
          <w:divBdr>
            <w:top w:val="none" w:sz="0" w:space="0" w:color="auto"/>
            <w:left w:val="none" w:sz="0" w:space="0" w:color="auto"/>
            <w:bottom w:val="none" w:sz="0" w:space="0" w:color="auto"/>
            <w:right w:val="none" w:sz="0" w:space="0" w:color="auto"/>
          </w:divBdr>
          <w:divsChild>
            <w:div w:id="394360771">
              <w:marLeft w:val="0"/>
              <w:marRight w:val="0"/>
              <w:marTop w:val="0"/>
              <w:marBottom w:val="0"/>
              <w:divBdr>
                <w:top w:val="none" w:sz="0" w:space="0" w:color="auto"/>
                <w:left w:val="none" w:sz="0" w:space="0" w:color="auto"/>
                <w:bottom w:val="none" w:sz="0" w:space="0" w:color="auto"/>
                <w:right w:val="none" w:sz="0" w:space="0" w:color="auto"/>
              </w:divBdr>
              <w:divsChild>
                <w:div w:id="1929344055">
                  <w:marLeft w:val="0"/>
                  <w:marRight w:val="0"/>
                  <w:marTop w:val="0"/>
                  <w:marBottom w:val="0"/>
                  <w:divBdr>
                    <w:top w:val="none" w:sz="0" w:space="0" w:color="auto"/>
                    <w:left w:val="none" w:sz="0" w:space="0" w:color="auto"/>
                    <w:bottom w:val="none" w:sz="0" w:space="0" w:color="auto"/>
                    <w:right w:val="none" w:sz="0" w:space="0" w:color="auto"/>
                  </w:divBdr>
                  <w:divsChild>
                    <w:div w:id="137957447">
                      <w:marLeft w:val="0"/>
                      <w:marRight w:val="0"/>
                      <w:marTop w:val="0"/>
                      <w:marBottom w:val="0"/>
                      <w:divBdr>
                        <w:top w:val="none" w:sz="0" w:space="0" w:color="auto"/>
                        <w:left w:val="none" w:sz="0" w:space="0" w:color="auto"/>
                        <w:bottom w:val="none" w:sz="0" w:space="0" w:color="auto"/>
                        <w:right w:val="none" w:sz="0" w:space="0" w:color="auto"/>
                      </w:divBdr>
                      <w:divsChild>
                        <w:div w:id="648293733">
                          <w:marLeft w:val="0"/>
                          <w:marRight w:val="0"/>
                          <w:marTop w:val="0"/>
                          <w:marBottom w:val="0"/>
                          <w:divBdr>
                            <w:top w:val="none" w:sz="0" w:space="0" w:color="auto"/>
                            <w:left w:val="none" w:sz="0" w:space="0" w:color="auto"/>
                            <w:bottom w:val="none" w:sz="0" w:space="0" w:color="auto"/>
                            <w:right w:val="none" w:sz="0" w:space="0" w:color="auto"/>
                          </w:divBdr>
                          <w:divsChild>
                            <w:div w:id="20461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aneesh.deshmukh22@vit.edu" TargetMode="External"/><Relationship Id="rId18" Type="http://schemas.openxmlformats.org/officeDocument/2006/relationships/image" Target="media/image3.jpeg"/><Relationship Id="rId26" Type="http://schemas.openxmlformats.org/officeDocument/2006/relationships/hyperlink" Target="https://www.bikedekho.com/electric-bikes" TargetMode="Externa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autam.warvatkar22@vit.edu" TargetMode="External"/><Relationship Id="rId17" Type="http://schemas.openxmlformats.org/officeDocument/2006/relationships/image" Target="media/image2.jpeg"/><Relationship Id="rId25" Type="http://schemas.openxmlformats.org/officeDocument/2006/relationships/hyperlink" Target="https://iced.niti.gov.in/energy/electricity/generation/power-generat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29" Type="http://schemas.openxmlformats.org/officeDocument/2006/relationships/hyperlink" Target="https://www.cardekh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and.deshmukh22@vit.edu" TargetMode="External"/><Relationship Id="rId24" Type="http://schemas.openxmlformats.org/officeDocument/2006/relationships/hyperlink" Target="https://iced.niti.gov.in/energy/electricity/generation/co-emission" TargetMode="External"/><Relationship Id="rId32" Type="http://schemas.openxmlformats.org/officeDocument/2006/relationships/hyperlink" Target="https://trucks.cardekho.com/" TargetMode="External"/><Relationship Id="rId5" Type="http://schemas.openxmlformats.org/officeDocument/2006/relationships/webSettings" Target="webSettings.xml"/><Relationship Id="rId15" Type="http://schemas.openxmlformats.org/officeDocument/2006/relationships/hyperlink" Target="https://iced.niti.gov.in" TargetMode="External"/><Relationship Id="rId23" Type="http://schemas.openxmlformats.org/officeDocument/2006/relationships/hyperlink" Target="https://ccd.gujarat.gov.in/carbon-footprint-calculator.htm" TargetMode="External"/><Relationship Id="rId28" Type="http://schemas.openxmlformats.org/officeDocument/2006/relationships/hyperlink" Target="https://www.zigwheels.com/newcars/electric-cars" TargetMode="External"/><Relationship Id="rId10" Type="http://schemas.openxmlformats.org/officeDocument/2006/relationships/hyperlink" Target="mailto:ayush.gude22@vit.edu" TargetMode="External"/><Relationship Id="rId19" Type="http://schemas.openxmlformats.org/officeDocument/2006/relationships/image" Target="media/image4.jpeg"/><Relationship Id="rId31" Type="http://schemas.openxmlformats.org/officeDocument/2006/relationships/hyperlink" Target="https://www.switchmobilityev.com" TargetMode="External"/><Relationship Id="rId4" Type="http://schemas.openxmlformats.org/officeDocument/2006/relationships/settings" Target="settings.xml"/><Relationship Id="rId9" Type="http://schemas.openxmlformats.org/officeDocument/2006/relationships/hyperlink" Target="mailto:viomesh.singh@vit.edu" TargetMode="External"/><Relationship Id="rId14" Type="http://schemas.openxmlformats.org/officeDocument/2006/relationships/hyperlink" Target="mailto:shreyas.dhomane22@vit.edu" TargetMode="External"/><Relationship Id="rId22" Type="http://schemas.openxmlformats.org/officeDocument/2006/relationships/image" Target="media/image7.jpeg"/><Relationship Id="rId27" Type="http://schemas.openxmlformats.org/officeDocument/2006/relationships/hyperlink" Target="https://www.bikedekho.com" TargetMode="External"/><Relationship Id="rId30" Type="http://schemas.openxmlformats.org/officeDocument/2006/relationships/hyperlink" Target="https://olectra.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19474</CharactersWithSpaces>
  <SharedDoc>false</SharedDoc>
  <HLinks>
    <vt:vector size="6" baseType="variant">
      <vt:variant>
        <vt:i4>8061043</vt:i4>
      </vt:variant>
      <vt:variant>
        <vt:i4>0</vt:i4>
      </vt:variant>
      <vt:variant>
        <vt:i4>0</vt:i4>
      </vt:variant>
      <vt:variant>
        <vt:i4>5</vt:i4>
      </vt:variant>
      <vt:variant>
        <vt:lpwstr>https://www.kaggle.com/datasets/daskoushik/include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Aneesh Deshmukh</cp:lastModifiedBy>
  <cp:revision>3</cp:revision>
  <dcterms:created xsi:type="dcterms:W3CDTF">2024-11-23T05:42:00Z</dcterms:created>
  <dcterms:modified xsi:type="dcterms:W3CDTF">2024-11-23T05:42:00Z</dcterms:modified>
</cp:coreProperties>
</file>