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1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PeakAir HVAC Services</w:t>
      </w:r>
    </w:p>
    <w:p>
      <w:pPr>
        <w:shd w:fill="2E5FA3" w:val="clear"/>
        <w:spacing w:before="0" w:after="4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Employee Summary &amp; Key Employment Agreements — Confidential</w:t>
      </w:r>
    </w:p>
    <w:p>
      <w:pPr>
        <w:shd w:fill="2E5FA3" w:val="clear"/>
        <w:spacing w:before="300" w:after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WORKFORCE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 of March 1, 2025, PeakAir HVAC Services employs 8 individuals in the following roles: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200"/>
        <w:gridCol w:w="1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Robert Kowalski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Owner/Operator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customer relationships; primary estimator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Gallagher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Technician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$68,000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NATE-certified; mentors junior techs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Marcus Webb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Technician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Verbal offer from competitor; retention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Darnell Smith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Technician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$54,000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 specialty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Kevin Reyes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Technician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Apprentice-level; still in 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Sandra Lim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$46,000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Manages scheduling, invoicing, payroll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Aaron 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Coordinator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$28,000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Part-time dispatch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Jose Fuentes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/ Parts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$38,000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management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 Owner Dependence (Critical): Robert Kowalski personally manages ALL commercial account relationships and performs all job estimates over $5,000. No formal CRM system in use — customer relationships exist in owner's phone and memory. Transition plan has not been documented.</w:t>
      </w:r>
    </w:p>
    <w:p>
      <w:pPr>
        <w:spacing w:before="100" w:after="10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 Key-Person Risk: Sandra Lim (Office Manager, 11 yrs) manages invoicing and scheduling systems. She has indicated informally she may retire within 2–3 years.</w:t>
      </w:r>
    </w:p>
    <w:p>
      <w:pPr>
        <w:spacing w:before="100" w:after="10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 Retention Risk: Marcus Webb has received a verbal offer from Apex Comfort Systems (competitor). No non-compete agreement is in place for field technicians.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5FA3" w:val="clear"/>
        <w:spacing w:before="300" w:after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EMPLOYMENT TERMS &amp;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employees are at-will (Iowa law). No term employment contracts in place.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Non-Compete / NDA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signed by field technicians. Owner and Office Manager have confidentiality agreements only. No post-employment restrictions on technicians.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Benefits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insurance (owner-paid 80% premium), Simple IRA with 3% match, 10 days PTO (accruing), 5 sick days.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Overtime Policy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Technicians are eligible for overtime at 1.5x rate. Seasonal overtime (summer AC season) averages 6–8 hours/week per technician.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Workers Comp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policy with Grinnell Mutual. One minor claim in 2023 (resolved).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Gallagher: NATE-certified. Darnell Smith: EPA Section 608 Universal. Owner: Master HVAC license (Iowa). Kevin Reyes: currently enrolled in apprenticeship program.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Seasonal Staffing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 seasonal subcontractors hired May–August. Subcontractor costs have grown from $34,400 (2022) to $78,640 (2024).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5FA3" w:val="clear"/>
        <w:spacing w:before="300" w:after="16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SAMPLE EMPLOYMENT AGREEMENT — FIELD TECHNICIAN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is representative of the standard employment agreement used for all field technicians. Actual signed copies are available in the due diligence data room.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sz w:val="18"/>
          <w:szCs w:val="18"/>
        </w:rPr>
        <w:t xml:space="preserve">THIS EMPLOYMENT AGREEMENT is entered into as of the applicable hire date between PeakAir HVAC Services ('Company') and the employee named in the accompanying offer letter ('Employee').</w:t>
      </w:r>
    </w:p>
    <w:p>
      <w:pPr>
        <w:spacing w:before="100" w:after="100"/>
        <w:ind w:left="360"/>
      </w:pPr>
      <w:r>
        <w:rPr>
          <w:rFonts w:ascii="Arial" w:cs="Arial" w:eastAsia="Arial" w:hAnsi="Arial"/>
          <w:sz w:val="18"/>
          <w:szCs w:val="18"/>
        </w:rPr>
        <w:t xml:space="preserve">1. POSITION &amp; DUTIES. Employee is employed as a Field HVAC Technician and will perform installation, service, repair, and maintenance of HVAC systems as assigned.</w:t>
      </w:r>
    </w:p>
    <w:p>
      <w:pPr>
        <w:spacing w:before="100" w:after="100"/>
        <w:ind w:left="360"/>
      </w:pPr>
      <w:r>
        <w:rPr>
          <w:rFonts w:ascii="Arial" w:cs="Arial" w:eastAsia="Arial" w:hAnsi="Arial"/>
          <w:sz w:val="18"/>
          <w:szCs w:val="18"/>
        </w:rPr>
        <w:t xml:space="preserve">2. COMPENSATION. Employee shall receive the hourly or annual salary stated in the offer letter. Compensation is reviewed annually at the Company's discretion.</w:t>
      </w:r>
    </w:p>
    <w:p>
      <w:pPr>
        <w:spacing w:before="100" w:after="100"/>
        <w:ind w:left="360"/>
      </w:pPr>
      <w:r>
        <w:rPr>
          <w:rFonts w:ascii="Arial" w:cs="Arial" w:eastAsia="Arial" w:hAnsi="Arial"/>
          <w:sz w:val="18"/>
          <w:szCs w:val="18"/>
        </w:rPr>
        <w:t xml:space="preserve">3. BENEFITS. Employee is eligible for health insurance, Simple IRA participation, and PTO as described in the Employee Handbook.</w:t>
      </w:r>
    </w:p>
    <w:p>
      <w:pPr>
        <w:spacing w:before="100" w:after="100"/>
        <w:ind w:left="360"/>
      </w:pPr>
      <w:r>
        <w:rPr>
          <w:rFonts w:ascii="Arial" w:cs="Arial" w:eastAsia="Arial" w:hAnsi="Arial"/>
          <w:sz w:val="18"/>
          <w:szCs w:val="18"/>
        </w:rPr>
        <w:t xml:space="preserve">4. AT-WILL EMPLOYMENT. Employment is at-will and may be terminated by either party at any time, with or without cause or notice.</w:t>
      </w:r>
    </w:p>
    <w:p>
      <w:pPr>
        <w:spacing w:before="100" w:after="100"/>
        <w:ind w:left="360"/>
      </w:pPr>
      <w:r>
        <w:rPr>
          <w:rFonts w:ascii="Arial" w:cs="Arial" w:eastAsia="Arial" w:hAnsi="Arial"/>
          <w:sz w:val="18"/>
          <w:szCs w:val="18"/>
        </w:rPr>
        <w:t xml:space="preserve">5. CONFIDENTIALITY. Employee agrees not to disclose customer lists, pricing, or trade information during or after employment. No post-employment non-compete restriction applies to field technicians.</w:t>
      </w:r>
    </w:p>
    <w:p>
      <w:pPr>
        <w:spacing w:before="100" w:after="100"/>
        <w:ind w:left="360"/>
      </w:pPr>
      <w:r>
        <w:rPr>
          <w:rFonts w:ascii="Arial" w:cs="Arial" w:eastAsia="Arial" w:hAnsi="Arial"/>
          <w:sz w:val="18"/>
          <w:szCs w:val="18"/>
        </w:rPr>
        <w:t xml:space="preserve">6. TOOLS &amp; EQUIPMENT. Company-owned tools, vehicles, and equipment must be returned upon termination. Personal use of company vehicles is prohibited without written approval.</w:t>
      </w:r>
    </w:p>
    <w:p>
      <w:pPr>
        <w:spacing w:before="100" w:after="100"/>
        <w:ind w:left="360"/>
      </w:pPr>
      <w:r>
        <w:rPr>
          <w:rFonts w:ascii="Arial" w:cs="Arial" w:eastAsia="Arial" w:hAnsi="Arial"/>
          <w:sz w:val="18"/>
          <w:szCs w:val="18"/>
        </w:rPr>
        <w:t xml:space="preserve">7. GOVERNING LAW. This Agreement is governed by the laws of the State of Iowa.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 No non-compete clause is present for field technicians. Technicians who leave could immediately work for or start competing HVAC businesses. Buyer should negotiate employment agreements with key staff as a condition of closing.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2026-03-27T22:13:06.573Z</dcterms:created>
  <dcterms:modified xsi:type="dcterms:W3CDTF">2026-03-27T22:13:06.574Z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