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71A01" w14:textId="77777777" w:rsidR="00BD1ABF" w:rsidRPr="00BD1ABF" w:rsidRDefault="00BD1ABF" w:rsidP="00BD1ABF">
      <w:pPr>
        <w:autoSpaceDE w:val="0"/>
        <w:autoSpaceDN w:val="0"/>
        <w:adjustRightInd w:val="0"/>
        <w:spacing w:line="240" w:lineRule="auto"/>
        <w:jc w:val="center"/>
        <w:rPr>
          <w:rFonts w:eastAsia="TimesNewRomanPS-BoldMT" w:cs="Times New Roman"/>
          <w:b/>
          <w:bCs/>
          <w:kern w:val="0"/>
          <w:sz w:val="20"/>
          <w:szCs w:val="20"/>
        </w:rPr>
      </w:pPr>
      <w:bookmarkStart w:id="0" w:name="_Hlk165457673"/>
      <w:bookmarkEnd w:id="0"/>
      <w:r w:rsidRPr="00BD1ABF">
        <w:rPr>
          <w:rFonts w:eastAsia="TimesNewRomanPS-BoldMT" w:cs="Times New Roman"/>
          <w:b/>
          <w:bCs/>
          <w:kern w:val="0"/>
          <w:sz w:val="20"/>
          <w:szCs w:val="20"/>
        </w:rPr>
        <w:t>МОСКОВСКИЙ КОЛЛЕДЖ ГЕОДЕЗИИ И КАРТОГРАФИИ</w:t>
      </w:r>
    </w:p>
    <w:p w14:paraId="6E3D68FC" w14:textId="77777777" w:rsidR="00BD1ABF" w:rsidRPr="00BD1ABF" w:rsidRDefault="00BD1ABF" w:rsidP="00BD1ABF">
      <w:pPr>
        <w:autoSpaceDE w:val="0"/>
        <w:autoSpaceDN w:val="0"/>
        <w:adjustRightInd w:val="0"/>
        <w:spacing w:line="240" w:lineRule="auto"/>
        <w:jc w:val="center"/>
        <w:rPr>
          <w:rFonts w:eastAsia="TimesNewRomanPSMT" w:cs="Times New Roman"/>
          <w:kern w:val="0"/>
          <w:sz w:val="20"/>
          <w:szCs w:val="20"/>
        </w:rPr>
      </w:pPr>
      <w:r w:rsidRPr="00BD1ABF">
        <w:rPr>
          <w:rFonts w:eastAsia="TimesNewRomanPSMT" w:cs="Times New Roman"/>
          <w:kern w:val="0"/>
          <w:sz w:val="20"/>
          <w:szCs w:val="20"/>
        </w:rPr>
        <w:t>федерального государственного бюджетного образовательного учреждения высшего</w:t>
      </w:r>
    </w:p>
    <w:p w14:paraId="44F17678" w14:textId="77777777" w:rsidR="00BD1ABF" w:rsidRPr="00BD1ABF" w:rsidRDefault="00BD1ABF" w:rsidP="00BD1ABF">
      <w:pPr>
        <w:autoSpaceDE w:val="0"/>
        <w:autoSpaceDN w:val="0"/>
        <w:adjustRightInd w:val="0"/>
        <w:spacing w:line="240" w:lineRule="auto"/>
        <w:jc w:val="center"/>
        <w:rPr>
          <w:rFonts w:eastAsia="TimesNewRomanPSMT" w:cs="Times New Roman"/>
          <w:kern w:val="0"/>
          <w:sz w:val="20"/>
          <w:szCs w:val="20"/>
        </w:rPr>
      </w:pPr>
      <w:r w:rsidRPr="00BD1ABF">
        <w:rPr>
          <w:rFonts w:eastAsia="TimesNewRomanPSMT" w:cs="Times New Roman"/>
          <w:kern w:val="0"/>
          <w:sz w:val="20"/>
          <w:szCs w:val="20"/>
        </w:rPr>
        <w:t>образования</w:t>
      </w:r>
    </w:p>
    <w:p w14:paraId="7E5ABB39" w14:textId="77777777" w:rsidR="00BD1ABF" w:rsidRPr="00BD1ABF" w:rsidRDefault="00BD1ABF" w:rsidP="00BD1ABF">
      <w:pPr>
        <w:autoSpaceDE w:val="0"/>
        <w:autoSpaceDN w:val="0"/>
        <w:adjustRightInd w:val="0"/>
        <w:spacing w:line="240" w:lineRule="auto"/>
        <w:jc w:val="center"/>
        <w:rPr>
          <w:rFonts w:eastAsia="TimesNewRomanPS-BoldMT" w:cs="Times New Roman"/>
          <w:b/>
          <w:bCs/>
          <w:kern w:val="0"/>
          <w:sz w:val="20"/>
          <w:szCs w:val="20"/>
        </w:rPr>
      </w:pPr>
      <w:r w:rsidRPr="00BD1ABF">
        <w:rPr>
          <w:rFonts w:eastAsia="TimesNewRomanPS-BoldMT" w:cs="Times New Roman"/>
          <w:b/>
          <w:bCs/>
          <w:kern w:val="0"/>
          <w:sz w:val="20"/>
          <w:szCs w:val="20"/>
        </w:rPr>
        <w:t>«МОСКОВСКИЙ ГОСУДАРСТВЕННЫЙ УНИВЕРСИТЕТ ГЕОДЕЗИИ И</w:t>
      </w:r>
    </w:p>
    <w:p w14:paraId="79CD6D8B" w14:textId="77777777" w:rsidR="00BD1ABF" w:rsidRPr="00BD1ABF" w:rsidRDefault="00BD1ABF" w:rsidP="00BD1ABF">
      <w:pPr>
        <w:autoSpaceDE w:val="0"/>
        <w:autoSpaceDN w:val="0"/>
        <w:adjustRightInd w:val="0"/>
        <w:spacing w:line="240" w:lineRule="auto"/>
        <w:jc w:val="center"/>
        <w:rPr>
          <w:rFonts w:eastAsia="TimesNewRomanPS-BoldMT" w:cs="Times New Roman"/>
          <w:b/>
          <w:bCs/>
          <w:kern w:val="0"/>
          <w:sz w:val="20"/>
          <w:szCs w:val="20"/>
        </w:rPr>
      </w:pPr>
      <w:r w:rsidRPr="00BD1ABF">
        <w:rPr>
          <w:rFonts w:eastAsia="TimesNewRomanPS-BoldMT" w:cs="Times New Roman"/>
          <w:b/>
          <w:bCs/>
          <w:kern w:val="0"/>
          <w:sz w:val="20"/>
          <w:szCs w:val="20"/>
        </w:rPr>
        <w:t>КАРТОГРАФИИ»</w:t>
      </w:r>
    </w:p>
    <w:p w14:paraId="164E08E0" w14:textId="77777777" w:rsidR="00BD1ABF" w:rsidRDefault="00BD1ABF" w:rsidP="00BD1ABF">
      <w:pPr>
        <w:autoSpaceDE w:val="0"/>
        <w:autoSpaceDN w:val="0"/>
        <w:adjustRightInd w:val="0"/>
        <w:spacing w:line="240" w:lineRule="auto"/>
        <w:jc w:val="right"/>
        <w:rPr>
          <w:rFonts w:eastAsia="TimesNewRomanPSMT" w:cs="Times New Roman"/>
          <w:kern w:val="0"/>
          <w:szCs w:val="24"/>
        </w:rPr>
      </w:pPr>
    </w:p>
    <w:tbl>
      <w:tblPr>
        <w:tblStyle w:val="a3"/>
        <w:tblW w:w="0" w:type="auto"/>
        <w:tblInd w:w="5665" w:type="dxa"/>
        <w:tblLook w:val="04A0" w:firstRow="1" w:lastRow="0" w:firstColumn="1" w:lastColumn="0" w:noHBand="0" w:noVBand="1"/>
      </w:tblPr>
      <w:tblGrid>
        <w:gridCol w:w="3680"/>
      </w:tblGrid>
      <w:tr w:rsidR="00BD1ABF" w14:paraId="3BE1ED7C" w14:textId="77777777" w:rsidTr="00AC4C1E">
        <w:trPr>
          <w:trHeight w:val="2390"/>
        </w:trPr>
        <w:tc>
          <w:tcPr>
            <w:tcW w:w="3680" w:type="dxa"/>
          </w:tcPr>
          <w:p w14:paraId="7453BE7E" w14:textId="77777777" w:rsidR="00BD1ABF" w:rsidRDefault="00BD1ABF" w:rsidP="00AC4C1E">
            <w:pPr>
              <w:autoSpaceDE w:val="0"/>
              <w:autoSpaceDN w:val="0"/>
              <w:adjustRightInd w:val="0"/>
              <w:jc w:val="center"/>
              <w:rPr>
                <w:rFonts w:eastAsia="TimesNewRomanPSMT" w:cs="Times New Roman"/>
                <w:kern w:val="0"/>
              </w:rPr>
            </w:pPr>
          </w:p>
          <w:p w14:paraId="45C4ED13" w14:textId="63FCCD10" w:rsidR="00BD1ABF" w:rsidRPr="00BD1ABF" w:rsidRDefault="00BD1ABF" w:rsidP="00AC4C1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NewRomanPSMT" w:cs="Times New Roman"/>
                <w:kern w:val="0"/>
                <w:sz w:val="22"/>
              </w:rPr>
            </w:pPr>
            <w:r w:rsidRPr="00BD1ABF">
              <w:rPr>
                <w:rFonts w:eastAsia="TimesNewRomanPSMT" w:cs="Times New Roman"/>
                <w:kern w:val="0"/>
                <w:sz w:val="22"/>
              </w:rPr>
              <w:t>МЕТОДИЧЕСКИЙ</w:t>
            </w:r>
          </w:p>
          <w:p w14:paraId="2EC7C17A" w14:textId="77777777" w:rsidR="00BD1ABF" w:rsidRDefault="00BD1ABF" w:rsidP="00AC4C1E">
            <w:pPr>
              <w:autoSpaceDE w:val="0"/>
              <w:autoSpaceDN w:val="0"/>
              <w:adjustRightInd w:val="0"/>
              <w:jc w:val="center"/>
              <w:rPr>
                <w:rFonts w:eastAsia="TimesNewRomanPSMT" w:cs="Times New Roman"/>
                <w:kern w:val="0"/>
              </w:rPr>
            </w:pPr>
            <w:r w:rsidRPr="00BD1ABF">
              <w:rPr>
                <w:rFonts w:eastAsia="TimesNewRomanPSMT" w:cs="Times New Roman"/>
                <w:kern w:val="0"/>
                <w:sz w:val="22"/>
              </w:rPr>
              <w:t>КАБИНЕТ</w:t>
            </w:r>
          </w:p>
          <w:p w14:paraId="34BD8078" w14:textId="77777777" w:rsidR="00BD1ABF" w:rsidRDefault="00BD1ABF" w:rsidP="00AC4C1E">
            <w:pPr>
              <w:autoSpaceDE w:val="0"/>
              <w:autoSpaceDN w:val="0"/>
              <w:adjustRightInd w:val="0"/>
              <w:jc w:val="center"/>
              <w:rPr>
                <w:rFonts w:eastAsia="TimesNewRomanPSMT" w:cs="Times New Roman"/>
                <w:kern w:val="0"/>
              </w:rPr>
            </w:pPr>
          </w:p>
          <w:p w14:paraId="5818E1ED" w14:textId="77777777" w:rsidR="00BD1ABF" w:rsidRDefault="00BD1ABF" w:rsidP="00AC4C1E">
            <w:pPr>
              <w:autoSpaceDE w:val="0"/>
              <w:autoSpaceDN w:val="0"/>
              <w:adjustRightInd w:val="0"/>
              <w:jc w:val="center"/>
              <w:rPr>
                <w:rFonts w:eastAsia="TimesNewRomanPSMT" w:cs="Times New Roman"/>
                <w:kern w:val="0"/>
              </w:rPr>
            </w:pPr>
          </w:p>
          <w:p w14:paraId="40563B6A" w14:textId="64F64DF0" w:rsidR="00BD1ABF" w:rsidRPr="00BD1ABF" w:rsidRDefault="00BD1ABF" w:rsidP="00AC4C1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NewRomanPSMT" w:cs="Times New Roman"/>
                <w:kern w:val="0"/>
                <w:sz w:val="22"/>
              </w:rPr>
            </w:pPr>
            <w:r w:rsidRPr="00BD1ABF">
              <w:rPr>
                <w:rFonts w:eastAsia="TimesNewRomanPSMT" w:cs="Times New Roman"/>
                <w:kern w:val="0"/>
                <w:sz w:val="22"/>
              </w:rPr>
              <w:t>«_</w:t>
            </w:r>
            <w:proofErr w:type="gramStart"/>
            <w:r w:rsidRPr="00BD1ABF">
              <w:rPr>
                <w:rFonts w:eastAsia="TimesNewRomanPSMT" w:cs="Times New Roman"/>
                <w:kern w:val="0"/>
                <w:sz w:val="22"/>
              </w:rPr>
              <w:t>_ »</w:t>
            </w:r>
            <w:proofErr w:type="gramEnd"/>
            <w:r w:rsidRPr="00BD1ABF">
              <w:rPr>
                <w:rFonts w:eastAsia="TimesNewRomanPSMT" w:cs="Times New Roman"/>
                <w:kern w:val="0"/>
                <w:sz w:val="22"/>
              </w:rPr>
              <w:t xml:space="preserve"> __________ 2024 г.</w:t>
            </w:r>
          </w:p>
          <w:p w14:paraId="11DBE8B0" w14:textId="77777777" w:rsidR="00BD1ABF" w:rsidRDefault="00BD1ABF" w:rsidP="00BD1ABF">
            <w:pPr>
              <w:autoSpaceDE w:val="0"/>
              <w:autoSpaceDN w:val="0"/>
              <w:adjustRightInd w:val="0"/>
              <w:jc w:val="center"/>
              <w:rPr>
                <w:rFonts w:eastAsia="TimesNewRomanPSMT" w:cs="Times New Roman"/>
                <w:kern w:val="0"/>
              </w:rPr>
            </w:pPr>
          </w:p>
          <w:p w14:paraId="3F7EA73F" w14:textId="77777777" w:rsidR="00BD1ABF" w:rsidRDefault="00BD1ABF" w:rsidP="00BD1ABF">
            <w:pPr>
              <w:autoSpaceDE w:val="0"/>
              <w:autoSpaceDN w:val="0"/>
              <w:adjustRightInd w:val="0"/>
              <w:jc w:val="center"/>
              <w:rPr>
                <w:rFonts w:eastAsia="TimesNewRomanPSMT" w:cs="Times New Roman"/>
                <w:kern w:val="0"/>
              </w:rPr>
            </w:pPr>
          </w:p>
          <w:p w14:paraId="0750A54B" w14:textId="3C7A6B99" w:rsidR="00BD1ABF" w:rsidRPr="00BD1ABF" w:rsidRDefault="00BD1ABF" w:rsidP="00BD1AB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NewRomanPSMT" w:cs="Times New Roman"/>
                <w:kern w:val="0"/>
                <w:sz w:val="22"/>
              </w:rPr>
            </w:pPr>
            <w:r w:rsidRPr="00BD1ABF">
              <w:rPr>
                <w:rFonts w:eastAsia="TimesNewRomanPSMT" w:cs="Times New Roman"/>
                <w:kern w:val="0"/>
                <w:sz w:val="22"/>
              </w:rPr>
              <w:t>Рег. №</w:t>
            </w:r>
          </w:p>
        </w:tc>
      </w:tr>
    </w:tbl>
    <w:p w14:paraId="709F5499" w14:textId="77777777" w:rsidR="00BD1ABF" w:rsidRDefault="00BD1ABF" w:rsidP="00BD1ABF">
      <w:pPr>
        <w:autoSpaceDE w:val="0"/>
        <w:autoSpaceDN w:val="0"/>
        <w:adjustRightInd w:val="0"/>
        <w:spacing w:line="240" w:lineRule="auto"/>
        <w:jc w:val="right"/>
        <w:rPr>
          <w:rFonts w:eastAsia="TimesNewRomanPSMT" w:cs="Times New Roman"/>
          <w:kern w:val="0"/>
          <w:szCs w:val="24"/>
        </w:rPr>
      </w:pPr>
    </w:p>
    <w:p w14:paraId="034FC2B4" w14:textId="77777777" w:rsidR="00BD1ABF" w:rsidRDefault="00BD1ABF" w:rsidP="00BD1ABF">
      <w:pPr>
        <w:autoSpaceDE w:val="0"/>
        <w:autoSpaceDN w:val="0"/>
        <w:adjustRightInd w:val="0"/>
        <w:spacing w:line="240" w:lineRule="auto"/>
        <w:jc w:val="center"/>
        <w:rPr>
          <w:rFonts w:eastAsia="TimesNewRomanPSMT" w:cs="Times New Roman"/>
          <w:kern w:val="0"/>
          <w:szCs w:val="24"/>
        </w:rPr>
      </w:pPr>
    </w:p>
    <w:p w14:paraId="75F5CF54" w14:textId="4DEADA48" w:rsidR="00BD1ABF" w:rsidRPr="00BD1ABF" w:rsidRDefault="00BD1ABF" w:rsidP="00BD1ABF">
      <w:pPr>
        <w:autoSpaceDE w:val="0"/>
        <w:autoSpaceDN w:val="0"/>
        <w:adjustRightInd w:val="0"/>
        <w:spacing w:line="240" w:lineRule="auto"/>
        <w:jc w:val="center"/>
        <w:rPr>
          <w:rFonts w:eastAsia="TimesNewRomanPSMT" w:cs="Times New Roman"/>
          <w:kern w:val="0"/>
          <w:szCs w:val="24"/>
        </w:rPr>
      </w:pPr>
    </w:p>
    <w:p w14:paraId="16694A7F" w14:textId="489953D3" w:rsidR="00BD1ABF" w:rsidRDefault="00BD1ABF" w:rsidP="00BD1ABF">
      <w:pPr>
        <w:autoSpaceDE w:val="0"/>
        <w:autoSpaceDN w:val="0"/>
        <w:adjustRightInd w:val="0"/>
        <w:spacing w:line="240" w:lineRule="auto"/>
        <w:jc w:val="center"/>
        <w:rPr>
          <w:rFonts w:eastAsia="TimesNewRomanPS-BoldMT" w:cs="Times New Roman"/>
          <w:b/>
          <w:bCs/>
          <w:kern w:val="0"/>
          <w:szCs w:val="24"/>
        </w:rPr>
      </w:pPr>
      <w:r w:rsidRPr="00BD1ABF">
        <w:rPr>
          <w:rFonts w:eastAsia="TimesNewRomanPS-BoldMT" w:cs="Times New Roman"/>
          <w:b/>
          <w:bCs/>
          <w:kern w:val="0"/>
          <w:szCs w:val="24"/>
        </w:rPr>
        <w:t>МЕТОДИЧЕСКИЕ РЕКОМЕНДАЦИИ ПО ПРО</w:t>
      </w:r>
      <w:r w:rsidR="00B50150">
        <w:rPr>
          <w:rFonts w:eastAsia="TimesNewRomanPS-BoldMT" w:cs="Times New Roman"/>
          <w:b/>
          <w:bCs/>
          <w:kern w:val="0"/>
          <w:szCs w:val="24"/>
        </w:rPr>
        <w:t>ВЕДЕ</w:t>
      </w:r>
      <w:r w:rsidRPr="00BD1ABF">
        <w:rPr>
          <w:rFonts w:eastAsia="TimesNewRomanPS-BoldMT" w:cs="Times New Roman"/>
          <w:b/>
          <w:bCs/>
          <w:kern w:val="0"/>
          <w:szCs w:val="24"/>
        </w:rPr>
        <w:t xml:space="preserve">НИЮ </w:t>
      </w:r>
    </w:p>
    <w:p w14:paraId="490BC3B2" w14:textId="18ADC820" w:rsidR="00BD1ABF" w:rsidRDefault="00BD1ABF" w:rsidP="00BD1ABF">
      <w:pPr>
        <w:autoSpaceDE w:val="0"/>
        <w:autoSpaceDN w:val="0"/>
        <w:adjustRightInd w:val="0"/>
        <w:spacing w:line="240" w:lineRule="auto"/>
        <w:jc w:val="center"/>
        <w:rPr>
          <w:rFonts w:eastAsia="TimesNewRomanPS-BoldMT" w:cs="Times New Roman"/>
          <w:b/>
          <w:bCs/>
          <w:kern w:val="0"/>
          <w:szCs w:val="24"/>
        </w:rPr>
      </w:pPr>
      <w:r w:rsidRPr="00BD1ABF">
        <w:rPr>
          <w:rFonts w:eastAsia="TimesNewRomanPS-BoldMT" w:cs="Times New Roman"/>
          <w:b/>
          <w:bCs/>
          <w:kern w:val="0"/>
          <w:szCs w:val="24"/>
        </w:rPr>
        <w:t>УЧЕБНОЙ</w:t>
      </w:r>
      <w:r>
        <w:rPr>
          <w:rFonts w:eastAsia="TimesNewRomanPS-BoldMT" w:cs="Times New Roman"/>
          <w:b/>
          <w:bCs/>
          <w:kern w:val="0"/>
          <w:szCs w:val="24"/>
        </w:rPr>
        <w:t xml:space="preserve"> </w:t>
      </w:r>
      <w:r w:rsidRPr="00BD1ABF">
        <w:rPr>
          <w:rFonts w:eastAsia="TimesNewRomanPS-BoldMT" w:cs="Times New Roman"/>
          <w:b/>
          <w:bCs/>
          <w:kern w:val="0"/>
          <w:szCs w:val="24"/>
        </w:rPr>
        <w:t>ПРАКТИКИ</w:t>
      </w:r>
    </w:p>
    <w:p w14:paraId="5F1AF4CF" w14:textId="77777777" w:rsidR="00BD1ABF" w:rsidRDefault="00BD1ABF" w:rsidP="00BD1ABF">
      <w:pPr>
        <w:autoSpaceDE w:val="0"/>
        <w:autoSpaceDN w:val="0"/>
        <w:adjustRightInd w:val="0"/>
        <w:spacing w:line="240" w:lineRule="auto"/>
        <w:jc w:val="center"/>
        <w:rPr>
          <w:rFonts w:eastAsia="TimesNewRomanPS-BoldMT" w:cs="Times New Roman"/>
          <w:b/>
          <w:bCs/>
          <w:kern w:val="0"/>
          <w:szCs w:val="24"/>
        </w:rPr>
      </w:pPr>
    </w:p>
    <w:p w14:paraId="1CE4371B" w14:textId="77777777" w:rsidR="00BD1ABF" w:rsidRPr="00BD1ABF" w:rsidRDefault="00BD1ABF" w:rsidP="00BD1ABF">
      <w:pPr>
        <w:autoSpaceDE w:val="0"/>
        <w:autoSpaceDN w:val="0"/>
        <w:adjustRightInd w:val="0"/>
        <w:spacing w:line="240" w:lineRule="auto"/>
        <w:jc w:val="center"/>
        <w:rPr>
          <w:rFonts w:eastAsia="TimesNewRomanPS-BoldMT" w:cs="Times New Roman"/>
          <w:b/>
          <w:bCs/>
          <w:kern w:val="0"/>
          <w:szCs w:val="24"/>
        </w:rPr>
      </w:pPr>
    </w:p>
    <w:p w14:paraId="635F637F" w14:textId="115C98FC" w:rsidR="00BD1ABF" w:rsidRDefault="00BD1ABF" w:rsidP="00BD1ABF">
      <w:pPr>
        <w:autoSpaceDE w:val="0"/>
        <w:autoSpaceDN w:val="0"/>
        <w:adjustRightInd w:val="0"/>
        <w:spacing w:line="240" w:lineRule="auto"/>
        <w:jc w:val="center"/>
        <w:rPr>
          <w:rFonts w:eastAsia="TimesNewRomanPS-BoldMT" w:cs="Times New Roman"/>
          <w:b/>
          <w:bCs/>
          <w:kern w:val="0"/>
          <w:szCs w:val="24"/>
        </w:rPr>
      </w:pPr>
      <w:r w:rsidRPr="00BD1ABF">
        <w:rPr>
          <w:rFonts w:eastAsia="TimesNewRomanPS-BoldMT" w:cs="Times New Roman"/>
          <w:b/>
          <w:bCs/>
          <w:kern w:val="0"/>
          <w:szCs w:val="24"/>
        </w:rPr>
        <w:t>ОСНОВЫ ВЕДЕНИЯ ЕДИНОГО ГОСУДАРСТВЕННОГО РЕЕСТРА НЕДВИЖИМОСТИ (ЕГРН)</w:t>
      </w:r>
    </w:p>
    <w:p w14:paraId="255945C4" w14:textId="77777777" w:rsidR="00BD1ABF" w:rsidRDefault="00BD1ABF" w:rsidP="00BD1ABF">
      <w:pPr>
        <w:autoSpaceDE w:val="0"/>
        <w:autoSpaceDN w:val="0"/>
        <w:adjustRightInd w:val="0"/>
        <w:spacing w:line="240" w:lineRule="auto"/>
        <w:jc w:val="center"/>
        <w:rPr>
          <w:rFonts w:eastAsia="TimesNewRomanPS-BoldMT" w:cs="Times New Roman"/>
          <w:b/>
          <w:bCs/>
          <w:kern w:val="0"/>
          <w:szCs w:val="24"/>
        </w:rPr>
      </w:pPr>
    </w:p>
    <w:p w14:paraId="70963FB0" w14:textId="77777777" w:rsidR="00BD1ABF" w:rsidRPr="00BD1ABF" w:rsidRDefault="00BD1ABF" w:rsidP="00BD1ABF">
      <w:pPr>
        <w:autoSpaceDE w:val="0"/>
        <w:autoSpaceDN w:val="0"/>
        <w:adjustRightInd w:val="0"/>
        <w:spacing w:line="240" w:lineRule="auto"/>
        <w:jc w:val="center"/>
        <w:rPr>
          <w:rFonts w:eastAsia="TimesNewRomanPS-BoldMT" w:cs="Times New Roman"/>
          <w:b/>
          <w:bCs/>
          <w:kern w:val="0"/>
          <w:szCs w:val="24"/>
        </w:rPr>
      </w:pPr>
    </w:p>
    <w:p w14:paraId="5D78E530" w14:textId="437338D6" w:rsidR="00BD1ABF" w:rsidRPr="00BD1ABF" w:rsidRDefault="00BD1ABF" w:rsidP="00BD1ABF">
      <w:pPr>
        <w:autoSpaceDE w:val="0"/>
        <w:autoSpaceDN w:val="0"/>
        <w:adjustRightInd w:val="0"/>
        <w:spacing w:line="240" w:lineRule="auto"/>
        <w:jc w:val="center"/>
        <w:rPr>
          <w:rFonts w:eastAsia="TimesNewRomanPSMT" w:cs="Times New Roman"/>
          <w:kern w:val="0"/>
          <w:szCs w:val="24"/>
        </w:rPr>
      </w:pPr>
      <w:r w:rsidRPr="00BD1ABF">
        <w:rPr>
          <w:rFonts w:eastAsia="TimesNewRomanPSMT" w:cs="Times New Roman"/>
          <w:kern w:val="0"/>
          <w:szCs w:val="24"/>
        </w:rPr>
        <w:t>для студентов специальност</w:t>
      </w:r>
      <w:r w:rsidR="002A1E40">
        <w:rPr>
          <w:rFonts w:eastAsia="TimesNewRomanPSMT" w:cs="Times New Roman"/>
          <w:kern w:val="0"/>
          <w:szCs w:val="24"/>
        </w:rPr>
        <w:t>и</w:t>
      </w:r>
    </w:p>
    <w:p w14:paraId="441D7DC4" w14:textId="77777777" w:rsidR="002A1E40" w:rsidRDefault="002A1E40" w:rsidP="00BD1ABF">
      <w:pPr>
        <w:autoSpaceDE w:val="0"/>
        <w:autoSpaceDN w:val="0"/>
        <w:adjustRightInd w:val="0"/>
        <w:spacing w:line="240" w:lineRule="auto"/>
        <w:jc w:val="center"/>
        <w:rPr>
          <w:rFonts w:eastAsia="TimesNewRomanPSMT" w:cs="Times New Roman"/>
          <w:kern w:val="0"/>
          <w:szCs w:val="24"/>
        </w:rPr>
      </w:pPr>
      <w:r w:rsidRPr="002A1E40">
        <w:rPr>
          <w:rFonts w:eastAsia="TimesNewRomanPSMT" w:cs="Times New Roman"/>
          <w:kern w:val="0"/>
          <w:szCs w:val="24"/>
        </w:rPr>
        <w:t>21.02.19 Землеустройство</w:t>
      </w:r>
    </w:p>
    <w:p w14:paraId="6D42E757" w14:textId="6D0DC3CD" w:rsidR="00BD1ABF" w:rsidRPr="00BD1ABF" w:rsidRDefault="00BD1ABF" w:rsidP="00BD1ABF">
      <w:pPr>
        <w:autoSpaceDE w:val="0"/>
        <w:autoSpaceDN w:val="0"/>
        <w:adjustRightInd w:val="0"/>
        <w:spacing w:line="240" w:lineRule="auto"/>
        <w:jc w:val="center"/>
        <w:rPr>
          <w:rFonts w:eastAsia="TimesNewRomanPSMT" w:cs="Times New Roman"/>
          <w:kern w:val="0"/>
          <w:szCs w:val="24"/>
        </w:rPr>
      </w:pPr>
      <w:r w:rsidRPr="00BD1ABF">
        <w:rPr>
          <w:rFonts w:eastAsia="TimesNewRomanPSMT" w:cs="Times New Roman"/>
          <w:kern w:val="0"/>
          <w:szCs w:val="24"/>
        </w:rPr>
        <w:t>среднего профессионального образования</w:t>
      </w:r>
    </w:p>
    <w:p w14:paraId="21A22A47" w14:textId="77777777" w:rsidR="00BD1ABF" w:rsidRDefault="00BD1ABF" w:rsidP="00BD1ABF">
      <w:pPr>
        <w:jc w:val="center"/>
        <w:rPr>
          <w:rFonts w:eastAsia="TimesNewRomanPSMT" w:cs="Times New Roman"/>
          <w:kern w:val="0"/>
          <w:szCs w:val="24"/>
        </w:rPr>
      </w:pPr>
    </w:p>
    <w:p w14:paraId="656E2895" w14:textId="77777777" w:rsidR="00BD1ABF" w:rsidRDefault="00BD1ABF" w:rsidP="00BD1ABF">
      <w:pPr>
        <w:jc w:val="center"/>
        <w:rPr>
          <w:rFonts w:eastAsia="TimesNewRomanPSMT" w:cs="Times New Roman"/>
          <w:kern w:val="0"/>
          <w:szCs w:val="24"/>
        </w:rPr>
      </w:pPr>
    </w:p>
    <w:p w14:paraId="037DE54A" w14:textId="77777777" w:rsidR="00BD1ABF" w:rsidRDefault="00BD1ABF" w:rsidP="00BD1ABF">
      <w:pPr>
        <w:jc w:val="center"/>
        <w:rPr>
          <w:rFonts w:eastAsia="TimesNewRomanPSMT" w:cs="Times New Roman"/>
          <w:kern w:val="0"/>
          <w:szCs w:val="24"/>
        </w:rPr>
      </w:pPr>
    </w:p>
    <w:p w14:paraId="0517F06F" w14:textId="77777777" w:rsidR="00BD1ABF" w:rsidRDefault="00BD1ABF" w:rsidP="00BD1ABF">
      <w:pPr>
        <w:jc w:val="center"/>
        <w:rPr>
          <w:rFonts w:eastAsia="TimesNewRomanPSMT" w:cs="Times New Roman"/>
          <w:kern w:val="0"/>
          <w:szCs w:val="24"/>
        </w:rPr>
      </w:pPr>
    </w:p>
    <w:p w14:paraId="0CDFAA77" w14:textId="77777777" w:rsidR="00BD1ABF" w:rsidRDefault="00BD1ABF" w:rsidP="00BD1ABF">
      <w:pPr>
        <w:jc w:val="center"/>
        <w:rPr>
          <w:rFonts w:eastAsia="TimesNewRomanPSMT" w:cs="Times New Roman"/>
          <w:kern w:val="0"/>
          <w:szCs w:val="24"/>
        </w:rPr>
      </w:pPr>
    </w:p>
    <w:p w14:paraId="104E81C2" w14:textId="77777777" w:rsidR="00BD1ABF" w:rsidRDefault="00BD1ABF" w:rsidP="00BD1ABF">
      <w:pPr>
        <w:jc w:val="center"/>
        <w:rPr>
          <w:rFonts w:eastAsia="TimesNewRomanPSMT" w:cs="Times New Roman"/>
          <w:kern w:val="0"/>
          <w:szCs w:val="24"/>
        </w:rPr>
      </w:pPr>
    </w:p>
    <w:p w14:paraId="2F67F1B6" w14:textId="77777777" w:rsidR="00BD1ABF" w:rsidRDefault="00BD1ABF" w:rsidP="00BD1ABF">
      <w:pPr>
        <w:jc w:val="center"/>
        <w:rPr>
          <w:rFonts w:eastAsia="TimesNewRomanPSMT" w:cs="Times New Roman"/>
          <w:kern w:val="0"/>
          <w:szCs w:val="24"/>
        </w:rPr>
      </w:pPr>
    </w:p>
    <w:p w14:paraId="2D30BAFE" w14:textId="77777777" w:rsidR="00BD1ABF" w:rsidRDefault="00BD1ABF" w:rsidP="00BD1ABF">
      <w:pPr>
        <w:jc w:val="center"/>
        <w:rPr>
          <w:rFonts w:eastAsia="TimesNewRomanPSMT" w:cs="Times New Roman"/>
          <w:kern w:val="0"/>
          <w:szCs w:val="24"/>
        </w:rPr>
      </w:pPr>
    </w:p>
    <w:p w14:paraId="467B6F39" w14:textId="77777777" w:rsidR="00BD1ABF" w:rsidRDefault="00BD1ABF" w:rsidP="00BD1ABF">
      <w:pPr>
        <w:jc w:val="center"/>
        <w:rPr>
          <w:rFonts w:eastAsia="TimesNewRomanPSMT" w:cs="Times New Roman"/>
          <w:kern w:val="0"/>
          <w:szCs w:val="24"/>
        </w:rPr>
      </w:pPr>
    </w:p>
    <w:p w14:paraId="68B03B1D" w14:textId="77777777" w:rsidR="00BD1ABF" w:rsidRDefault="00BD1ABF" w:rsidP="00BD1ABF">
      <w:pPr>
        <w:jc w:val="center"/>
        <w:rPr>
          <w:rFonts w:eastAsia="TimesNewRomanPSMT" w:cs="Times New Roman"/>
          <w:kern w:val="0"/>
          <w:szCs w:val="24"/>
        </w:rPr>
      </w:pPr>
    </w:p>
    <w:p w14:paraId="06BFC8A3" w14:textId="77777777" w:rsidR="00BD1ABF" w:rsidRDefault="00BD1ABF" w:rsidP="00BD1ABF">
      <w:pPr>
        <w:jc w:val="center"/>
        <w:rPr>
          <w:rFonts w:eastAsia="TimesNewRomanPSMT" w:cs="Times New Roman"/>
          <w:kern w:val="0"/>
          <w:szCs w:val="24"/>
        </w:rPr>
      </w:pPr>
    </w:p>
    <w:p w14:paraId="14E24883" w14:textId="77777777" w:rsidR="00BD1ABF" w:rsidRDefault="00BD1ABF" w:rsidP="00BD1ABF">
      <w:pPr>
        <w:jc w:val="center"/>
        <w:rPr>
          <w:rFonts w:eastAsia="TimesNewRomanPSMT" w:cs="Times New Roman"/>
          <w:kern w:val="0"/>
          <w:szCs w:val="24"/>
        </w:rPr>
      </w:pPr>
    </w:p>
    <w:p w14:paraId="36585185" w14:textId="77777777" w:rsidR="002A1E40" w:rsidRDefault="00BD1ABF" w:rsidP="00BD1ABF">
      <w:pPr>
        <w:jc w:val="center"/>
        <w:rPr>
          <w:rFonts w:eastAsia="TimesNewRomanPSMT" w:cs="Times New Roman"/>
          <w:kern w:val="0"/>
          <w:szCs w:val="24"/>
        </w:rPr>
        <w:sectPr w:rsidR="002A1E40" w:rsidSect="00431C5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D1ABF">
        <w:rPr>
          <w:rFonts w:eastAsia="TimesNewRomanPSMT" w:cs="Times New Roman"/>
          <w:kern w:val="0"/>
          <w:szCs w:val="24"/>
        </w:rPr>
        <w:t>Москва 202</w:t>
      </w:r>
      <w:r>
        <w:rPr>
          <w:rFonts w:eastAsia="TimesNewRomanPSMT" w:cs="Times New Roman"/>
          <w:kern w:val="0"/>
          <w:szCs w:val="24"/>
        </w:rPr>
        <w:t>4</w:t>
      </w:r>
    </w:p>
    <w:tbl>
      <w:tblPr>
        <w:tblStyle w:val="a3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2977"/>
        <w:gridCol w:w="5670"/>
      </w:tblGrid>
      <w:tr w:rsidR="00DD7989" w:rsidRPr="00DD7989" w14:paraId="16543FEA" w14:textId="77777777" w:rsidTr="00876AA9">
        <w:tc>
          <w:tcPr>
            <w:tcW w:w="851" w:type="dxa"/>
          </w:tcPr>
          <w:p w14:paraId="07A7767D" w14:textId="5A40DBED" w:rsidR="00DD7989" w:rsidRPr="00DD7989" w:rsidRDefault="00DD7989" w:rsidP="00AC4C1E">
            <w:pPr>
              <w:spacing w:line="240" w:lineRule="auto"/>
              <w:ind w:right="-106" w:firstLine="0"/>
              <w:rPr>
                <w:rFonts w:cs="Times New Roman"/>
              </w:rPr>
            </w:pPr>
            <w:r w:rsidRPr="00DD7989">
              <w:rPr>
                <w:rFonts w:cs="Times New Roman"/>
                <w:noProof/>
                <w:lang w:eastAsia="ru-RU"/>
              </w:rPr>
              <w:lastRenderedPageBreak/>
              <w:drawing>
                <wp:inline distT="0" distB="0" distL="0" distR="0" wp14:anchorId="3FC1E12F" wp14:editId="27CA7005">
                  <wp:extent cx="381734" cy="320040"/>
                  <wp:effectExtent l="0" t="0" r="0" b="3810"/>
                  <wp:docPr id="2908119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682" cy="322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gridSpan w:val="2"/>
          </w:tcPr>
          <w:p w14:paraId="4E6BBD91" w14:textId="452FE988" w:rsidR="00DD7989" w:rsidRPr="00876AA9" w:rsidRDefault="00876AA9" w:rsidP="00AC4C1E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876AA9">
              <w:rPr>
                <w:rFonts w:cs="Times New Roman"/>
                <w:sz w:val="20"/>
                <w:szCs w:val="20"/>
              </w:rPr>
              <w:t>Московский колледж геодезии и картографии                    Преподаватель Михеева Е.В.</w:t>
            </w:r>
            <w:r w:rsidR="00DD7989" w:rsidRPr="00876AA9">
              <w:rPr>
                <w:rFonts w:cs="Times New Roman"/>
                <w:sz w:val="20"/>
                <w:szCs w:val="20"/>
              </w:rPr>
              <w:t xml:space="preserve">            </w:t>
            </w:r>
            <w:r w:rsidR="00DD7989" w:rsidRPr="00876AA9">
              <w:rPr>
                <w:rFonts w:cs="Times New Roman"/>
                <w:sz w:val="20"/>
                <w:szCs w:val="20"/>
                <w:lang w:val="en-US"/>
              </w:rPr>
              <w:t>mkgik.org</w:t>
            </w:r>
            <w:r w:rsidRPr="00876AA9">
              <w:rPr>
                <w:rFonts w:cs="Times New Roman"/>
                <w:sz w:val="20"/>
                <w:szCs w:val="20"/>
              </w:rPr>
              <w:t xml:space="preserve"> </w:t>
            </w:r>
            <w:r w:rsidR="00DD7989" w:rsidRPr="00876AA9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876AA9">
              <w:rPr>
                <w:rFonts w:cs="Times New Roman"/>
                <w:sz w:val="20"/>
                <w:szCs w:val="20"/>
              </w:rPr>
              <w:t xml:space="preserve">                                                                        </w:t>
            </w:r>
            <w:r w:rsidR="00DD7989" w:rsidRPr="00876AA9">
              <w:rPr>
                <w:rFonts w:cs="Times New Roman"/>
                <w:sz w:val="20"/>
                <w:szCs w:val="20"/>
                <w:lang w:val="en-US"/>
              </w:rPr>
              <w:t xml:space="preserve">e-mail: </w:t>
            </w:r>
            <w:r w:rsidRPr="00876AA9">
              <w:rPr>
                <w:rFonts w:cs="Times New Roman"/>
                <w:sz w:val="20"/>
                <w:szCs w:val="20"/>
                <w:lang w:val="en-US"/>
              </w:rPr>
              <w:t>2020students2020@gmail.com</w:t>
            </w:r>
          </w:p>
        </w:tc>
      </w:tr>
      <w:tr w:rsidR="00DD7989" w:rsidRPr="00876AA9" w14:paraId="633795AA" w14:textId="77777777" w:rsidTr="00C62F9D">
        <w:tc>
          <w:tcPr>
            <w:tcW w:w="3828" w:type="dxa"/>
            <w:gridSpan w:val="2"/>
          </w:tcPr>
          <w:p w14:paraId="3498E92E" w14:textId="77777777" w:rsidR="00876AA9" w:rsidRDefault="00876AA9" w:rsidP="00876AA9">
            <w:pPr>
              <w:autoSpaceDE w:val="0"/>
              <w:autoSpaceDN w:val="0"/>
              <w:adjustRightInd w:val="0"/>
              <w:jc w:val="center"/>
              <w:rPr>
                <w:rFonts w:eastAsia="TimesNewRomanPSMT" w:cs="Times New Roman"/>
                <w:kern w:val="0"/>
                <w:szCs w:val="24"/>
              </w:rPr>
            </w:pPr>
          </w:p>
          <w:p w14:paraId="6DC15604" w14:textId="0D05DA6B" w:rsidR="00876AA9" w:rsidRPr="00C62F9D" w:rsidRDefault="00876AA9" w:rsidP="00876AA9">
            <w:pPr>
              <w:autoSpaceDE w:val="0"/>
              <w:autoSpaceDN w:val="0"/>
              <w:adjustRightInd w:val="0"/>
              <w:jc w:val="center"/>
              <w:rPr>
                <w:rFonts w:eastAsia="TimesNewRomanPSMT" w:cs="Times New Roman"/>
                <w:kern w:val="0"/>
                <w:sz w:val="22"/>
              </w:rPr>
            </w:pPr>
            <w:r w:rsidRPr="00C62F9D">
              <w:rPr>
                <w:rFonts w:eastAsia="TimesNewRomanPSMT" w:cs="Times New Roman"/>
                <w:kern w:val="0"/>
                <w:sz w:val="22"/>
              </w:rPr>
              <w:t>ОДОБРЕН</w:t>
            </w:r>
          </w:p>
          <w:p w14:paraId="4322117E" w14:textId="77777777" w:rsidR="00876AA9" w:rsidRPr="00C62F9D" w:rsidRDefault="00876AA9" w:rsidP="00876AA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NewRomanPSMT" w:cs="Times New Roman"/>
                <w:kern w:val="0"/>
                <w:sz w:val="22"/>
              </w:rPr>
            </w:pPr>
          </w:p>
          <w:p w14:paraId="2D0DCB98" w14:textId="77A045D3" w:rsidR="00876AA9" w:rsidRPr="00C62F9D" w:rsidRDefault="00876AA9" w:rsidP="00876AA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NewRomanPSMT" w:cs="Times New Roman"/>
                <w:kern w:val="0"/>
                <w:sz w:val="22"/>
              </w:rPr>
            </w:pPr>
            <w:proofErr w:type="gramStart"/>
            <w:r w:rsidRPr="00C62F9D">
              <w:rPr>
                <w:rFonts w:eastAsia="TimesNewRomanPSMT" w:cs="Times New Roman"/>
                <w:kern w:val="0"/>
                <w:sz w:val="22"/>
              </w:rPr>
              <w:t>Предметной</w:t>
            </w:r>
            <w:r w:rsidR="00C62F9D" w:rsidRPr="00C62F9D">
              <w:rPr>
                <w:rFonts w:eastAsia="TimesNewRomanPSMT" w:cs="Times New Roman"/>
                <w:kern w:val="0"/>
                <w:sz w:val="22"/>
              </w:rPr>
              <w:t xml:space="preserve"> </w:t>
            </w:r>
            <w:r w:rsidRPr="00C62F9D">
              <w:rPr>
                <w:rFonts w:eastAsia="TimesNewRomanPSMT" w:cs="Times New Roman"/>
                <w:kern w:val="0"/>
                <w:sz w:val="22"/>
              </w:rPr>
              <w:t xml:space="preserve"> (</w:t>
            </w:r>
            <w:proofErr w:type="gramEnd"/>
            <w:r w:rsidRPr="00C62F9D">
              <w:rPr>
                <w:rFonts w:eastAsia="TimesNewRomanPSMT" w:cs="Times New Roman"/>
                <w:kern w:val="0"/>
                <w:sz w:val="22"/>
              </w:rPr>
              <w:t>цикловой)</w:t>
            </w:r>
          </w:p>
          <w:p w14:paraId="05484EAE" w14:textId="5AA39507" w:rsidR="00876AA9" w:rsidRPr="00C62F9D" w:rsidRDefault="00C62F9D" w:rsidP="00876AA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NewRomanPSMT" w:cs="Times New Roman"/>
                <w:kern w:val="0"/>
                <w:sz w:val="22"/>
              </w:rPr>
            </w:pPr>
            <w:r w:rsidRPr="00C62F9D">
              <w:rPr>
                <w:rFonts w:eastAsia="TimesNewRomanPSMT" w:cs="Times New Roman"/>
                <w:kern w:val="0"/>
                <w:sz w:val="22"/>
              </w:rPr>
              <w:t xml:space="preserve"> </w:t>
            </w:r>
            <w:r w:rsidR="00876AA9" w:rsidRPr="00C62F9D">
              <w:rPr>
                <w:rFonts w:eastAsia="TimesNewRomanPSMT" w:cs="Times New Roman"/>
                <w:kern w:val="0"/>
                <w:sz w:val="22"/>
              </w:rPr>
              <w:t>комиссией</w:t>
            </w:r>
          </w:p>
          <w:p w14:paraId="0C8A2653" w14:textId="56E81217" w:rsidR="00876AA9" w:rsidRPr="00C62F9D" w:rsidRDefault="00876AA9" w:rsidP="00876AA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NewRomanPSMT" w:cs="Times New Roman"/>
                <w:kern w:val="0"/>
                <w:sz w:val="22"/>
              </w:rPr>
            </w:pPr>
            <w:r w:rsidRPr="00C62F9D">
              <w:rPr>
                <w:rFonts w:eastAsia="TimesNewRomanPSMT" w:cs="Times New Roman"/>
                <w:kern w:val="0"/>
                <w:sz w:val="22"/>
              </w:rPr>
              <w:t>«Гуманитарного и социально-</w:t>
            </w:r>
          </w:p>
          <w:p w14:paraId="41FF0F20" w14:textId="5E065CAB" w:rsidR="00876AA9" w:rsidRPr="00C62F9D" w:rsidRDefault="00876AA9" w:rsidP="00876AA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NewRomanPSMT" w:cs="Times New Roman"/>
                <w:kern w:val="0"/>
                <w:sz w:val="22"/>
              </w:rPr>
            </w:pPr>
            <w:r w:rsidRPr="00C62F9D">
              <w:rPr>
                <w:rFonts w:eastAsia="TimesNewRomanPSMT" w:cs="Times New Roman"/>
                <w:kern w:val="0"/>
                <w:sz w:val="22"/>
              </w:rPr>
              <w:t>экономического цикла»</w:t>
            </w:r>
          </w:p>
          <w:p w14:paraId="70F41504" w14:textId="1516AC91" w:rsidR="00876AA9" w:rsidRPr="00C62F9D" w:rsidRDefault="00876AA9" w:rsidP="00876AA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NewRomanPSMT" w:cs="Times New Roman"/>
                <w:kern w:val="0"/>
                <w:sz w:val="22"/>
              </w:rPr>
            </w:pPr>
            <w:r w:rsidRPr="00C62F9D">
              <w:rPr>
                <w:rFonts w:eastAsia="TimesNewRomanPSMT" w:cs="Times New Roman"/>
                <w:kern w:val="0"/>
                <w:sz w:val="22"/>
              </w:rPr>
              <w:t>Протокол № ____</w:t>
            </w:r>
          </w:p>
          <w:p w14:paraId="5ED724DA" w14:textId="5D8A8BCE" w:rsidR="00876AA9" w:rsidRPr="00C62F9D" w:rsidRDefault="00876AA9" w:rsidP="00876AA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NewRomanPSMT" w:cs="Times New Roman"/>
                <w:kern w:val="0"/>
                <w:sz w:val="22"/>
              </w:rPr>
            </w:pPr>
            <w:r w:rsidRPr="00C62F9D">
              <w:rPr>
                <w:rFonts w:eastAsia="TimesNewRomanPSMT" w:cs="Times New Roman"/>
                <w:kern w:val="0"/>
                <w:sz w:val="22"/>
              </w:rPr>
              <w:t>от «___» ________2024г.</w:t>
            </w:r>
          </w:p>
          <w:p w14:paraId="7EAD9655" w14:textId="77777777" w:rsidR="00876AA9" w:rsidRPr="00C62F9D" w:rsidRDefault="00876AA9" w:rsidP="00876AA9">
            <w:pPr>
              <w:autoSpaceDE w:val="0"/>
              <w:autoSpaceDN w:val="0"/>
              <w:adjustRightInd w:val="0"/>
              <w:jc w:val="center"/>
              <w:rPr>
                <w:rFonts w:eastAsia="TimesNewRomanPSMT" w:cs="Times New Roman"/>
                <w:kern w:val="0"/>
                <w:sz w:val="22"/>
              </w:rPr>
            </w:pPr>
            <w:r w:rsidRPr="00C62F9D">
              <w:rPr>
                <w:rFonts w:eastAsia="TimesNewRomanPSMT" w:cs="Times New Roman"/>
                <w:kern w:val="0"/>
                <w:sz w:val="22"/>
              </w:rPr>
              <w:t>Председатель ПЦК</w:t>
            </w:r>
          </w:p>
          <w:p w14:paraId="6A0613C1" w14:textId="77777777" w:rsidR="00876AA9" w:rsidRPr="00C62F9D" w:rsidRDefault="00876AA9" w:rsidP="00876AA9">
            <w:pPr>
              <w:autoSpaceDE w:val="0"/>
              <w:autoSpaceDN w:val="0"/>
              <w:adjustRightInd w:val="0"/>
              <w:jc w:val="center"/>
              <w:rPr>
                <w:rFonts w:eastAsia="TimesNewRomanPSMT" w:cs="Times New Roman"/>
                <w:kern w:val="0"/>
                <w:sz w:val="22"/>
              </w:rPr>
            </w:pPr>
          </w:p>
          <w:p w14:paraId="17F9F531" w14:textId="77777777" w:rsidR="00876AA9" w:rsidRPr="00C62F9D" w:rsidRDefault="00876AA9" w:rsidP="00876AA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NewRomanPSMT" w:cs="Times New Roman"/>
                <w:kern w:val="0"/>
                <w:sz w:val="22"/>
              </w:rPr>
            </w:pPr>
          </w:p>
          <w:p w14:paraId="646D4498" w14:textId="59E60F5A" w:rsidR="00876AA9" w:rsidRPr="00876AA9" w:rsidRDefault="00876AA9" w:rsidP="00876AA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NewRomanPSMT" w:cs="Times New Roman"/>
                <w:kern w:val="0"/>
                <w:szCs w:val="24"/>
              </w:rPr>
            </w:pPr>
            <w:r w:rsidRPr="00C62F9D">
              <w:rPr>
                <w:rFonts w:eastAsia="TimesNewRomanPSMT" w:cs="Times New Roman"/>
                <w:kern w:val="0"/>
                <w:sz w:val="22"/>
              </w:rPr>
              <w:t>_______________/</w:t>
            </w:r>
            <w:r w:rsidRPr="00C62F9D">
              <w:rPr>
                <w:rFonts w:eastAsia="TimesNewRomanPSMT" w:cs="Times New Roman"/>
                <w:kern w:val="0"/>
                <w:sz w:val="22"/>
                <w:u w:val="single"/>
              </w:rPr>
              <w:t>Романенко Л.А</w:t>
            </w:r>
            <w:r w:rsidRPr="00876AA9">
              <w:rPr>
                <w:rFonts w:eastAsia="TimesNewRomanPSMT" w:cs="Times New Roman"/>
                <w:kern w:val="0"/>
                <w:szCs w:val="24"/>
                <w:u w:val="single"/>
              </w:rPr>
              <w:t>.</w:t>
            </w:r>
          </w:p>
          <w:p w14:paraId="3924BE7D" w14:textId="167F26DE" w:rsidR="00DD7989" w:rsidRPr="00876AA9" w:rsidRDefault="00876AA9" w:rsidP="00876AA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876AA9">
              <w:rPr>
                <w:rFonts w:eastAsia="TimesNewRomanPS-ItalicMT" w:cs="Times New Roman"/>
                <w:i/>
                <w:iCs/>
                <w:kern w:val="0"/>
                <w:sz w:val="20"/>
                <w:szCs w:val="20"/>
              </w:rPr>
              <w:t xml:space="preserve">Подпись </w:t>
            </w:r>
            <w:r>
              <w:rPr>
                <w:rFonts w:eastAsia="TimesNewRomanPS-ItalicMT" w:cs="Times New Roman"/>
                <w:i/>
                <w:iCs/>
                <w:kern w:val="0"/>
                <w:sz w:val="20"/>
                <w:szCs w:val="20"/>
              </w:rPr>
              <w:t xml:space="preserve">    </w:t>
            </w:r>
            <w:r w:rsidRPr="00876AA9">
              <w:rPr>
                <w:rFonts w:eastAsia="TimesNewRomanPS-ItalicMT" w:cs="Times New Roman"/>
                <w:i/>
                <w:iCs/>
                <w:kern w:val="0"/>
                <w:sz w:val="20"/>
                <w:szCs w:val="20"/>
              </w:rPr>
              <w:t xml:space="preserve">       Ф.И.О.</w:t>
            </w:r>
          </w:p>
        </w:tc>
        <w:tc>
          <w:tcPr>
            <w:tcW w:w="5670" w:type="dxa"/>
          </w:tcPr>
          <w:p w14:paraId="615BCDB2" w14:textId="1E11598F" w:rsidR="00876AA9" w:rsidRDefault="00876AA9" w:rsidP="00AC4C1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NewRomanPSMT" w:cs="Times New Roman"/>
                <w:kern w:val="0"/>
              </w:rPr>
            </w:pPr>
            <w:r w:rsidRPr="00C62F9D">
              <w:rPr>
                <w:rFonts w:eastAsia="TimesNewRomanPSMT" w:cs="Times New Roman"/>
                <w:kern w:val="0"/>
                <w:sz w:val="22"/>
              </w:rPr>
              <w:t>Разработан</w:t>
            </w:r>
            <w:r w:rsidR="00C62F9D" w:rsidRPr="00C62F9D">
              <w:rPr>
                <w:rFonts w:eastAsia="TimesNewRomanPSMT" w:cs="Times New Roman"/>
                <w:kern w:val="0"/>
                <w:sz w:val="22"/>
              </w:rPr>
              <w:t xml:space="preserve"> </w:t>
            </w:r>
            <w:r w:rsidRPr="00C62F9D">
              <w:rPr>
                <w:rFonts w:eastAsia="TimesNewRomanPSMT" w:cs="Times New Roman"/>
                <w:kern w:val="0"/>
                <w:sz w:val="22"/>
              </w:rPr>
              <w:t>на основе Федерального государственного</w:t>
            </w:r>
            <w:r w:rsidR="00AC4C1E">
              <w:rPr>
                <w:rFonts w:eastAsia="TimesNewRomanPSMT" w:cs="Times New Roman"/>
                <w:kern w:val="0"/>
                <w:sz w:val="22"/>
              </w:rPr>
              <w:t xml:space="preserve"> </w:t>
            </w:r>
            <w:r w:rsidR="00C62F9D">
              <w:rPr>
                <w:rFonts w:eastAsia="TimesNewRomanPSMT" w:cs="Times New Roman"/>
                <w:kern w:val="0"/>
              </w:rPr>
              <w:t>о</w:t>
            </w:r>
            <w:r w:rsidRPr="00C62F9D">
              <w:rPr>
                <w:rFonts w:eastAsia="TimesNewRomanPSMT" w:cs="Times New Roman"/>
                <w:kern w:val="0"/>
                <w:sz w:val="22"/>
              </w:rPr>
              <w:t>бразовательного стандарта по специальности среднего</w:t>
            </w:r>
            <w:r w:rsidR="00C62F9D" w:rsidRPr="00C62F9D">
              <w:rPr>
                <w:rFonts w:eastAsia="TimesNewRomanPSMT" w:cs="Times New Roman"/>
                <w:kern w:val="0"/>
                <w:sz w:val="22"/>
              </w:rPr>
              <w:t xml:space="preserve"> </w:t>
            </w:r>
            <w:proofErr w:type="gramStart"/>
            <w:r w:rsidRPr="00C62F9D">
              <w:rPr>
                <w:rFonts w:eastAsia="TimesNewRomanPSMT" w:cs="Times New Roman"/>
                <w:kern w:val="0"/>
                <w:sz w:val="22"/>
              </w:rPr>
              <w:t xml:space="preserve">профессионального </w:t>
            </w:r>
            <w:r w:rsidR="00C62F9D" w:rsidRPr="00C62F9D">
              <w:rPr>
                <w:rFonts w:eastAsia="TimesNewRomanPSMT" w:cs="Times New Roman"/>
                <w:kern w:val="0"/>
                <w:sz w:val="22"/>
              </w:rPr>
              <w:t xml:space="preserve"> </w:t>
            </w:r>
            <w:r w:rsidRPr="00C62F9D">
              <w:rPr>
                <w:rFonts w:eastAsia="TimesNewRomanPSMT" w:cs="Times New Roman"/>
                <w:kern w:val="0"/>
                <w:sz w:val="22"/>
              </w:rPr>
              <w:t>образования</w:t>
            </w:r>
            <w:proofErr w:type="gramEnd"/>
            <w:r w:rsidRPr="00C62F9D">
              <w:rPr>
                <w:rFonts w:eastAsia="TimesNewRomanPSMT" w:cs="Times New Roman"/>
                <w:kern w:val="0"/>
                <w:sz w:val="22"/>
              </w:rPr>
              <w:t xml:space="preserve"> по специальност</w:t>
            </w:r>
            <w:r w:rsidR="00C62F9D">
              <w:rPr>
                <w:rFonts w:eastAsia="TimesNewRomanPSMT" w:cs="Times New Roman"/>
                <w:kern w:val="0"/>
              </w:rPr>
              <w:t>и</w:t>
            </w:r>
            <w:r w:rsidRPr="00C62F9D">
              <w:rPr>
                <w:rFonts w:eastAsia="TimesNewRomanPSMT" w:cs="Times New Roman"/>
                <w:kern w:val="0"/>
                <w:sz w:val="22"/>
              </w:rPr>
              <w:t>:</w:t>
            </w:r>
          </w:p>
          <w:p w14:paraId="78F6DDD6" w14:textId="77777777" w:rsidR="00C62F9D" w:rsidRPr="00C62F9D" w:rsidRDefault="00C62F9D" w:rsidP="00C62F9D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NewRomanPSMT" w:cs="Times New Roman"/>
                <w:kern w:val="0"/>
                <w:sz w:val="22"/>
              </w:rPr>
            </w:pPr>
          </w:p>
          <w:p w14:paraId="19EEFFF5" w14:textId="3AF24FEA" w:rsidR="00876AA9" w:rsidRDefault="00C62F9D" w:rsidP="00C62F9D">
            <w:pPr>
              <w:autoSpaceDE w:val="0"/>
              <w:autoSpaceDN w:val="0"/>
              <w:adjustRightInd w:val="0"/>
              <w:jc w:val="both"/>
              <w:rPr>
                <w:rFonts w:eastAsia="TimesNewRomanPSMT" w:cs="Times New Roman"/>
                <w:kern w:val="0"/>
              </w:rPr>
            </w:pPr>
            <w:bookmarkStart w:id="1" w:name="_Hlk165208112"/>
            <w:r w:rsidRPr="00C62F9D">
              <w:rPr>
                <w:rFonts w:eastAsia="TimesNewRomanPSMT" w:cs="Times New Roman"/>
                <w:kern w:val="0"/>
              </w:rPr>
              <w:t>21.02.19 Землеустройство</w:t>
            </w:r>
          </w:p>
          <w:bookmarkEnd w:id="1"/>
          <w:p w14:paraId="366E594C" w14:textId="77777777" w:rsidR="00C62F9D" w:rsidRDefault="00C62F9D" w:rsidP="00C62F9D">
            <w:pPr>
              <w:autoSpaceDE w:val="0"/>
              <w:autoSpaceDN w:val="0"/>
              <w:adjustRightInd w:val="0"/>
              <w:jc w:val="both"/>
              <w:rPr>
                <w:rFonts w:eastAsia="TimesNewRomanPSMT" w:cs="Times New Roman"/>
                <w:kern w:val="0"/>
              </w:rPr>
            </w:pPr>
          </w:p>
          <w:p w14:paraId="2661A250" w14:textId="77777777" w:rsidR="00C62F9D" w:rsidRDefault="00C62F9D" w:rsidP="00C62F9D">
            <w:pPr>
              <w:autoSpaceDE w:val="0"/>
              <w:autoSpaceDN w:val="0"/>
              <w:adjustRightInd w:val="0"/>
              <w:jc w:val="both"/>
              <w:rPr>
                <w:rFonts w:eastAsia="TimesNewRomanPSMT" w:cs="Times New Roman"/>
                <w:kern w:val="0"/>
              </w:rPr>
            </w:pPr>
          </w:p>
          <w:p w14:paraId="384C9ED1" w14:textId="77777777" w:rsidR="00C62F9D" w:rsidRPr="00C62F9D" w:rsidRDefault="00C62F9D" w:rsidP="00C62F9D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NewRomanPSMT" w:cs="Times New Roman"/>
                <w:kern w:val="0"/>
                <w:sz w:val="22"/>
              </w:rPr>
            </w:pPr>
          </w:p>
          <w:p w14:paraId="1FFD26DE" w14:textId="77777777" w:rsidR="00AC4C1E" w:rsidRDefault="00876AA9" w:rsidP="00AC4C1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NewRomanPSMT" w:cs="Times New Roman"/>
                <w:kern w:val="0"/>
                <w:sz w:val="22"/>
              </w:rPr>
            </w:pPr>
            <w:proofErr w:type="gramStart"/>
            <w:r w:rsidRPr="00C62F9D">
              <w:rPr>
                <w:rFonts w:eastAsia="TimesNewRomanPSMT" w:cs="Times New Roman"/>
                <w:kern w:val="0"/>
                <w:sz w:val="22"/>
              </w:rPr>
              <w:t xml:space="preserve">Заместитель </w:t>
            </w:r>
            <w:r w:rsidR="00C62F9D" w:rsidRPr="00C62F9D">
              <w:rPr>
                <w:rFonts w:eastAsia="TimesNewRomanPSMT" w:cs="Times New Roman"/>
                <w:kern w:val="0"/>
                <w:sz w:val="22"/>
              </w:rPr>
              <w:t xml:space="preserve"> </w:t>
            </w:r>
            <w:r w:rsidRPr="00C62F9D">
              <w:rPr>
                <w:rFonts w:eastAsia="TimesNewRomanPSMT" w:cs="Times New Roman"/>
                <w:kern w:val="0"/>
                <w:sz w:val="22"/>
              </w:rPr>
              <w:t>директора</w:t>
            </w:r>
            <w:proofErr w:type="gramEnd"/>
            <w:r w:rsidRPr="00C62F9D">
              <w:rPr>
                <w:rFonts w:eastAsia="TimesNewRomanPSMT" w:cs="Times New Roman"/>
                <w:kern w:val="0"/>
                <w:sz w:val="22"/>
              </w:rPr>
              <w:t xml:space="preserve"> по учебно-производственной</w:t>
            </w:r>
            <w:r w:rsidR="00AC4C1E">
              <w:rPr>
                <w:rFonts w:eastAsia="TimesNewRomanPSMT" w:cs="Times New Roman"/>
                <w:kern w:val="0"/>
                <w:sz w:val="22"/>
              </w:rPr>
              <w:t xml:space="preserve"> </w:t>
            </w:r>
            <w:r w:rsidR="00C62F9D">
              <w:rPr>
                <w:rFonts w:eastAsia="TimesNewRomanPSMT" w:cs="Times New Roman"/>
                <w:kern w:val="0"/>
              </w:rPr>
              <w:t>р</w:t>
            </w:r>
            <w:r w:rsidRPr="00C62F9D">
              <w:rPr>
                <w:rFonts w:eastAsia="TimesNewRomanPSMT" w:cs="Times New Roman"/>
                <w:kern w:val="0"/>
                <w:sz w:val="22"/>
              </w:rPr>
              <w:t>аботе</w:t>
            </w:r>
          </w:p>
          <w:p w14:paraId="6102E180" w14:textId="034598A2" w:rsidR="00876AA9" w:rsidRPr="00C62F9D" w:rsidRDefault="00C62F9D" w:rsidP="00AC4C1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NewRomanPSMT" w:cs="Times New Roman"/>
                <w:kern w:val="0"/>
                <w:sz w:val="22"/>
              </w:rPr>
            </w:pPr>
            <w:r w:rsidRPr="00C62F9D">
              <w:rPr>
                <w:rFonts w:eastAsia="TimesNewRomanPSMT" w:cs="Times New Roman"/>
                <w:kern w:val="0"/>
                <w:sz w:val="22"/>
              </w:rPr>
              <w:t xml:space="preserve"> </w:t>
            </w:r>
          </w:p>
          <w:p w14:paraId="4691E256" w14:textId="77777777" w:rsidR="00876AA9" w:rsidRPr="00876AA9" w:rsidRDefault="00876AA9" w:rsidP="00876AA9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PSMT" w:cs="Times New Roman"/>
                <w:kern w:val="0"/>
                <w:szCs w:val="24"/>
              </w:rPr>
            </w:pPr>
            <w:r w:rsidRPr="00876AA9">
              <w:rPr>
                <w:rFonts w:eastAsia="TimesNewRomanPSMT" w:cs="Times New Roman"/>
                <w:kern w:val="0"/>
                <w:szCs w:val="24"/>
              </w:rPr>
              <w:t>________________________/</w:t>
            </w:r>
            <w:r w:rsidRPr="00C62F9D">
              <w:rPr>
                <w:rFonts w:eastAsia="TimesNewRomanPSMT" w:cs="Times New Roman"/>
                <w:kern w:val="0"/>
                <w:szCs w:val="24"/>
                <w:u w:val="single"/>
              </w:rPr>
              <w:t>Лузин Е.В.</w:t>
            </w:r>
          </w:p>
          <w:p w14:paraId="51AC8A04" w14:textId="6E2F20B7" w:rsidR="00DD7989" w:rsidRPr="00C62F9D" w:rsidRDefault="00876AA9" w:rsidP="00876AA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62F9D">
              <w:rPr>
                <w:rFonts w:eastAsia="TimesNewRomanPS-ItalicMT" w:cs="Times New Roman"/>
                <w:i/>
                <w:iCs/>
                <w:kern w:val="0"/>
                <w:sz w:val="20"/>
                <w:szCs w:val="20"/>
              </w:rPr>
              <w:t>Подпись</w:t>
            </w:r>
            <w:r w:rsidR="00C62F9D">
              <w:rPr>
                <w:rFonts w:eastAsia="TimesNewRomanPS-ItalicMT" w:cs="Times New Roman"/>
                <w:i/>
                <w:iCs/>
                <w:kern w:val="0"/>
                <w:sz w:val="20"/>
                <w:szCs w:val="20"/>
              </w:rPr>
              <w:t xml:space="preserve">                </w:t>
            </w:r>
            <w:r w:rsidRPr="00C62F9D">
              <w:rPr>
                <w:rFonts w:eastAsia="TimesNewRomanPS-ItalicMT" w:cs="Times New Roman"/>
                <w:i/>
                <w:iCs/>
                <w:kern w:val="0"/>
                <w:sz w:val="20"/>
                <w:szCs w:val="20"/>
              </w:rPr>
              <w:t xml:space="preserve"> Ф.И.О.</w:t>
            </w:r>
          </w:p>
        </w:tc>
      </w:tr>
    </w:tbl>
    <w:p w14:paraId="7E02365B" w14:textId="2FBE4E72" w:rsidR="00C02880" w:rsidRDefault="00C02880" w:rsidP="00BD1ABF">
      <w:pPr>
        <w:jc w:val="center"/>
        <w:rPr>
          <w:rFonts w:cs="Times New Roman"/>
        </w:rPr>
      </w:pPr>
    </w:p>
    <w:p w14:paraId="155795F1" w14:textId="77777777" w:rsidR="00D64168" w:rsidRDefault="00D64168" w:rsidP="00BD1ABF">
      <w:pPr>
        <w:jc w:val="center"/>
        <w:rPr>
          <w:rFonts w:cs="Times New Roman"/>
        </w:rPr>
      </w:pPr>
    </w:p>
    <w:p w14:paraId="52D96E17" w14:textId="77777777" w:rsidR="00D64168" w:rsidRDefault="00D64168" w:rsidP="00BD1ABF">
      <w:pPr>
        <w:jc w:val="center"/>
        <w:rPr>
          <w:rFonts w:cs="Times New Roman"/>
        </w:rPr>
      </w:pPr>
    </w:p>
    <w:p w14:paraId="01DEB6B3" w14:textId="77777777" w:rsidR="00D64168" w:rsidRDefault="00D64168" w:rsidP="00BD1ABF">
      <w:pPr>
        <w:jc w:val="center"/>
        <w:rPr>
          <w:rFonts w:cs="Times New Roman"/>
        </w:rPr>
      </w:pPr>
    </w:p>
    <w:p w14:paraId="0524B455" w14:textId="77777777" w:rsidR="00D64168" w:rsidRDefault="00D64168" w:rsidP="00BD1ABF">
      <w:pPr>
        <w:jc w:val="center"/>
        <w:rPr>
          <w:rFonts w:cs="Times New Roman"/>
        </w:rPr>
      </w:pPr>
    </w:p>
    <w:p w14:paraId="2B28BC27" w14:textId="77777777" w:rsidR="00D64168" w:rsidRDefault="00D64168" w:rsidP="00BD1ABF">
      <w:pPr>
        <w:jc w:val="center"/>
        <w:rPr>
          <w:rFonts w:cs="Times New Roman"/>
        </w:rPr>
      </w:pPr>
    </w:p>
    <w:p w14:paraId="6CBB960F" w14:textId="77777777" w:rsidR="00D64168" w:rsidRDefault="00D64168" w:rsidP="00BD1ABF">
      <w:pPr>
        <w:jc w:val="center"/>
        <w:rPr>
          <w:rFonts w:cs="Times New Roman"/>
        </w:rPr>
      </w:pPr>
    </w:p>
    <w:p w14:paraId="17F02276" w14:textId="77777777" w:rsidR="00D64168" w:rsidRDefault="00D64168" w:rsidP="00BD1ABF">
      <w:pPr>
        <w:jc w:val="center"/>
        <w:rPr>
          <w:rFonts w:cs="Times New Roman"/>
        </w:rPr>
      </w:pPr>
    </w:p>
    <w:p w14:paraId="6C31782C" w14:textId="77777777" w:rsidR="00D64168" w:rsidRDefault="00D64168" w:rsidP="00BD1ABF">
      <w:pPr>
        <w:jc w:val="center"/>
        <w:rPr>
          <w:rFonts w:cs="Times New Roman"/>
        </w:rPr>
      </w:pPr>
    </w:p>
    <w:p w14:paraId="5557AB0D" w14:textId="77777777" w:rsidR="00D64168" w:rsidRDefault="00D64168" w:rsidP="00BD1ABF">
      <w:pPr>
        <w:jc w:val="center"/>
        <w:rPr>
          <w:rFonts w:cs="Times New Roman"/>
        </w:rPr>
      </w:pPr>
    </w:p>
    <w:p w14:paraId="752EBED5" w14:textId="77777777" w:rsidR="00D64168" w:rsidRDefault="00D64168" w:rsidP="00BD1ABF">
      <w:pPr>
        <w:jc w:val="center"/>
        <w:rPr>
          <w:rFonts w:cs="Times New Roman"/>
        </w:rPr>
      </w:pPr>
    </w:p>
    <w:p w14:paraId="6747C13A" w14:textId="77777777" w:rsidR="00D64168" w:rsidRDefault="00D64168" w:rsidP="00BD1ABF">
      <w:pPr>
        <w:jc w:val="center"/>
        <w:rPr>
          <w:rFonts w:cs="Times New Roman"/>
        </w:rPr>
      </w:pPr>
    </w:p>
    <w:p w14:paraId="377FE2B8" w14:textId="77777777" w:rsidR="00D64168" w:rsidRDefault="00D64168" w:rsidP="00BD1ABF">
      <w:pPr>
        <w:jc w:val="center"/>
        <w:rPr>
          <w:rFonts w:cs="Times New Roman"/>
        </w:rPr>
      </w:pPr>
    </w:p>
    <w:p w14:paraId="11C23489" w14:textId="77777777" w:rsidR="00D64168" w:rsidRDefault="00D64168" w:rsidP="00BD1ABF">
      <w:pPr>
        <w:jc w:val="center"/>
        <w:rPr>
          <w:rFonts w:cs="Times New Roman"/>
        </w:rPr>
      </w:pPr>
    </w:p>
    <w:p w14:paraId="068C7A3D" w14:textId="77777777" w:rsidR="00D64168" w:rsidRDefault="00D64168" w:rsidP="00BD1ABF">
      <w:pPr>
        <w:jc w:val="center"/>
        <w:rPr>
          <w:rFonts w:cs="Times New Roman"/>
        </w:rPr>
      </w:pPr>
    </w:p>
    <w:p w14:paraId="105F03C3" w14:textId="77777777" w:rsidR="00D64168" w:rsidRDefault="00D64168" w:rsidP="00BD1ABF">
      <w:pPr>
        <w:jc w:val="center"/>
        <w:rPr>
          <w:rFonts w:cs="Times New Roman"/>
        </w:rPr>
      </w:pPr>
    </w:p>
    <w:p w14:paraId="6E7CB3FC" w14:textId="77777777" w:rsidR="00D64168" w:rsidRDefault="00D64168" w:rsidP="00BD1ABF">
      <w:pPr>
        <w:jc w:val="center"/>
        <w:rPr>
          <w:rFonts w:cs="Times New Roman"/>
        </w:rPr>
      </w:pPr>
    </w:p>
    <w:p w14:paraId="5FF877D0" w14:textId="77777777" w:rsidR="00D64168" w:rsidRDefault="00D64168" w:rsidP="00BD1ABF">
      <w:pPr>
        <w:jc w:val="center"/>
        <w:rPr>
          <w:rFonts w:cs="Times New Roman"/>
        </w:rPr>
      </w:pPr>
    </w:p>
    <w:p w14:paraId="73E5AE24" w14:textId="77777777" w:rsidR="00D64168" w:rsidRPr="00D64168" w:rsidRDefault="00D64168" w:rsidP="00D64168">
      <w:pPr>
        <w:rPr>
          <w:rFonts w:cs="Times New Roman"/>
        </w:rPr>
      </w:pPr>
      <w:r w:rsidRPr="00D64168">
        <w:rPr>
          <w:rFonts w:cs="Times New Roman"/>
        </w:rPr>
        <w:t>Разработчик:</w:t>
      </w:r>
    </w:p>
    <w:p w14:paraId="1818C688" w14:textId="0AC861BD" w:rsidR="00D64168" w:rsidRDefault="00D64168" w:rsidP="00D64168">
      <w:pPr>
        <w:rPr>
          <w:rFonts w:cs="Times New Roman"/>
        </w:rPr>
      </w:pPr>
      <w:r w:rsidRPr="00D64168">
        <w:rPr>
          <w:rFonts w:cs="Times New Roman"/>
        </w:rPr>
        <w:t>М</w:t>
      </w:r>
      <w:r>
        <w:rPr>
          <w:rFonts w:cs="Times New Roman"/>
        </w:rPr>
        <w:t>ихее</w:t>
      </w:r>
      <w:r w:rsidRPr="00D64168">
        <w:rPr>
          <w:rFonts w:cs="Times New Roman"/>
        </w:rPr>
        <w:t>ва Е.В., преподаватель, Московский колледж геодезии и картографии</w:t>
      </w:r>
    </w:p>
    <w:p w14:paraId="445A3DBE" w14:textId="77777777" w:rsidR="00D64168" w:rsidRDefault="00D64168">
      <w:pPr>
        <w:rPr>
          <w:rFonts w:cs="Times New Roman"/>
        </w:rPr>
      </w:pPr>
      <w:r>
        <w:rPr>
          <w:rFonts w:cs="Times New Roman"/>
        </w:rPr>
        <w:br w:type="page"/>
      </w:r>
    </w:p>
    <w:p w14:paraId="7E8B31DF" w14:textId="77777777" w:rsidR="00617FD9" w:rsidRDefault="00617FD9" w:rsidP="00D64168">
      <w:pPr>
        <w:pStyle w:val="1"/>
        <w:rPr>
          <w:sz w:val="24"/>
          <w:szCs w:val="24"/>
        </w:rPr>
        <w:sectPr w:rsidR="00617FD9" w:rsidSect="00431C5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color w:val="auto"/>
          <w:kern w:val="2"/>
          <w:sz w:val="24"/>
          <w:szCs w:val="22"/>
          <w:lang w:eastAsia="en-US"/>
          <w14:ligatures w14:val="standardContextual"/>
        </w:rPr>
        <w:id w:val="9288599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74F71F" w14:textId="315F4413" w:rsidR="00617FD9" w:rsidRDefault="00617FD9" w:rsidP="00617FD9">
          <w:pPr>
            <w:pStyle w:val="a5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617FD9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26BCF34B" w14:textId="77777777" w:rsidR="009A5EC1" w:rsidRPr="009A5EC1" w:rsidRDefault="009A5EC1" w:rsidP="009A5EC1">
          <w:pPr>
            <w:rPr>
              <w:lang w:eastAsia="ru-RU"/>
            </w:rPr>
          </w:pPr>
        </w:p>
        <w:p w14:paraId="248541E7" w14:textId="6107D121" w:rsidR="009A5EC1" w:rsidRDefault="00617FD9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14248" w:history="1">
            <w:r w:rsidR="009A5EC1" w:rsidRPr="00195010">
              <w:rPr>
                <w:rStyle w:val="a6"/>
                <w:noProof/>
              </w:rPr>
              <w:t>1.</w:t>
            </w:r>
            <w:r w:rsidR="009A5EC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A5EC1" w:rsidRPr="00195010">
              <w:rPr>
                <w:rStyle w:val="a6"/>
                <w:noProof/>
              </w:rPr>
              <w:t>ПОЯСНИТЕЛЬНАЯ ЗАПИСКА</w:t>
            </w:r>
            <w:r w:rsidR="009A5EC1">
              <w:rPr>
                <w:noProof/>
                <w:webHidden/>
              </w:rPr>
              <w:tab/>
            </w:r>
            <w:r w:rsidR="009A5EC1">
              <w:rPr>
                <w:noProof/>
                <w:webHidden/>
              </w:rPr>
              <w:fldChar w:fldCharType="begin"/>
            </w:r>
            <w:r w:rsidR="009A5EC1">
              <w:rPr>
                <w:noProof/>
                <w:webHidden/>
              </w:rPr>
              <w:instrText xml:space="preserve"> PAGEREF _Toc165214248 \h </w:instrText>
            </w:r>
            <w:r w:rsidR="009A5EC1">
              <w:rPr>
                <w:noProof/>
                <w:webHidden/>
              </w:rPr>
            </w:r>
            <w:r w:rsidR="009A5EC1">
              <w:rPr>
                <w:noProof/>
                <w:webHidden/>
              </w:rPr>
              <w:fldChar w:fldCharType="separate"/>
            </w:r>
            <w:r w:rsidR="009A5EC1">
              <w:rPr>
                <w:noProof/>
                <w:webHidden/>
              </w:rPr>
              <w:t>4</w:t>
            </w:r>
            <w:r w:rsidR="009A5EC1">
              <w:rPr>
                <w:noProof/>
                <w:webHidden/>
              </w:rPr>
              <w:fldChar w:fldCharType="end"/>
            </w:r>
          </w:hyperlink>
        </w:p>
        <w:p w14:paraId="273DF92F" w14:textId="7D73319C" w:rsidR="009A5EC1" w:rsidRDefault="0095321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14249" w:history="1">
            <w:r w:rsidR="009A5EC1" w:rsidRPr="00195010">
              <w:rPr>
                <w:rStyle w:val="a6"/>
                <w:noProof/>
              </w:rPr>
              <w:t>2.</w:t>
            </w:r>
            <w:r w:rsidR="009A5EC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A5EC1" w:rsidRPr="00195010">
              <w:rPr>
                <w:rStyle w:val="a6"/>
                <w:noProof/>
              </w:rPr>
              <w:t>СОДЕРЖАНИЕ УЧЕБНОЙ ПРАКТИКИ</w:t>
            </w:r>
            <w:r w:rsidR="009A5EC1">
              <w:rPr>
                <w:noProof/>
                <w:webHidden/>
              </w:rPr>
              <w:tab/>
            </w:r>
            <w:r w:rsidR="009A5EC1">
              <w:rPr>
                <w:noProof/>
                <w:webHidden/>
              </w:rPr>
              <w:fldChar w:fldCharType="begin"/>
            </w:r>
            <w:r w:rsidR="009A5EC1">
              <w:rPr>
                <w:noProof/>
                <w:webHidden/>
              </w:rPr>
              <w:instrText xml:space="preserve"> PAGEREF _Toc165214249 \h </w:instrText>
            </w:r>
            <w:r w:rsidR="009A5EC1">
              <w:rPr>
                <w:noProof/>
                <w:webHidden/>
              </w:rPr>
            </w:r>
            <w:r w:rsidR="009A5EC1">
              <w:rPr>
                <w:noProof/>
                <w:webHidden/>
              </w:rPr>
              <w:fldChar w:fldCharType="separate"/>
            </w:r>
            <w:r w:rsidR="009A5EC1">
              <w:rPr>
                <w:noProof/>
                <w:webHidden/>
              </w:rPr>
              <w:t>8</w:t>
            </w:r>
            <w:r w:rsidR="009A5EC1">
              <w:rPr>
                <w:noProof/>
                <w:webHidden/>
              </w:rPr>
              <w:fldChar w:fldCharType="end"/>
            </w:r>
          </w:hyperlink>
        </w:p>
        <w:p w14:paraId="0F8D57BE" w14:textId="043061E1" w:rsidR="009A5EC1" w:rsidRDefault="0095321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14250" w:history="1">
            <w:r w:rsidR="009A5EC1" w:rsidRPr="00195010">
              <w:rPr>
                <w:rStyle w:val="a6"/>
                <w:noProof/>
              </w:rPr>
              <w:t>3.</w:t>
            </w:r>
            <w:r w:rsidR="009A5EC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A5EC1" w:rsidRPr="00195010">
              <w:rPr>
                <w:rStyle w:val="a6"/>
                <w:noProof/>
              </w:rPr>
              <w:t>МЕТОДИЧЕСКИЕ УКАЗАНИЯ ПО ОРГАНИЗАЦИИ ПРАКТИКИ</w:t>
            </w:r>
            <w:r w:rsidR="009A5EC1">
              <w:rPr>
                <w:noProof/>
                <w:webHidden/>
              </w:rPr>
              <w:tab/>
            </w:r>
            <w:r w:rsidR="009A5EC1">
              <w:rPr>
                <w:noProof/>
                <w:webHidden/>
              </w:rPr>
              <w:fldChar w:fldCharType="begin"/>
            </w:r>
            <w:r w:rsidR="009A5EC1">
              <w:rPr>
                <w:noProof/>
                <w:webHidden/>
              </w:rPr>
              <w:instrText xml:space="preserve"> PAGEREF _Toc165214250 \h </w:instrText>
            </w:r>
            <w:r w:rsidR="009A5EC1">
              <w:rPr>
                <w:noProof/>
                <w:webHidden/>
              </w:rPr>
            </w:r>
            <w:r w:rsidR="009A5EC1">
              <w:rPr>
                <w:noProof/>
                <w:webHidden/>
              </w:rPr>
              <w:fldChar w:fldCharType="separate"/>
            </w:r>
            <w:r w:rsidR="009A5EC1">
              <w:rPr>
                <w:noProof/>
                <w:webHidden/>
              </w:rPr>
              <w:t>9</w:t>
            </w:r>
            <w:r w:rsidR="009A5EC1">
              <w:rPr>
                <w:noProof/>
                <w:webHidden/>
              </w:rPr>
              <w:fldChar w:fldCharType="end"/>
            </w:r>
          </w:hyperlink>
        </w:p>
        <w:p w14:paraId="3C6BDB6E" w14:textId="57313B0E" w:rsidR="009A5EC1" w:rsidRDefault="0095321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14251" w:history="1">
            <w:r w:rsidR="009A5EC1" w:rsidRPr="00195010">
              <w:rPr>
                <w:rStyle w:val="a6"/>
                <w:noProof/>
              </w:rPr>
              <w:t>4.</w:t>
            </w:r>
            <w:r w:rsidR="009A5EC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A5EC1" w:rsidRPr="00195010">
              <w:rPr>
                <w:rStyle w:val="a6"/>
                <w:noProof/>
              </w:rPr>
              <w:t>ВОПРОСЫ ДЛЯ САМОСТОЯТЕЛЬНОЙ (ВНЕАУДИТОРНОЙ) РАБОТЫ СТУДЕНТОВ</w:t>
            </w:r>
            <w:r w:rsidR="009A5EC1">
              <w:rPr>
                <w:noProof/>
                <w:webHidden/>
              </w:rPr>
              <w:tab/>
            </w:r>
            <w:r w:rsidR="009A5EC1">
              <w:rPr>
                <w:noProof/>
                <w:webHidden/>
              </w:rPr>
              <w:fldChar w:fldCharType="begin"/>
            </w:r>
            <w:r w:rsidR="009A5EC1">
              <w:rPr>
                <w:noProof/>
                <w:webHidden/>
              </w:rPr>
              <w:instrText xml:space="preserve"> PAGEREF _Toc165214251 \h </w:instrText>
            </w:r>
            <w:r w:rsidR="009A5EC1">
              <w:rPr>
                <w:noProof/>
                <w:webHidden/>
              </w:rPr>
            </w:r>
            <w:r w:rsidR="009A5EC1">
              <w:rPr>
                <w:noProof/>
                <w:webHidden/>
              </w:rPr>
              <w:fldChar w:fldCharType="separate"/>
            </w:r>
            <w:r w:rsidR="009A5EC1">
              <w:rPr>
                <w:noProof/>
                <w:webHidden/>
              </w:rPr>
              <w:t>10</w:t>
            </w:r>
            <w:r w:rsidR="009A5EC1">
              <w:rPr>
                <w:noProof/>
                <w:webHidden/>
              </w:rPr>
              <w:fldChar w:fldCharType="end"/>
            </w:r>
          </w:hyperlink>
        </w:p>
        <w:p w14:paraId="10CDE8C6" w14:textId="10FD13ED" w:rsidR="009A5EC1" w:rsidRDefault="0095321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14252" w:history="1">
            <w:r w:rsidR="009A5EC1" w:rsidRPr="00195010">
              <w:rPr>
                <w:rStyle w:val="a6"/>
                <w:noProof/>
              </w:rPr>
              <w:t>5.</w:t>
            </w:r>
            <w:r w:rsidR="009A5EC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A5EC1" w:rsidRPr="00195010">
              <w:rPr>
                <w:rStyle w:val="a6"/>
                <w:noProof/>
              </w:rPr>
              <w:t>ФОРМЫ ПРОМЕЖУТОЧНОЙ АТТЕСТАЦИИ (ПО ИТОГАМ ПРАКТИКИ)</w:t>
            </w:r>
            <w:r w:rsidR="009A5EC1">
              <w:rPr>
                <w:noProof/>
                <w:webHidden/>
              </w:rPr>
              <w:tab/>
            </w:r>
            <w:r w:rsidR="009A5EC1">
              <w:rPr>
                <w:noProof/>
                <w:webHidden/>
              </w:rPr>
              <w:fldChar w:fldCharType="begin"/>
            </w:r>
            <w:r w:rsidR="009A5EC1">
              <w:rPr>
                <w:noProof/>
                <w:webHidden/>
              </w:rPr>
              <w:instrText xml:space="preserve"> PAGEREF _Toc165214252 \h </w:instrText>
            </w:r>
            <w:r w:rsidR="009A5EC1">
              <w:rPr>
                <w:noProof/>
                <w:webHidden/>
              </w:rPr>
            </w:r>
            <w:r w:rsidR="009A5EC1">
              <w:rPr>
                <w:noProof/>
                <w:webHidden/>
              </w:rPr>
              <w:fldChar w:fldCharType="separate"/>
            </w:r>
            <w:r w:rsidR="009A5EC1">
              <w:rPr>
                <w:noProof/>
                <w:webHidden/>
              </w:rPr>
              <w:t>11</w:t>
            </w:r>
            <w:r w:rsidR="009A5EC1">
              <w:rPr>
                <w:noProof/>
                <w:webHidden/>
              </w:rPr>
              <w:fldChar w:fldCharType="end"/>
            </w:r>
          </w:hyperlink>
        </w:p>
        <w:p w14:paraId="4667B74A" w14:textId="2C95CACC" w:rsidR="009A5EC1" w:rsidRDefault="0095321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14253" w:history="1">
            <w:r w:rsidR="009A5EC1" w:rsidRPr="00195010">
              <w:rPr>
                <w:rStyle w:val="a6"/>
                <w:noProof/>
              </w:rPr>
              <w:t>6.</w:t>
            </w:r>
            <w:r w:rsidR="009A5EC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A5EC1" w:rsidRPr="00195010">
              <w:rPr>
                <w:rStyle w:val="a6"/>
                <w:noProof/>
              </w:rPr>
              <w:t>ПЕРЕЧЕНЬ РЕКОМЕНДУЕМЫХ УЧЕБНЫХ ИЗДАНИЙ, ИНТЕРНЕТ-РЕСУРСОВ, ДОПОЛНИТЕЛЬНОЙ ЛИТЕРАТУРЫ</w:t>
            </w:r>
            <w:r w:rsidR="009A5EC1">
              <w:rPr>
                <w:noProof/>
                <w:webHidden/>
              </w:rPr>
              <w:tab/>
            </w:r>
            <w:r w:rsidR="009A5EC1">
              <w:rPr>
                <w:noProof/>
                <w:webHidden/>
              </w:rPr>
              <w:fldChar w:fldCharType="begin"/>
            </w:r>
            <w:r w:rsidR="009A5EC1">
              <w:rPr>
                <w:noProof/>
                <w:webHidden/>
              </w:rPr>
              <w:instrText xml:space="preserve"> PAGEREF _Toc165214253 \h </w:instrText>
            </w:r>
            <w:r w:rsidR="009A5EC1">
              <w:rPr>
                <w:noProof/>
                <w:webHidden/>
              </w:rPr>
            </w:r>
            <w:r w:rsidR="009A5EC1">
              <w:rPr>
                <w:noProof/>
                <w:webHidden/>
              </w:rPr>
              <w:fldChar w:fldCharType="separate"/>
            </w:r>
            <w:r w:rsidR="009A5EC1">
              <w:rPr>
                <w:noProof/>
                <w:webHidden/>
              </w:rPr>
              <w:t>12</w:t>
            </w:r>
            <w:r w:rsidR="009A5EC1">
              <w:rPr>
                <w:noProof/>
                <w:webHidden/>
              </w:rPr>
              <w:fldChar w:fldCharType="end"/>
            </w:r>
          </w:hyperlink>
        </w:p>
        <w:p w14:paraId="5739251F" w14:textId="13EF770A" w:rsidR="00617FD9" w:rsidRDefault="00617FD9">
          <w:r>
            <w:rPr>
              <w:b/>
              <w:bCs/>
            </w:rPr>
            <w:fldChar w:fldCharType="end"/>
          </w:r>
        </w:p>
      </w:sdtContent>
    </w:sdt>
    <w:p w14:paraId="43D894FD" w14:textId="77777777" w:rsidR="00617FD9" w:rsidRDefault="00617FD9" w:rsidP="00D64168">
      <w:pPr>
        <w:pStyle w:val="1"/>
        <w:rPr>
          <w:sz w:val="24"/>
          <w:szCs w:val="24"/>
        </w:rPr>
        <w:sectPr w:rsidR="00617FD9" w:rsidSect="00431C5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61B161" w14:textId="422DA576" w:rsidR="00617FD9" w:rsidRDefault="00617FD9" w:rsidP="00617FD9">
      <w:pPr>
        <w:pStyle w:val="1"/>
        <w:numPr>
          <w:ilvl w:val="0"/>
          <w:numId w:val="2"/>
        </w:numPr>
      </w:pPr>
      <w:bookmarkStart w:id="2" w:name="_Toc165214248"/>
      <w:r>
        <w:lastRenderedPageBreak/>
        <w:t>ПОЯСНИТЕЛЬНАЯ ЗАПИСКА</w:t>
      </w:r>
      <w:bookmarkEnd w:id="2"/>
      <w:r>
        <w:t xml:space="preserve"> </w:t>
      </w:r>
    </w:p>
    <w:p w14:paraId="74182C59" w14:textId="77777777" w:rsidR="00617FD9" w:rsidRDefault="00617FD9" w:rsidP="00617FD9"/>
    <w:p w14:paraId="5C62608E" w14:textId="288263FB" w:rsidR="00617FD9" w:rsidRDefault="00617FD9" w:rsidP="0052712A">
      <w:pPr>
        <w:jc w:val="both"/>
      </w:pPr>
      <w:r>
        <w:t>Учебная практика необходима для получения первичных профессиональных умений и навыков, общих и профессиональных компетенций. Это важный этап подготовки студентов к производственной практике. Она является неотъемлемой составной частью программы подготовки специалистов среднего звена по специальности. Она</w:t>
      </w:r>
      <w:r w:rsidR="0052712A">
        <w:t xml:space="preserve"> п</w:t>
      </w:r>
      <w:r>
        <w:t>редназначена</w:t>
      </w:r>
      <w:r w:rsidR="0052712A">
        <w:t xml:space="preserve"> </w:t>
      </w:r>
      <w:r>
        <w:t>для закрепления теоретических знаний и для приобретения профессиональных компетенций, а также обучения самостоятельному выполнению основных работ</w:t>
      </w:r>
      <w:r w:rsidR="0052712A">
        <w:t>, связанных</w:t>
      </w:r>
      <w:r w:rsidR="0052712A" w:rsidRPr="0052712A">
        <w:t xml:space="preserve"> в государственн</w:t>
      </w:r>
      <w:r w:rsidR="0052712A">
        <w:t>ым</w:t>
      </w:r>
      <w:r w:rsidR="0052712A" w:rsidRPr="0052712A">
        <w:t xml:space="preserve"> кадастров</w:t>
      </w:r>
      <w:r w:rsidR="0052712A">
        <w:t>ым</w:t>
      </w:r>
      <w:r w:rsidR="0052712A" w:rsidRPr="0052712A">
        <w:t xml:space="preserve"> учет</w:t>
      </w:r>
      <w:r w:rsidR="0052712A">
        <w:t>ом</w:t>
      </w:r>
      <w:r w:rsidR="0052712A" w:rsidRPr="0052712A">
        <w:t xml:space="preserve"> и (или) государственной регистраци</w:t>
      </w:r>
      <w:r w:rsidR="0052712A">
        <w:t xml:space="preserve">ей </w:t>
      </w:r>
      <w:r w:rsidR="0052712A" w:rsidRPr="0052712A">
        <w:t>прав на объекты недвижимости</w:t>
      </w:r>
      <w:r>
        <w:t>.</w:t>
      </w:r>
    </w:p>
    <w:p w14:paraId="213ED9B8" w14:textId="67432C45" w:rsidR="00617FD9" w:rsidRDefault="00617FD9" w:rsidP="0052712A">
      <w:pPr>
        <w:jc w:val="both"/>
      </w:pPr>
      <w:r>
        <w:t xml:space="preserve">В соответствии с Положением </w:t>
      </w:r>
      <w:proofErr w:type="gramStart"/>
      <w:r>
        <w:t>об учебной</w:t>
      </w:r>
      <w:r w:rsidR="0052712A">
        <w:t xml:space="preserve"> </w:t>
      </w:r>
      <w:r>
        <w:t>и</w:t>
      </w:r>
      <w:r w:rsidR="0052712A">
        <w:t xml:space="preserve"> </w:t>
      </w:r>
      <w:r>
        <w:t>производственной практики</w:t>
      </w:r>
      <w:proofErr w:type="gramEnd"/>
      <w:r>
        <w:t xml:space="preserve"> студентов</w:t>
      </w:r>
      <w:r w:rsidR="0052712A">
        <w:t xml:space="preserve"> </w:t>
      </w:r>
      <w:r>
        <w:t>Московского колледжа геодезии и картографии, осваивающих программы подготовки</w:t>
      </w:r>
      <w:r w:rsidR="0052712A">
        <w:t xml:space="preserve"> </w:t>
      </w:r>
      <w:r>
        <w:t>специалистов среднего звена, утвержденного 13 февраля 2020 г., к прохождению учебной</w:t>
      </w:r>
      <w:r w:rsidR="0052712A">
        <w:t xml:space="preserve"> </w:t>
      </w:r>
      <w:r>
        <w:t>практики допускаются студенты, выполнившие учебный план соответствующего года обучения.</w:t>
      </w:r>
    </w:p>
    <w:p w14:paraId="5B330462" w14:textId="65A32312" w:rsidR="00617FD9" w:rsidRDefault="00617FD9" w:rsidP="0052712A">
      <w:pPr>
        <w:jc w:val="both"/>
      </w:pPr>
      <w:r>
        <w:t>Перед началом практики проводятся организационно-технические мероприятия,</w:t>
      </w:r>
      <w:r w:rsidR="0052712A">
        <w:t xml:space="preserve"> </w:t>
      </w:r>
      <w:r>
        <w:t>включающие:</w:t>
      </w:r>
    </w:p>
    <w:p w14:paraId="4B1DA4BC" w14:textId="36F2F90B" w:rsidR="00617FD9" w:rsidRDefault="00617FD9" w:rsidP="0052712A">
      <w:pPr>
        <w:pStyle w:val="a4"/>
        <w:numPr>
          <w:ilvl w:val="0"/>
          <w:numId w:val="3"/>
        </w:numPr>
        <w:jc w:val="both"/>
      </w:pPr>
      <w:r>
        <w:t>разработка календарных графиков производства работ с учетом выделенного времени,</w:t>
      </w:r>
    </w:p>
    <w:p w14:paraId="4B459D48" w14:textId="2248F942" w:rsidR="00617FD9" w:rsidRDefault="00617FD9" w:rsidP="0052712A">
      <w:pPr>
        <w:pStyle w:val="a4"/>
        <w:numPr>
          <w:ilvl w:val="0"/>
          <w:numId w:val="3"/>
        </w:numPr>
        <w:jc w:val="both"/>
      </w:pPr>
      <w:r>
        <w:t>назначение преподавателей – руководителей практики;</w:t>
      </w:r>
    </w:p>
    <w:p w14:paraId="48AFBCF4" w14:textId="32504515" w:rsidR="00617FD9" w:rsidRDefault="00617FD9" w:rsidP="0052712A">
      <w:pPr>
        <w:pStyle w:val="a4"/>
        <w:numPr>
          <w:ilvl w:val="0"/>
          <w:numId w:val="3"/>
        </w:numPr>
        <w:jc w:val="both"/>
      </w:pPr>
      <w:r>
        <w:t>рассмотрение мероприятий по охране труда на период проведения работ;</w:t>
      </w:r>
    </w:p>
    <w:p w14:paraId="18F0C8C4" w14:textId="0EDC5BFA" w:rsidR="00617FD9" w:rsidRDefault="00617FD9" w:rsidP="0052712A">
      <w:pPr>
        <w:pStyle w:val="a4"/>
        <w:numPr>
          <w:ilvl w:val="0"/>
          <w:numId w:val="3"/>
        </w:numPr>
        <w:jc w:val="both"/>
      </w:pPr>
      <w:r>
        <w:t>определение состава подразделений (бригад), назначение бригадиров;</w:t>
      </w:r>
    </w:p>
    <w:p w14:paraId="496E8FC5" w14:textId="2A7BA90F" w:rsidR="00617FD9" w:rsidRDefault="00617FD9" w:rsidP="0052712A">
      <w:pPr>
        <w:pStyle w:val="a4"/>
        <w:numPr>
          <w:ilvl w:val="0"/>
          <w:numId w:val="3"/>
        </w:numPr>
        <w:jc w:val="both"/>
      </w:pPr>
      <w:r>
        <w:t>обеспечение студенческих бригад инструментами, оборудованием и расходными</w:t>
      </w:r>
      <w:r w:rsidR="0052712A">
        <w:t xml:space="preserve"> </w:t>
      </w:r>
      <w:r>
        <w:t>материалами.</w:t>
      </w:r>
    </w:p>
    <w:p w14:paraId="3C720C27" w14:textId="0CC3A698" w:rsidR="00617FD9" w:rsidRDefault="0052712A" w:rsidP="00765740">
      <w:pPr>
        <w:jc w:val="both"/>
      </w:pPr>
      <w:r>
        <w:t>Р</w:t>
      </w:r>
      <w:r w:rsidR="00617FD9">
        <w:t xml:space="preserve">аботы выполняются </w:t>
      </w:r>
      <w:r w:rsidR="00765740">
        <w:t xml:space="preserve">в </w:t>
      </w:r>
      <w:r w:rsidR="00765740" w:rsidRPr="00765740">
        <w:t>учебной лаборатории «Информационных технологий»</w:t>
      </w:r>
      <w:r w:rsidR="00617FD9">
        <w:t>.</w:t>
      </w:r>
    </w:p>
    <w:p w14:paraId="5146EFF2" w14:textId="0A8EDAA5" w:rsidR="00617FD9" w:rsidRDefault="00617FD9" w:rsidP="0052712A">
      <w:pPr>
        <w:jc w:val="both"/>
      </w:pPr>
      <w:r>
        <w:t>Все работы должны выполняться с соблюдением требованием действующих инструкций,</w:t>
      </w:r>
      <w:r w:rsidR="00765740">
        <w:t xml:space="preserve"> </w:t>
      </w:r>
      <w:r>
        <w:t>направлений, правил и руководящих документов.</w:t>
      </w:r>
    </w:p>
    <w:p w14:paraId="45B63652" w14:textId="2272A79A" w:rsidR="00617FD9" w:rsidRDefault="00617FD9" w:rsidP="0052712A">
      <w:pPr>
        <w:jc w:val="both"/>
      </w:pPr>
      <w:r>
        <w:t>Перед началом работ изучают правила техники безопасности.</w:t>
      </w:r>
    </w:p>
    <w:p w14:paraId="2CD6A4AF" w14:textId="5A10847A" w:rsidR="00617FD9" w:rsidRDefault="00617FD9" w:rsidP="00F0581A">
      <w:pPr>
        <w:jc w:val="both"/>
      </w:pPr>
      <w:r>
        <w:t>Рекомендуемый состав бригады – 2-4 студента. Бригаде выдается задание. Состав бригады не меняется в течение всего периода практики. Каждый</w:t>
      </w:r>
      <w:r w:rsidR="008C4625">
        <w:t xml:space="preserve"> </w:t>
      </w:r>
      <w:r>
        <w:t>студент должен выполнить свою часть работы не менее установленного объема</w:t>
      </w:r>
      <w:r w:rsidR="00F0581A">
        <w:t>.</w:t>
      </w:r>
    </w:p>
    <w:p w14:paraId="47FB75E2" w14:textId="28DCA790" w:rsidR="00617FD9" w:rsidRDefault="00617FD9" w:rsidP="0052712A">
      <w:pPr>
        <w:jc w:val="both"/>
      </w:pPr>
      <w:r>
        <w:t>В ходе учебной практики обучающийся должен освоить вид деятельности (ВД) и соответствующие профессиональные компетенции (ПК):</w:t>
      </w:r>
    </w:p>
    <w:p w14:paraId="14E6495A" w14:textId="341518A1" w:rsidR="00617FD9" w:rsidRDefault="00617FD9" w:rsidP="0052712A">
      <w:pPr>
        <w:jc w:val="both"/>
      </w:pPr>
      <w:r>
        <w:lastRenderedPageBreak/>
        <w:t xml:space="preserve">ВД 3. </w:t>
      </w:r>
      <w:r w:rsidR="00F0581A" w:rsidRPr="00F0581A">
        <w:t>Вспомогательная деятельность в сфере государственного кадастрового учета и (или) государственной регистрации прав на объекты недвижимости, определения кадастровой стоимости</w:t>
      </w:r>
      <w:r>
        <w:t>:</w:t>
      </w:r>
    </w:p>
    <w:p w14:paraId="3DACC527" w14:textId="7104CEE2" w:rsidR="00617FD9" w:rsidRDefault="00617FD9" w:rsidP="00F0581A">
      <w:pPr>
        <w:jc w:val="both"/>
      </w:pPr>
      <w:r>
        <w:t xml:space="preserve">ПК 3.1. </w:t>
      </w:r>
      <w:r w:rsidR="00F0581A" w:rsidRPr="00F0581A">
        <w:t>Консультировать по вопросам регистрации прав на объекты недвижимости, и предоставления сведений, содержащихся в Едином государственном реестре недвижимости (ЕГРН)</w:t>
      </w:r>
      <w:r>
        <w:t>.</w:t>
      </w:r>
    </w:p>
    <w:p w14:paraId="2B6A0043" w14:textId="24B073D7" w:rsidR="00617FD9" w:rsidRDefault="00617FD9" w:rsidP="00F0581A">
      <w:pPr>
        <w:jc w:val="both"/>
      </w:pPr>
      <w:r>
        <w:t xml:space="preserve">ПК 3.2. </w:t>
      </w:r>
      <w:r w:rsidR="00F0581A" w:rsidRPr="00F0581A">
        <w:t>Осуществлять документационное сопровождение в сфере кадастрового учета и (или) государственной регистрации прав на объекты недвижимости</w:t>
      </w:r>
      <w:r>
        <w:t>.</w:t>
      </w:r>
    </w:p>
    <w:p w14:paraId="552585F7" w14:textId="1F8B6D2F" w:rsidR="00F0581A" w:rsidRDefault="00F0581A" w:rsidP="00F0581A">
      <w:pPr>
        <w:jc w:val="both"/>
      </w:pPr>
      <w:r>
        <w:t xml:space="preserve">ПК 3.3. </w:t>
      </w:r>
      <w:r w:rsidRPr="00F0581A">
        <w:t>Использовать информационную систему, предназначенную для ведения ЕГРН</w:t>
      </w:r>
      <w:r>
        <w:t>.</w:t>
      </w:r>
    </w:p>
    <w:p w14:paraId="1C98E4A2" w14:textId="6F1BA9E8" w:rsidR="00617FD9" w:rsidRDefault="00617FD9" w:rsidP="0052712A">
      <w:pPr>
        <w:jc w:val="both"/>
      </w:pPr>
      <w:r>
        <w:t xml:space="preserve">ПК 3.4. </w:t>
      </w:r>
      <w:r w:rsidR="00A40B94" w:rsidRPr="00A40B94">
        <w:t xml:space="preserve">Осуществлять </w:t>
      </w:r>
      <w:bookmarkStart w:id="3" w:name="_Hlk165213383"/>
      <w:r w:rsidR="00A40B94" w:rsidRPr="00A40B94">
        <w:t>сбор, систематизация и накопление информации, необходимой для определения кадастровой стоимости объектов недвижимости</w:t>
      </w:r>
      <w:bookmarkEnd w:id="3"/>
      <w:r w:rsidR="00A40B94" w:rsidRPr="00A40B94">
        <w:t>.</w:t>
      </w:r>
    </w:p>
    <w:p w14:paraId="468931AA" w14:textId="601B4646" w:rsidR="00617FD9" w:rsidRDefault="00617FD9" w:rsidP="0052712A">
      <w:pPr>
        <w:jc w:val="both"/>
      </w:pPr>
      <w:r>
        <w:t>Результатом освоения программы учебной практики является овладение обучающимися</w:t>
      </w:r>
      <w:r w:rsidR="00A40B94">
        <w:t xml:space="preserve"> </w:t>
      </w:r>
      <w:r>
        <w:t>общими компетенциями:</w:t>
      </w:r>
    </w:p>
    <w:p w14:paraId="62E47824" w14:textId="286AFC99" w:rsidR="00617FD9" w:rsidRDefault="00617FD9" w:rsidP="00A40B94">
      <w:pPr>
        <w:jc w:val="both"/>
      </w:pPr>
      <w:r>
        <w:t xml:space="preserve">ОК </w:t>
      </w:r>
      <w:r w:rsidR="00A40B94">
        <w:t>0</w:t>
      </w:r>
      <w:r>
        <w:t xml:space="preserve">1. </w:t>
      </w:r>
      <w:r w:rsidR="00A40B94" w:rsidRPr="00A40B94">
        <w:t>Выбирать способы решения задач профессиональной деятельности, применительно к различным контекстам</w:t>
      </w:r>
      <w:r>
        <w:t>.</w:t>
      </w:r>
    </w:p>
    <w:p w14:paraId="156DBFFB" w14:textId="2B693BBF" w:rsidR="00617FD9" w:rsidRDefault="00617FD9" w:rsidP="00A40B94">
      <w:pPr>
        <w:jc w:val="both"/>
      </w:pPr>
      <w:r>
        <w:t xml:space="preserve">ОК </w:t>
      </w:r>
      <w:r w:rsidR="00A40B94">
        <w:t>0</w:t>
      </w:r>
      <w:r>
        <w:t xml:space="preserve">2. </w:t>
      </w:r>
      <w:r w:rsidR="00A40B94" w:rsidRPr="00A40B94">
        <w:t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  <w:r>
        <w:t>.</w:t>
      </w:r>
    </w:p>
    <w:p w14:paraId="50164513" w14:textId="7F25D0C5" w:rsidR="00617FD9" w:rsidRDefault="00617FD9" w:rsidP="00A40B94">
      <w:pPr>
        <w:jc w:val="both"/>
      </w:pPr>
      <w:r>
        <w:t xml:space="preserve">ОК </w:t>
      </w:r>
      <w:r w:rsidR="00A40B94">
        <w:t>0</w:t>
      </w:r>
      <w:r>
        <w:t xml:space="preserve">3. </w:t>
      </w:r>
      <w:r w:rsidR="00A40B94" w:rsidRPr="00A40B94">
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  <w:r>
        <w:t>.</w:t>
      </w:r>
    </w:p>
    <w:p w14:paraId="11C31114" w14:textId="68C71338" w:rsidR="00617FD9" w:rsidRDefault="00617FD9" w:rsidP="00A40B94">
      <w:pPr>
        <w:jc w:val="both"/>
      </w:pPr>
      <w:r>
        <w:t xml:space="preserve">ОК </w:t>
      </w:r>
      <w:r w:rsidR="00A40B94">
        <w:t>0</w:t>
      </w:r>
      <w:r>
        <w:t xml:space="preserve">4. </w:t>
      </w:r>
      <w:r w:rsidR="00A40B94" w:rsidRPr="00A40B94">
        <w:t>Эффективно взаимодействовать и работать в коллективе и команде</w:t>
      </w:r>
      <w:r>
        <w:t>.</w:t>
      </w:r>
    </w:p>
    <w:p w14:paraId="6B5FBDC7" w14:textId="38393CB6" w:rsidR="00617FD9" w:rsidRDefault="00617FD9" w:rsidP="00A40B94">
      <w:pPr>
        <w:jc w:val="both"/>
      </w:pPr>
      <w:r>
        <w:t xml:space="preserve">ОК </w:t>
      </w:r>
      <w:r w:rsidR="00A40B94">
        <w:t>0</w:t>
      </w:r>
      <w:r>
        <w:t xml:space="preserve">5. </w:t>
      </w:r>
      <w:r w:rsidR="00A40B94" w:rsidRPr="00A40B94">
        <w:t>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  <w:r>
        <w:t>.</w:t>
      </w:r>
    </w:p>
    <w:p w14:paraId="523CF3A0" w14:textId="415FEAD5" w:rsidR="00617FD9" w:rsidRDefault="00617FD9" w:rsidP="00A40B94">
      <w:pPr>
        <w:jc w:val="both"/>
      </w:pPr>
      <w:r>
        <w:t xml:space="preserve">ОК </w:t>
      </w:r>
      <w:r w:rsidR="00A40B94">
        <w:t>0</w:t>
      </w:r>
      <w:r>
        <w:t xml:space="preserve">6. </w:t>
      </w:r>
      <w:r w:rsidR="00A40B94" w:rsidRPr="00A40B94">
        <w:t>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</w:r>
      <w:r>
        <w:t>.</w:t>
      </w:r>
    </w:p>
    <w:p w14:paraId="4FB2CA0B" w14:textId="22BA7C00" w:rsidR="00617FD9" w:rsidRDefault="00617FD9" w:rsidP="00367677">
      <w:pPr>
        <w:jc w:val="both"/>
      </w:pPr>
      <w:r>
        <w:t xml:space="preserve">ОК </w:t>
      </w:r>
      <w:r w:rsidR="00367677">
        <w:t>0</w:t>
      </w:r>
      <w:r>
        <w:t xml:space="preserve">7. </w:t>
      </w:r>
      <w:r w:rsidR="00367677" w:rsidRPr="00367677">
        <w:t>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>
        <w:t>.</w:t>
      </w:r>
    </w:p>
    <w:p w14:paraId="18FDF8FE" w14:textId="1155125C" w:rsidR="00617FD9" w:rsidRDefault="00617FD9" w:rsidP="0052712A">
      <w:pPr>
        <w:jc w:val="both"/>
      </w:pPr>
      <w:r>
        <w:t xml:space="preserve">ОК </w:t>
      </w:r>
      <w:r w:rsidR="00367677">
        <w:t>0</w:t>
      </w:r>
      <w:r>
        <w:t xml:space="preserve">8. </w:t>
      </w:r>
      <w:r w:rsidR="00367677" w:rsidRPr="00367677"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  <w:r>
        <w:t>.</w:t>
      </w:r>
    </w:p>
    <w:p w14:paraId="2C8DAC1D" w14:textId="307284E9" w:rsidR="00617FD9" w:rsidRDefault="00617FD9" w:rsidP="00367677">
      <w:pPr>
        <w:jc w:val="both"/>
      </w:pPr>
      <w:r>
        <w:lastRenderedPageBreak/>
        <w:t>ОК 0</w:t>
      </w:r>
      <w:r w:rsidR="00367677">
        <w:t>9</w:t>
      </w:r>
      <w:r>
        <w:t xml:space="preserve">. </w:t>
      </w:r>
      <w:r w:rsidR="00367677" w:rsidRPr="00367677">
        <w:t>Пользоваться профессиональной документацией на государственном и иностранном языках</w:t>
      </w:r>
      <w:r>
        <w:t>.</w:t>
      </w:r>
    </w:p>
    <w:p w14:paraId="6AE244A5" w14:textId="77777777" w:rsidR="005D4465" w:rsidRDefault="005D4465" w:rsidP="0052712A">
      <w:pPr>
        <w:jc w:val="both"/>
      </w:pPr>
    </w:p>
    <w:p w14:paraId="2B21F237" w14:textId="245EFB7A" w:rsidR="00617FD9" w:rsidRDefault="00617FD9" w:rsidP="0052712A">
      <w:pPr>
        <w:jc w:val="both"/>
      </w:pPr>
      <w:r>
        <w:t>С целью овладения указанными видами профессиональной деятельности и</w:t>
      </w:r>
      <w:r w:rsidR="00367677">
        <w:t xml:space="preserve"> </w:t>
      </w:r>
      <w:r>
        <w:t>соответствующими профессиональными компетенциями обучающийся в ходе освоения учебной</w:t>
      </w:r>
      <w:r w:rsidR="00367677">
        <w:t xml:space="preserve"> </w:t>
      </w:r>
      <w:r>
        <w:t>практики должен:</w:t>
      </w:r>
    </w:p>
    <w:p w14:paraId="5055E5DF" w14:textId="77777777" w:rsidR="00617FD9" w:rsidRPr="005D4465" w:rsidRDefault="00617FD9" w:rsidP="0052712A">
      <w:pPr>
        <w:jc w:val="both"/>
        <w:rPr>
          <w:b/>
          <w:bCs/>
        </w:rPr>
      </w:pPr>
      <w:r w:rsidRPr="005D4465">
        <w:rPr>
          <w:b/>
          <w:bCs/>
        </w:rPr>
        <w:t>иметь практический опыт:</w:t>
      </w:r>
    </w:p>
    <w:p w14:paraId="3FE00205" w14:textId="3960FD62" w:rsidR="009D6069" w:rsidRDefault="009D6069" w:rsidP="009D6069">
      <w:pPr>
        <w:pStyle w:val="a4"/>
        <w:numPr>
          <w:ilvl w:val="0"/>
          <w:numId w:val="4"/>
        </w:numPr>
        <w:ind w:left="709"/>
        <w:jc w:val="both"/>
      </w:pPr>
      <w:r>
        <w:t>консультирования граждан и организаций в сфере государственного кадастрового учета и государственной регистрации прав на объекты недвижимости;</w:t>
      </w:r>
    </w:p>
    <w:p w14:paraId="0FBA5861" w14:textId="7513AE57" w:rsidR="009D6069" w:rsidRDefault="009D6069" w:rsidP="009D6069">
      <w:pPr>
        <w:pStyle w:val="a4"/>
        <w:numPr>
          <w:ilvl w:val="0"/>
          <w:numId w:val="4"/>
        </w:numPr>
        <w:ind w:left="709"/>
        <w:jc w:val="both"/>
      </w:pPr>
      <w:r>
        <w:t>документационного сопровождения (прием заявления и выдача документов) государственного кадастрового учета и государственной регистрации прав на объекты недвижимости;</w:t>
      </w:r>
    </w:p>
    <w:p w14:paraId="7ADD3D8D" w14:textId="16DAFA35" w:rsidR="009D6069" w:rsidRDefault="009D6069" w:rsidP="009D6069">
      <w:pPr>
        <w:pStyle w:val="a4"/>
        <w:numPr>
          <w:ilvl w:val="0"/>
          <w:numId w:val="4"/>
        </w:numPr>
        <w:ind w:left="709"/>
        <w:jc w:val="both"/>
      </w:pPr>
      <w:r>
        <w:t>использования информационной системы для ведения ЕГРН;</w:t>
      </w:r>
    </w:p>
    <w:p w14:paraId="19B0331A" w14:textId="25B49FA7" w:rsidR="009D6069" w:rsidRDefault="009D6069" w:rsidP="009D6069">
      <w:pPr>
        <w:pStyle w:val="a4"/>
        <w:numPr>
          <w:ilvl w:val="0"/>
          <w:numId w:val="4"/>
        </w:numPr>
        <w:ind w:left="709"/>
        <w:jc w:val="both"/>
      </w:pPr>
      <w:r>
        <w:t>осуществления сбора, систематизации и накопления информации, необходимой для определения кадастровой стоимости объектов недвижимости. кадастрового учета;</w:t>
      </w:r>
    </w:p>
    <w:p w14:paraId="139AADF7" w14:textId="77777777" w:rsidR="009D6069" w:rsidRPr="005D4465" w:rsidRDefault="009D6069" w:rsidP="009D6069">
      <w:pPr>
        <w:jc w:val="both"/>
        <w:rPr>
          <w:b/>
          <w:bCs/>
        </w:rPr>
      </w:pPr>
      <w:r w:rsidRPr="005D4465">
        <w:rPr>
          <w:b/>
          <w:bCs/>
        </w:rPr>
        <w:t>уметь:</w:t>
      </w:r>
    </w:p>
    <w:p w14:paraId="30108F02" w14:textId="17D8359E" w:rsidR="009D6069" w:rsidRDefault="009D6069" w:rsidP="009D6069">
      <w:pPr>
        <w:pStyle w:val="a4"/>
        <w:numPr>
          <w:ilvl w:val="0"/>
          <w:numId w:val="5"/>
        </w:numPr>
        <w:ind w:left="709"/>
        <w:jc w:val="both"/>
      </w:pPr>
      <w:r>
        <w:t>объяснять (в том числе по телефонной связи) о правилах и порядке предоставления услуг в сфере кадастрового учета и регистрации прав на объекты недвижимости, предоставления сведений, содержащихся в ЕГРН;</w:t>
      </w:r>
    </w:p>
    <w:p w14:paraId="064B1500" w14:textId="416254D4" w:rsidR="009D6069" w:rsidRDefault="009D6069" w:rsidP="009D6069">
      <w:pPr>
        <w:pStyle w:val="a4"/>
        <w:numPr>
          <w:ilvl w:val="0"/>
          <w:numId w:val="5"/>
        </w:numPr>
        <w:ind w:left="709"/>
        <w:jc w:val="both"/>
      </w:pPr>
      <w:r>
        <w:t>работать с обращениями и информационными запросами, в том числе на Едином портале государственных и муниципальных услуг (функций) и (или) региональных порталах государственных и муниципальных услуг (функций). Использовать современные программные продукты в сфере государственного кадастрового учета и государственной регистрации прав на объекты недвижимости, информационную систему, предназначенную для ведения ЕГРН, средства коммуникаций и связи;</w:t>
      </w:r>
    </w:p>
    <w:p w14:paraId="0971493D" w14:textId="33E0FF4D" w:rsidR="009D6069" w:rsidRDefault="009D6069" w:rsidP="009D6069">
      <w:pPr>
        <w:pStyle w:val="a4"/>
        <w:numPr>
          <w:ilvl w:val="0"/>
          <w:numId w:val="5"/>
        </w:numPr>
        <w:ind w:left="709"/>
        <w:jc w:val="both"/>
      </w:pPr>
      <w:r>
        <w:t>использовать технические средства по оцифровке документации;</w:t>
      </w:r>
    </w:p>
    <w:p w14:paraId="5A137164" w14:textId="7B1F50E0" w:rsidR="009D6069" w:rsidRDefault="009D6069" w:rsidP="009D6069">
      <w:pPr>
        <w:pStyle w:val="a4"/>
        <w:numPr>
          <w:ilvl w:val="0"/>
          <w:numId w:val="5"/>
        </w:numPr>
        <w:ind w:left="709"/>
        <w:jc w:val="both"/>
      </w:pPr>
      <w:r>
        <w:t xml:space="preserve">использовать электронную подпись; </w:t>
      </w:r>
    </w:p>
    <w:p w14:paraId="36F1E710" w14:textId="5E0E5E60" w:rsidR="009D6069" w:rsidRDefault="009D6069" w:rsidP="009D6069">
      <w:pPr>
        <w:pStyle w:val="a4"/>
        <w:numPr>
          <w:ilvl w:val="0"/>
          <w:numId w:val="5"/>
        </w:numPr>
        <w:ind w:left="709"/>
        <w:jc w:val="both"/>
      </w:pPr>
      <w:r>
        <w:t>консультировать по вопросам государственного кадастрового учета, государственной регистрации прав на объекты недвижимости, правилах и порядке внесения сведений в Единый государственный реестр недвижимости;</w:t>
      </w:r>
    </w:p>
    <w:p w14:paraId="793A3391" w14:textId="19183053" w:rsidR="009D6069" w:rsidRDefault="009D6069" w:rsidP="009D6069">
      <w:pPr>
        <w:pStyle w:val="a4"/>
        <w:numPr>
          <w:ilvl w:val="0"/>
          <w:numId w:val="5"/>
        </w:numPr>
        <w:ind w:left="709"/>
        <w:jc w:val="both"/>
      </w:pPr>
      <w:r>
        <w:t>проверять документы на соответствие нормам законодательства Российской Федерации в сфере государственной кадастровой оценки;</w:t>
      </w:r>
    </w:p>
    <w:p w14:paraId="48D92AF3" w14:textId="0D569FA1" w:rsidR="009D6069" w:rsidRDefault="009D6069" w:rsidP="009D6069">
      <w:pPr>
        <w:pStyle w:val="a4"/>
        <w:numPr>
          <w:ilvl w:val="0"/>
          <w:numId w:val="5"/>
        </w:numPr>
        <w:ind w:left="709"/>
        <w:jc w:val="both"/>
      </w:pPr>
      <w:r>
        <w:t xml:space="preserve">применять методики и инструменты сбора информации, необходимой для определения кадастровой стоимости объектов недвижимости; </w:t>
      </w:r>
    </w:p>
    <w:p w14:paraId="4E518E0F" w14:textId="7E5B3B9A" w:rsidR="009D6069" w:rsidRDefault="009D6069" w:rsidP="009D6069">
      <w:pPr>
        <w:pStyle w:val="a4"/>
        <w:numPr>
          <w:ilvl w:val="0"/>
          <w:numId w:val="5"/>
        </w:numPr>
        <w:ind w:left="709"/>
        <w:jc w:val="both"/>
      </w:pPr>
      <w:r>
        <w:lastRenderedPageBreak/>
        <w:t>систематизировать сведения, содержащиеся в декларациях о характеристиках объектов недвижимости, в различных видах и формах;</w:t>
      </w:r>
    </w:p>
    <w:p w14:paraId="29C3B0DD" w14:textId="689DCBCE" w:rsidR="009D6069" w:rsidRDefault="009D6069" w:rsidP="009D6069">
      <w:pPr>
        <w:pStyle w:val="a4"/>
        <w:numPr>
          <w:ilvl w:val="0"/>
          <w:numId w:val="5"/>
        </w:numPr>
        <w:ind w:left="709"/>
        <w:jc w:val="both"/>
      </w:pPr>
      <w:r>
        <w:t xml:space="preserve">осуществлять оформление копий отчетов, документов и материалов, которые использовались при определении кадастровой стоимости, для временного, постоянного и (или) долговременного сроков хранения; </w:t>
      </w:r>
    </w:p>
    <w:p w14:paraId="5364D8D7" w14:textId="146B9C5A" w:rsidR="009D6069" w:rsidRDefault="009D6069" w:rsidP="009D6069">
      <w:pPr>
        <w:pStyle w:val="a4"/>
        <w:numPr>
          <w:ilvl w:val="0"/>
          <w:numId w:val="5"/>
        </w:numPr>
        <w:ind w:left="709"/>
        <w:jc w:val="both"/>
      </w:pPr>
      <w:r>
        <w:t xml:space="preserve">вести документооборот. </w:t>
      </w:r>
    </w:p>
    <w:p w14:paraId="5EDF7FAE" w14:textId="77777777" w:rsidR="009D6069" w:rsidRPr="005D4465" w:rsidRDefault="009D6069" w:rsidP="009D6069">
      <w:pPr>
        <w:jc w:val="both"/>
        <w:rPr>
          <w:b/>
          <w:bCs/>
        </w:rPr>
      </w:pPr>
      <w:r w:rsidRPr="005D4465">
        <w:rPr>
          <w:b/>
          <w:bCs/>
        </w:rPr>
        <w:t>знать:</w:t>
      </w:r>
    </w:p>
    <w:p w14:paraId="3F320C4E" w14:textId="6A8936A5" w:rsidR="009D6069" w:rsidRDefault="009D6069" w:rsidP="00171D92">
      <w:pPr>
        <w:pStyle w:val="a4"/>
        <w:numPr>
          <w:ilvl w:val="0"/>
          <w:numId w:val="6"/>
        </w:numPr>
        <w:ind w:left="709"/>
        <w:jc w:val="both"/>
      </w:pPr>
      <w:r>
        <w:t>законодательство Российской Федерации в сфере государственного кадастрового учета, и государственной регистрации прав на объекты недвижимости, землеустройства,</w:t>
      </w:r>
    </w:p>
    <w:p w14:paraId="7E0EDADB" w14:textId="4CE86187" w:rsidR="009D6069" w:rsidRDefault="009D6069" w:rsidP="00171D92">
      <w:pPr>
        <w:pStyle w:val="a4"/>
        <w:numPr>
          <w:ilvl w:val="0"/>
          <w:numId w:val="6"/>
        </w:numPr>
        <w:ind w:left="709"/>
        <w:jc w:val="both"/>
      </w:pPr>
      <w:r>
        <w:t xml:space="preserve">градостроительства и смежных областях знаний; </w:t>
      </w:r>
    </w:p>
    <w:p w14:paraId="1AEF118D" w14:textId="31F6C8DC" w:rsidR="009D6069" w:rsidRDefault="009D6069" w:rsidP="00171D92">
      <w:pPr>
        <w:pStyle w:val="a4"/>
        <w:numPr>
          <w:ilvl w:val="0"/>
          <w:numId w:val="6"/>
        </w:numPr>
        <w:ind w:left="709"/>
        <w:jc w:val="both"/>
      </w:pPr>
      <w:r>
        <w:t xml:space="preserve">правила, стандарты, порядок и административный регламент предоставления государственной услуги по государственному кадастровому учету и (или) государственной регистрации прав на объекты недвижимости;  </w:t>
      </w:r>
    </w:p>
    <w:p w14:paraId="22A1B59C" w14:textId="690FA43D" w:rsidR="009D6069" w:rsidRDefault="009D6069" w:rsidP="00171D92">
      <w:pPr>
        <w:pStyle w:val="a4"/>
        <w:numPr>
          <w:ilvl w:val="0"/>
          <w:numId w:val="6"/>
        </w:numPr>
        <w:ind w:left="709"/>
        <w:jc w:val="both"/>
      </w:pPr>
      <w:r>
        <w:t xml:space="preserve">порядок (административный регламент) </w:t>
      </w:r>
      <w:bookmarkStart w:id="4" w:name="_Hlk165459720"/>
      <w:r>
        <w:t>предоставления государственной услуги по предоставлению сведений, содержащихся в ЕГРН</w:t>
      </w:r>
      <w:bookmarkEnd w:id="4"/>
      <w:r>
        <w:t>.</w:t>
      </w:r>
    </w:p>
    <w:p w14:paraId="0C657742" w14:textId="2557D95E" w:rsidR="00617FD9" w:rsidRDefault="00617FD9" w:rsidP="0052712A">
      <w:pPr>
        <w:jc w:val="both"/>
      </w:pPr>
      <w:r w:rsidRPr="005D4465">
        <w:rPr>
          <w:b/>
          <w:bCs/>
        </w:rPr>
        <w:t>Количество часов на освоение рабочей программы учебной практики:</w:t>
      </w:r>
      <w:r>
        <w:t xml:space="preserve"> всего –</w:t>
      </w:r>
      <w:r w:rsidR="00171D92">
        <w:t>36</w:t>
      </w:r>
      <w:r>
        <w:t xml:space="preserve"> часа; </w:t>
      </w:r>
      <w:r w:rsidR="00171D92">
        <w:t xml:space="preserve">1 </w:t>
      </w:r>
      <w:r>
        <w:t>недел</w:t>
      </w:r>
      <w:r w:rsidR="00171D92">
        <w:t>я</w:t>
      </w:r>
      <w:r>
        <w:t>.</w:t>
      </w:r>
    </w:p>
    <w:p w14:paraId="2B9CC438" w14:textId="77777777" w:rsidR="00617FD9" w:rsidRPr="005D4465" w:rsidRDefault="00617FD9" w:rsidP="005D4465">
      <w:pPr>
        <w:jc w:val="center"/>
        <w:rPr>
          <w:b/>
          <w:bCs/>
        </w:rPr>
      </w:pPr>
      <w:r w:rsidRPr="005D4465">
        <w:rPr>
          <w:b/>
          <w:bCs/>
        </w:rPr>
        <w:t>Формы проведения и содержание работ учебной геодезической практики</w:t>
      </w:r>
    </w:p>
    <w:p w14:paraId="27A07158" w14:textId="66C94658" w:rsidR="00617FD9" w:rsidRDefault="00171D92" w:rsidP="007F7E22">
      <w:pPr>
        <w:jc w:val="both"/>
      </w:pPr>
      <w:r>
        <w:t>Р</w:t>
      </w:r>
      <w:r w:rsidR="00617FD9">
        <w:t xml:space="preserve">аботы, выполняемые на учебной практике, </w:t>
      </w:r>
      <w:r>
        <w:t xml:space="preserve">проводятся в </w:t>
      </w:r>
      <w:r w:rsidRPr="00171D92">
        <w:t>учебной лаборатории «Информационных технологий»</w:t>
      </w:r>
      <w:r w:rsidR="00617FD9">
        <w:t xml:space="preserve">. </w:t>
      </w:r>
    </w:p>
    <w:p w14:paraId="6BDA4CD0" w14:textId="75DCBAE0" w:rsidR="007F7E22" w:rsidRDefault="00617FD9" w:rsidP="0052712A">
      <w:pPr>
        <w:jc w:val="both"/>
      </w:pPr>
      <w:r>
        <w:t>Учебная практика проводится на 2 курсе и заключается в выполнении</w:t>
      </w:r>
      <w:r w:rsidR="007F7E22">
        <w:t xml:space="preserve"> </w:t>
      </w:r>
      <w:r>
        <w:t xml:space="preserve">работ по </w:t>
      </w:r>
      <w:r w:rsidR="007F7E22">
        <w:t>составлению</w:t>
      </w:r>
      <w:r>
        <w:t xml:space="preserve"> </w:t>
      </w:r>
      <w:r w:rsidR="007F7E22">
        <w:t>отчета формирования земельного участка с применением</w:t>
      </w:r>
      <w:r w:rsidR="007F7E22" w:rsidRPr="007F7E22">
        <w:t xml:space="preserve"> норм законодательства в сфере государственного кадастрового учета, землеустройства, градостроительства к документам для осуществления кадастрового учета</w:t>
      </w:r>
      <w:r w:rsidR="007F7E22">
        <w:t>.</w:t>
      </w:r>
    </w:p>
    <w:p w14:paraId="45FF383A" w14:textId="0570592B" w:rsidR="00617FD9" w:rsidRDefault="00617FD9" w:rsidP="0052712A">
      <w:pPr>
        <w:jc w:val="both"/>
      </w:pPr>
      <w:r>
        <w:t>Форма</w:t>
      </w:r>
      <w:r w:rsidR="007F7E22">
        <w:t xml:space="preserve"> </w:t>
      </w:r>
      <w:r>
        <w:t>аттестации</w:t>
      </w:r>
      <w:r w:rsidR="007F7E22">
        <w:t xml:space="preserve"> </w:t>
      </w:r>
      <w:r>
        <w:t>– дифференцированный зачет</w:t>
      </w:r>
      <w:r w:rsidR="007F7E22">
        <w:t>.</w:t>
      </w:r>
    </w:p>
    <w:p w14:paraId="4D0583E9" w14:textId="4F3E047D" w:rsidR="00994717" w:rsidRPr="00994717" w:rsidRDefault="00617FD9" w:rsidP="007D4257">
      <w:pPr>
        <w:jc w:val="both"/>
        <w:rPr>
          <w:b/>
        </w:rPr>
      </w:pPr>
      <w:r>
        <w:t xml:space="preserve">Работы по </w:t>
      </w:r>
      <w:r w:rsidR="00994717" w:rsidRPr="00994717">
        <w:t>составлению отчета формирования земельного участка с применением норм законодательства в сфере государственного кадастрового учета, землеустройства, градостроительства к документам для осуществления кадастрового учета</w:t>
      </w:r>
      <w:r w:rsidR="007D4257">
        <w:t>.</w:t>
      </w:r>
    </w:p>
    <w:p w14:paraId="2DB4ADCC" w14:textId="77777777" w:rsidR="005D4465" w:rsidRDefault="005D4465" w:rsidP="00994717">
      <w:pPr>
        <w:pStyle w:val="a4"/>
        <w:ind w:left="851" w:firstLine="0"/>
        <w:rPr>
          <w:b/>
        </w:rPr>
        <w:sectPr w:rsidR="005D4465" w:rsidSect="00431C5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ADE8D03" w14:textId="3F2D77FC" w:rsidR="00617FD9" w:rsidRDefault="00617FD9" w:rsidP="008C4625">
      <w:pPr>
        <w:pStyle w:val="1"/>
        <w:numPr>
          <w:ilvl w:val="0"/>
          <w:numId w:val="2"/>
        </w:numPr>
      </w:pPr>
      <w:bookmarkStart w:id="5" w:name="_Toc165214249"/>
      <w:r>
        <w:lastRenderedPageBreak/>
        <w:t>СОДЕРЖАНИЕ УЧЕБНОЙ ПРАКТИКИ</w:t>
      </w:r>
      <w:bookmarkEnd w:id="5"/>
    </w:p>
    <w:p w14:paraId="544B063D" w14:textId="77777777" w:rsidR="00356364" w:rsidRPr="00356364" w:rsidRDefault="00356364" w:rsidP="00356364"/>
    <w:tbl>
      <w:tblPr>
        <w:tblpPr w:leftFromText="180" w:rightFromText="180" w:vertAnchor="text" w:horzAnchor="margin" w:tblpX="-34" w:tblpY="76"/>
        <w:tblOverlap w:val="never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89"/>
        <w:gridCol w:w="425"/>
        <w:gridCol w:w="5245"/>
        <w:gridCol w:w="1134"/>
      </w:tblGrid>
      <w:tr w:rsidR="00D57E32" w:rsidRPr="00683FF5" w14:paraId="4CF751CE" w14:textId="77777777" w:rsidTr="00D57E32">
        <w:tc>
          <w:tcPr>
            <w:tcW w:w="2689" w:type="dxa"/>
            <w:vAlign w:val="center"/>
          </w:tcPr>
          <w:p w14:paraId="7C44C44B" w14:textId="43DDAFC1" w:rsidR="00D57E32" w:rsidRPr="00D57E32" w:rsidRDefault="00D57E32" w:rsidP="00D57E32">
            <w:pPr>
              <w:shd w:val="clear" w:color="auto" w:fill="FFFFFF"/>
              <w:ind w:right="10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D57E32">
              <w:rPr>
                <w:rFonts w:eastAsia="Calibri" w:cs="Times New Roman"/>
                <w:b/>
                <w:sz w:val="22"/>
              </w:rPr>
              <w:t>Наименование ВД</w:t>
            </w:r>
          </w:p>
          <w:p w14:paraId="03B7ECF1" w14:textId="2AAC5642" w:rsidR="00D57E32" w:rsidRPr="00D57E32" w:rsidRDefault="00D57E32" w:rsidP="00D57E32">
            <w:pPr>
              <w:shd w:val="clear" w:color="auto" w:fill="FFFFFF"/>
              <w:ind w:right="10" w:firstLine="0"/>
              <w:rPr>
                <w:rFonts w:eastAsia="Calibri" w:cs="Times New Roman"/>
                <w:b/>
                <w:sz w:val="22"/>
              </w:rPr>
            </w:pPr>
            <w:r w:rsidRPr="00D57E32">
              <w:rPr>
                <w:rFonts w:eastAsia="Calibri" w:cs="Times New Roman"/>
                <w:b/>
                <w:sz w:val="22"/>
              </w:rPr>
              <w:t>и тем учебной практики</w:t>
            </w:r>
          </w:p>
        </w:tc>
        <w:tc>
          <w:tcPr>
            <w:tcW w:w="5670" w:type="dxa"/>
            <w:gridSpan w:val="2"/>
            <w:vAlign w:val="center"/>
          </w:tcPr>
          <w:p w14:paraId="420987EE" w14:textId="16C24DBF" w:rsidR="00D57E32" w:rsidRPr="00D57E32" w:rsidRDefault="00D57E32" w:rsidP="00D57E32">
            <w:pPr>
              <w:jc w:val="center"/>
              <w:rPr>
                <w:rFonts w:eastAsia="Calibri" w:cs="Times New Roman"/>
                <w:b/>
                <w:sz w:val="22"/>
              </w:rPr>
            </w:pPr>
            <w:r w:rsidRPr="00D57E32">
              <w:rPr>
                <w:rFonts w:eastAsia="Calibri" w:cs="Times New Roman"/>
                <w:b/>
                <w:sz w:val="22"/>
              </w:rPr>
              <w:t>Содержание учебного материала</w:t>
            </w:r>
          </w:p>
        </w:tc>
        <w:tc>
          <w:tcPr>
            <w:tcW w:w="1134" w:type="dxa"/>
            <w:vAlign w:val="center"/>
          </w:tcPr>
          <w:p w14:paraId="02B0A003" w14:textId="3514BF8B" w:rsidR="00D57E32" w:rsidRPr="00D57E32" w:rsidRDefault="00D57E32" w:rsidP="00D57E32">
            <w:pPr>
              <w:shd w:val="clear" w:color="auto" w:fill="FFFFFF"/>
              <w:ind w:right="10" w:firstLine="0"/>
              <w:jc w:val="both"/>
              <w:rPr>
                <w:rFonts w:eastAsia="Calibri" w:cs="Times New Roman"/>
                <w:b/>
                <w:sz w:val="22"/>
              </w:rPr>
            </w:pPr>
            <w:r w:rsidRPr="00D57E32">
              <w:rPr>
                <w:rFonts w:eastAsia="Calibri" w:cs="Times New Roman"/>
                <w:b/>
                <w:sz w:val="22"/>
              </w:rPr>
              <w:t>О</w:t>
            </w:r>
            <w:r>
              <w:rPr>
                <w:rFonts w:eastAsia="Calibri" w:cs="Times New Roman"/>
                <w:b/>
                <w:sz w:val="22"/>
              </w:rPr>
              <w:t>б</w:t>
            </w:r>
            <w:r w:rsidRPr="00D57E32">
              <w:rPr>
                <w:rFonts w:eastAsia="Calibri" w:cs="Times New Roman"/>
                <w:b/>
                <w:sz w:val="22"/>
              </w:rPr>
              <w:t>ъем</w:t>
            </w:r>
            <w:r>
              <w:rPr>
                <w:rFonts w:eastAsia="Calibri" w:cs="Times New Roman"/>
                <w:b/>
                <w:sz w:val="22"/>
              </w:rPr>
              <w:t xml:space="preserve"> </w:t>
            </w:r>
            <w:r w:rsidRPr="00D57E32">
              <w:rPr>
                <w:rFonts w:eastAsia="Calibri" w:cs="Times New Roman"/>
                <w:b/>
                <w:sz w:val="22"/>
              </w:rPr>
              <w:t>часов</w:t>
            </w:r>
          </w:p>
        </w:tc>
      </w:tr>
      <w:tr w:rsidR="005D4465" w:rsidRPr="00683FF5" w14:paraId="53A70EF7" w14:textId="77777777" w:rsidTr="00D57E32">
        <w:tc>
          <w:tcPr>
            <w:tcW w:w="2689" w:type="dxa"/>
            <w:vAlign w:val="center"/>
          </w:tcPr>
          <w:p w14:paraId="28E6DEB2" w14:textId="470A26F3" w:rsidR="005D4465" w:rsidRPr="00683FF5" w:rsidRDefault="00D57E32" w:rsidP="00D57E32">
            <w:pPr>
              <w:shd w:val="clear" w:color="auto" w:fill="FFFFFF"/>
              <w:ind w:right="1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1</w:t>
            </w:r>
          </w:p>
        </w:tc>
        <w:tc>
          <w:tcPr>
            <w:tcW w:w="5670" w:type="dxa"/>
            <w:gridSpan w:val="2"/>
            <w:vAlign w:val="center"/>
          </w:tcPr>
          <w:p w14:paraId="3BFA2469" w14:textId="6B852452" w:rsidR="005D4465" w:rsidRPr="00F52D82" w:rsidRDefault="00D57E32" w:rsidP="00D57E32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2</w:t>
            </w:r>
          </w:p>
        </w:tc>
        <w:tc>
          <w:tcPr>
            <w:tcW w:w="1134" w:type="dxa"/>
            <w:vAlign w:val="center"/>
          </w:tcPr>
          <w:p w14:paraId="0653B082" w14:textId="6DCF5B24" w:rsidR="005D4465" w:rsidRDefault="00D57E32" w:rsidP="00D57E32">
            <w:pPr>
              <w:ind w:firstLine="33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3</w:t>
            </w:r>
          </w:p>
        </w:tc>
      </w:tr>
      <w:tr w:rsidR="00D57E32" w:rsidRPr="00683FF5" w14:paraId="49AE2029" w14:textId="77777777" w:rsidTr="00D57E32">
        <w:tc>
          <w:tcPr>
            <w:tcW w:w="9493" w:type="dxa"/>
            <w:gridSpan w:val="4"/>
            <w:vAlign w:val="center"/>
          </w:tcPr>
          <w:p w14:paraId="122FAA8A" w14:textId="3639C025" w:rsidR="00D57E32" w:rsidRPr="00D57E32" w:rsidRDefault="00D57E32" w:rsidP="00D57E32">
            <w:pPr>
              <w:ind w:firstLine="33"/>
              <w:jc w:val="both"/>
              <w:rPr>
                <w:rFonts w:eastAsia="Calibri" w:cs="Times New Roman"/>
                <w:b/>
                <w:szCs w:val="24"/>
              </w:rPr>
            </w:pPr>
            <w:r w:rsidRPr="00D57E32">
              <w:rPr>
                <w:rFonts w:eastAsia="Calibri" w:cs="Times New Roman"/>
                <w:b/>
                <w:szCs w:val="24"/>
              </w:rPr>
              <w:t>ВД 3. Вспомогательная деятельность в сфере государственного кадастрового учета и (или) государственной регистрации прав на объекты недвижимости, определения кадастровой стоимости.</w:t>
            </w:r>
          </w:p>
        </w:tc>
      </w:tr>
      <w:tr w:rsidR="00D57E32" w:rsidRPr="00683FF5" w14:paraId="5F976390" w14:textId="77777777" w:rsidTr="00D57E32">
        <w:tc>
          <w:tcPr>
            <w:tcW w:w="2689" w:type="dxa"/>
            <w:vMerge w:val="restart"/>
          </w:tcPr>
          <w:p w14:paraId="1D6AF018" w14:textId="77777777" w:rsidR="00D57E32" w:rsidRDefault="00D57E32" w:rsidP="00D57E32">
            <w:pPr>
              <w:shd w:val="clear" w:color="auto" w:fill="FFFFFF"/>
              <w:ind w:right="10" w:firstLine="0"/>
              <w:jc w:val="center"/>
              <w:rPr>
                <w:rFonts w:eastAsia="Calibri" w:cs="Times New Roman"/>
                <w:b/>
              </w:rPr>
            </w:pPr>
            <w:r w:rsidRPr="00BB635E">
              <w:rPr>
                <w:rFonts w:eastAsia="Calibri" w:cs="Times New Roman"/>
                <w:b/>
              </w:rPr>
              <w:t xml:space="preserve">Тема 2.3. </w:t>
            </w:r>
          </w:p>
          <w:p w14:paraId="085128DA" w14:textId="0E924B99" w:rsidR="00D57E32" w:rsidRPr="00683FF5" w:rsidRDefault="00D57E32" w:rsidP="00D57E32">
            <w:pPr>
              <w:shd w:val="clear" w:color="auto" w:fill="FFFFFF"/>
              <w:ind w:right="10" w:firstLine="0"/>
              <w:jc w:val="center"/>
              <w:rPr>
                <w:rFonts w:eastAsia="Calibri" w:cs="Times New Roman"/>
                <w:b/>
              </w:rPr>
            </w:pPr>
            <w:r w:rsidRPr="00BB635E">
              <w:rPr>
                <w:rFonts w:eastAsia="Calibri" w:cs="Times New Roman"/>
                <w:b/>
              </w:rPr>
              <w:t>Постановка объекта недвижимости на государственный кадастровый учет</w:t>
            </w:r>
          </w:p>
        </w:tc>
        <w:tc>
          <w:tcPr>
            <w:tcW w:w="5670" w:type="dxa"/>
            <w:gridSpan w:val="2"/>
            <w:vAlign w:val="center"/>
          </w:tcPr>
          <w:p w14:paraId="2C98EF24" w14:textId="685F2D7E" w:rsidR="00D57E32" w:rsidRPr="00683FF5" w:rsidRDefault="00D57E32" w:rsidP="003340B8">
            <w:pPr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Содержание работ</w:t>
            </w:r>
            <w:r w:rsidRPr="00F52D82">
              <w:rPr>
                <w:rFonts w:eastAsia="Calibri" w:cs="Times New Roman"/>
                <w:b/>
              </w:rPr>
              <w:t>)</w:t>
            </w:r>
          </w:p>
        </w:tc>
        <w:tc>
          <w:tcPr>
            <w:tcW w:w="1134" w:type="dxa"/>
            <w:vAlign w:val="center"/>
          </w:tcPr>
          <w:p w14:paraId="021AF78C" w14:textId="77777777" w:rsidR="00D57E32" w:rsidRPr="00683FF5" w:rsidRDefault="00D57E32" w:rsidP="003340B8">
            <w:pPr>
              <w:ind w:firstLine="33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36</w:t>
            </w:r>
          </w:p>
        </w:tc>
      </w:tr>
      <w:tr w:rsidR="00D57E32" w:rsidRPr="00C433F0" w14:paraId="3684AC09" w14:textId="77777777" w:rsidTr="00D57E32">
        <w:tc>
          <w:tcPr>
            <w:tcW w:w="2689" w:type="dxa"/>
            <w:vMerge/>
          </w:tcPr>
          <w:p w14:paraId="4DD383E0" w14:textId="35AB1353" w:rsidR="00D57E32" w:rsidRPr="00683FF5" w:rsidRDefault="00D57E32" w:rsidP="00D57E32">
            <w:pPr>
              <w:shd w:val="clear" w:color="auto" w:fill="FFFFFF"/>
              <w:ind w:right="10"/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425" w:type="dxa"/>
            <w:vAlign w:val="center"/>
          </w:tcPr>
          <w:p w14:paraId="4676FCD2" w14:textId="72113956" w:rsidR="00D57E32" w:rsidRPr="00D57E32" w:rsidRDefault="00D57E32" w:rsidP="00D57E32">
            <w:pPr>
              <w:pStyle w:val="a4"/>
              <w:numPr>
                <w:ilvl w:val="0"/>
                <w:numId w:val="14"/>
              </w:numPr>
              <w:jc w:val="both"/>
              <w:rPr>
                <w:rFonts w:eastAsia="Calibri" w:cs="Times New Roman"/>
                <w:sz w:val="22"/>
              </w:rPr>
            </w:pPr>
          </w:p>
        </w:tc>
        <w:tc>
          <w:tcPr>
            <w:tcW w:w="5245" w:type="dxa"/>
            <w:vAlign w:val="center"/>
          </w:tcPr>
          <w:p w14:paraId="3C231CEE" w14:textId="51C23495" w:rsidR="00D57E32" w:rsidRPr="005D4465" w:rsidRDefault="00D57E32" w:rsidP="00D57E32">
            <w:pPr>
              <w:ind w:firstLine="0"/>
              <w:rPr>
                <w:rFonts w:eastAsia="Calibri" w:cs="Times New Roman"/>
                <w:sz w:val="22"/>
              </w:rPr>
            </w:pPr>
            <w:r w:rsidRPr="005D4465">
              <w:rPr>
                <w:rFonts w:eastAsia="Calibri" w:cs="Times New Roman"/>
                <w:sz w:val="22"/>
              </w:rPr>
              <w:t>Инструктаж по ТБ, получение задание. Сбор необходимых данных.</w:t>
            </w:r>
          </w:p>
        </w:tc>
        <w:tc>
          <w:tcPr>
            <w:tcW w:w="1134" w:type="dxa"/>
          </w:tcPr>
          <w:p w14:paraId="2A19B014" w14:textId="77777777" w:rsidR="00D57E32" w:rsidRPr="00C433F0" w:rsidRDefault="00D57E32" w:rsidP="003340B8">
            <w:pPr>
              <w:ind w:firstLine="33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7,2</w:t>
            </w:r>
          </w:p>
        </w:tc>
      </w:tr>
      <w:tr w:rsidR="00D57E32" w:rsidRPr="00DC655C" w14:paraId="55C45FF4" w14:textId="77777777" w:rsidTr="00D57E32">
        <w:tc>
          <w:tcPr>
            <w:tcW w:w="2689" w:type="dxa"/>
            <w:vMerge/>
            <w:vAlign w:val="center"/>
          </w:tcPr>
          <w:p w14:paraId="1AC894A9" w14:textId="77777777" w:rsidR="00D57E32" w:rsidRPr="00683FF5" w:rsidRDefault="00D57E32" w:rsidP="003340B8">
            <w:pPr>
              <w:shd w:val="clear" w:color="auto" w:fill="FFFFFF"/>
              <w:ind w:right="10"/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425" w:type="dxa"/>
            <w:vAlign w:val="center"/>
          </w:tcPr>
          <w:p w14:paraId="1BFBE480" w14:textId="19D19A3F" w:rsidR="00D57E32" w:rsidRPr="00D57E32" w:rsidRDefault="00D57E32" w:rsidP="00D57E32">
            <w:pPr>
              <w:pStyle w:val="a4"/>
              <w:numPr>
                <w:ilvl w:val="0"/>
                <w:numId w:val="14"/>
              </w:numPr>
              <w:rPr>
                <w:rFonts w:eastAsia="Calibri" w:cs="Times New Roman"/>
                <w:sz w:val="22"/>
              </w:rPr>
            </w:pPr>
          </w:p>
        </w:tc>
        <w:tc>
          <w:tcPr>
            <w:tcW w:w="5245" w:type="dxa"/>
            <w:vAlign w:val="center"/>
          </w:tcPr>
          <w:p w14:paraId="3CBFEF92" w14:textId="01EB88AC" w:rsidR="00D57E32" w:rsidRPr="005D4465" w:rsidRDefault="00D57E32" w:rsidP="005D4465">
            <w:pPr>
              <w:ind w:firstLine="0"/>
              <w:rPr>
                <w:rFonts w:eastAsia="Calibri" w:cs="Times New Roman"/>
                <w:sz w:val="22"/>
              </w:rPr>
            </w:pPr>
            <w:r w:rsidRPr="005D4465">
              <w:rPr>
                <w:rFonts w:eastAsia="Calibri" w:cs="Times New Roman"/>
                <w:sz w:val="22"/>
              </w:rPr>
              <w:t>Проверка документов, предоставленных для кадастрового учета на соответствие нормам законодательства Российской Федерации</w:t>
            </w:r>
          </w:p>
        </w:tc>
        <w:tc>
          <w:tcPr>
            <w:tcW w:w="1134" w:type="dxa"/>
          </w:tcPr>
          <w:p w14:paraId="2A568F4E" w14:textId="77777777" w:rsidR="00D57E32" w:rsidRPr="00DC655C" w:rsidRDefault="00D57E32" w:rsidP="003340B8">
            <w:pPr>
              <w:ind w:firstLine="33"/>
              <w:jc w:val="center"/>
              <w:rPr>
                <w:rFonts w:eastAsia="Calibri" w:cs="Times New Roman"/>
              </w:rPr>
            </w:pPr>
            <w:r w:rsidRPr="00C433F0">
              <w:rPr>
                <w:rFonts w:eastAsia="Calibri" w:cs="Times New Roman"/>
              </w:rPr>
              <w:t>7,2</w:t>
            </w:r>
          </w:p>
        </w:tc>
      </w:tr>
      <w:tr w:rsidR="00D57E32" w:rsidRPr="00DC655C" w14:paraId="45FCF627" w14:textId="77777777" w:rsidTr="00D57E32">
        <w:tc>
          <w:tcPr>
            <w:tcW w:w="2689" w:type="dxa"/>
            <w:vMerge/>
            <w:vAlign w:val="center"/>
          </w:tcPr>
          <w:p w14:paraId="69A1EB74" w14:textId="77777777" w:rsidR="00D57E32" w:rsidRPr="00683FF5" w:rsidRDefault="00D57E32" w:rsidP="003340B8">
            <w:pPr>
              <w:shd w:val="clear" w:color="auto" w:fill="FFFFFF"/>
              <w:ind w:right="10"/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425" w:type="dxa"/>
            <w:vAlign w:val="center"/>
          </w:tcPr>
          <w:p w14:paraId="03D2BCDA" w14:textId="19171C0F" w:rsidR="00D57E32" w:rsidRPr="00D57E32" w:rsidRDefault="00D57E32" w:rsidP="00D57E32">
            <w:pPr>
              <w:pStyle w:val="a4"/>
              <w:numPr>
                <w:ilvl w:val="0"/>
                <w:numId w:val="14"/>
              </w:numPr>
              <w:rPr>
                <w:rFonts w:eastAsia="Calibri" w:cs="Times New Roman"/>
                <w:sz w:val="22"/>
              </w:rPr>
            </w:pPr>
          </w:p>
        </w:tc>
        <w:tc>
          <w:tcPr>
            <w:tcW w:w="5245" w:type="dxa"/>
            <w:vAlign w:val="center"/>
          </w:tcPr>
          <w:p w14:paraId="46A3A666" w14:textId="77777777" w:rsidR="00D57E32" w:rsidRPr="005D4465" w:rsidRDefault="00D57E32" w:rsidP="005D4465">
            <w:pPr>
              <w:ind w:firstLine="0"/>
              <w:rPr>
                <w:rFonts w:eastAsia="Calibri" w:cs="Times New Roman"/>
                <w:sz w:val="22"/>
              </w:rPr>
            </w:pPr>
            <w:r w:rsidRPr="005D4465">
              <w:rPr>
                <w:rFonts w:eastAsia="Calibri" w:cs="Times New Roman"/>
                <w:sz w:val="22"/>
              </w:rPr>
              <w:t xml:space="preserve">Применение норм законодательства в сфере государственного кадастрового учета, землеустройства, градостроительства к документам для осуществления </w:t>
            </w:r>
            <w:r w:rsidRPr="005D4465">
              <w:rPr>
                <w:sz w:val="22"/>
              </w:rPr>
              <w:t xml:space="preserve"> </w:t>
            </w:r>
            <w:r w:rsidRPr="005D4465">
              <w:rPr>
                <w:rFonts w:eastAsia="Calibri" w:cs="Times New Roman"/>
                <w:sz w:val="22"/>
              </w:rPr>
              <w:t>кадастрового учета</w:t>
            </w:r>
          </w:p>
        </w:tc>
        <w:tc>
          <w:tcPr>
            <w:tcW w:w="1134" w:type="dxa"/>
          </w:tcPr>
          <w:p w14:paraId="0F338188" w14:textId="77777777" w:rsidR="00D57E32" w:rsidRPr="00DC655C" w:rsidRDefault="00D57E32" w:rsidP="003340B8">
            <w:pPr>
              <w:ind w:firstLine="33"/>
              <w:jc w:val="center"/>
              <w:rPr>
                <w:rFonts w:eastAsia="Calibri" w:cs="Times New Roman"/>
              </w:rPr>
            </w:pPr>
            <w:r w:rsidRPr="00C433F0">
              <w:rPr>
                <w:rFonts w:eastAsia="Calibri" w:cs="Times New Roman"/>
              </w:rPr>
              <w:t>7,2</w:t>
            </w:r>
          </w:p>
        </w:tc>
      </w:tr>
      <w:tr w:rsidR="00D57E32" w:rsidRPr="00DC655C" w14:paraId="1E5D9104" w14:textId="77777777" w:rsidTr="00D57E32">
        <w:tc>
          <w:tcPr>
            <w:tcW w:w="2689" w:type="dxa"/>
            <w:vMerge/>
            <w:vAlign w:val="center"/>
          </w:tcPr>
          <w:p w14:paraId="147C1568" w14:textId="77777777" w:rsidR="00D57E32" w:rsidRPr="00683FF5" w:rsidRDefault="00D57E32" w:rsidP="003340B8">
            <w:pPr>
              <w:shd w:val="clear" w:color="auto" w:fill="FFFFFF"/>
              <w:ind w:right="10"/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425" w:type="dxa"/>
            <w:vAlign w:val="center"/>
          </w:tcPr>
          <w:p w14:paraId="774DE515" w14:textId="269C35A1" w:rsidR="00D57E32" w:rsidRPr="00D57E32" w:rsidRDefault="00D57E32" w:rsidP="00D57E32">
            <w:pPr>
              <w:pStyle w:val="a4"/>
              <w:numPr>
                <w:ilvl w:val="0"/>
                <w:numId w:val="14"/>
              </w:numPr>
              <w:rPr>
                <w:rFonts w:eastAsia="Calibri" w:cs="Times New Roman"/>
                <w:sz w:val="22"/>
              </w:rPr>
            </w:pPr>
          </w:p>
        </w:tc>
        <w:tc>
          <w:tcPr>
            <w:tcW w:w="5245" w:type="dxa"/>
            <w:vAlign w:val="center"/>
          </w:tcPr>
          <w:p w14:paraId="6037AA50" w14:textId="43E6F298" w:rsidR="00D57E32" w:rsidRPr="005D4465" w:rsidRDefault="00D57E32" w:rsidP="005D4465">
            <w:pPr>
              <w:ind w:firstLine="0"/>
              <w:rPr>
                <w:rFonts w:eastAsia="Calibri" w:cs="Times New Roman"/>
                <w:sz w:val="22"/>
              </w:rPr>
            </w:pPr>
            <w:r w:rsidRPr="005D4465">
              <w:rPr>
                <w:rFonts w:eastAsia="Calibri" w:cs="Times New Roman"/>
                <w:sz w:val="22"/>
              </w:rPr>
              <w:t>Подготовка материала к печати</w:t>
            </w:r>
          </w:p>
        </w:tc>
        <w:tc>
          <w:tcPr>
            <w:tcW w:w="1134" w:type="dxa"/>
          </w:tcPr>
          <w:p w14:paraId="528DA0C5" w14:textId="77777777" w:rsidR="00D57E32" w:rsidRPr="00DC655C" w:rsidRDefault="00D57E32" w:rsidP="003340B8">
            <w:pPr>
              <w:ind w:firstLine="33"/>
              <w:jc w:val="center"/>
              <w:rPr>
                <w:rFonts w:eastAsia="Calibri" w:cs="Times New Roman"/>
              </w:rPr>
            </w:pPr>
            <w:r w:rsidRPr="00C433F0">
              <w:rPr>
                <w:rFonts w:eastAsia="Calibri" w:cs="Times New Roman"/>
              </w:rPr>
              <w:t>7,2</w:t>
            </w:r>
          </w:p>
        </w:tc>
      </w:tr>
      <w:tr w:rsidR="00D57E32" w:rsidRPr="00DC655C" w14:paraId="1A0AB34D" w14:textId="77777777" w:rsidTr="00D57E32">
        <w:tc>
          <w:tcPr>
            <w:tcW w:w="2689" w:type="dxa"/>
            <w:vMerge/>
            <w:vAlign w:val="center"/>
          </w:tcPr>
          <w:p w14:paraId="06910C11" w14:textId="77777777" w:rsidR="00D57E32" w:rsidRPr="00683FF5" w:rsidRDefault="00D57E32" w:rsidP="003340B8">
            <w:pPr>
              <w:shd w:val="clear" w:color="auto" w:fill="FFFFFF"/>
              <w:ind w:right="10"/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425" w:type="dxa"/>
            <w:vAlign w:val="center"/>
          </w:tcPr>
          <w:p w14:paraId="058891D7" w14:textId="3A87DF6D" w:rsidR="00D57E32" w:rsidRPr="00D57E32" w:rsidRDefault="00D57E32" w:rsidP="00D57E32">
            <w:pPr>
              <w:pStyle w:val="a4"/>
              <w:numPr>
                <w:ilvl w:val="0"/>
                <w:numId w:val="14"/>
              </w:numPr>
              <w:rPr>
                <w:rFonts w:eastAsia="Calibri" w:cs="Times New Roman"/>
                <w:sz w:val="22"/>
              </w:rPr>
            </w:pPr>
          </w:p>
        </w:tc>
        <w:tc>
          <w:tcPr>
            <w:tcW w:w="5245" w:type="dxa"/>
            <w:vAlign w:val="center"/>
          </w:tcPr>
          <w:p w14:paraId="634F9848" w14:textId="77777777" w:rsidR="00D57E32" w:rsidRPr="005D4465" w:rsidRDefault="00D57E32" w:rsidP="005D4465">
            <w:pPr>
              <w:ind w:firstLine="0"/>
              <w:rPr>
                <w:rFonts w:eastAsia="Calibri" w:cs="Times New Roman"/>
                <w:sz w:val="22"/>
              </w:rPr>
            </w:pPr>
            <w:r w:rsidRPr="005D4465">
              <w:rPr>
                <w:rFonts w:eastAsia="Calibri" w:cs="Times New Roman"/>
                <w:sz w:val="22"/>
              </w:rPr>
              <w:t>Оформление отчета</w:t>
            </w:r>
          </w:p>
        </w:tc>
        <w:tc>
          <w:tcPr>
            <w:tcW w:w="1134" w:type="dxa"/>
          </w:tcPr>
          <w:p w14:paraId="7F91DE51" w14:textId="77777777" w:rsidR="00D57E32" w:rsidRPr="00DC655C" w:rsidRDefault="00D57E32" w:rsidP="003340B8">
            <w:pPr>
              <w:ind w:firstLine="33"/>
              <w:jc w:val="center"/>
              <w:rPr>
                <w:rFonts w:eastAsia="Calibri" w:cs="Times New Roman"/>
              </w:rPr>
            </w:pPr>
            <w:r w:rsidRPr="00C433F0">
              <w:rPr>
                <w:rFonts w:eastAsia="Calibri" w:cs="Times New Roman"/>
              </w:rPr>
              <w:t>7,2</w:t>
            </w:r>
          </w:p>
        </w:tc>
      </w:tr>
    </w:tbl>
    <w:p w14:paraId="19892920" w14:textId="35E0E150" w:rsidR="005D4465" w:rsidRDefault="00356364" w:rsidP="005D4465">
      <w:r w:rsidRPr="00356364">
        <w:t>1 рабочий день – 7,2 учебных часа.</w:t>
      </w:r>
    </w:p>
    <w:p w14:paraId="0EEF94CE" w14:textId="77777777" w:rsidR="00373EAE" w:rsidRDefault="00373EAE" w:rsidP="005D4465">
      <w:pPr>
        <w:sectPr w:rsidR="00373EAE" w:rsidSect="00431C5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6D47D76" w14:textId="559CE215" w:rsidR="00617FD9" w:rsidRDefault="00617FD9" w:rsidP="008C4625">
      <w:pPr>
        <w:pStyle w:val="1"/>
        <w:numPr>
          <w:ilvl w:val="0"/>
          <w:numId w:val="2"/>
        </w:numPr>
      </w:pPr>
      <w:bookmarkStart w:id="6" w:name="_Toc165214250"/>
      <w:r>
        <w:lastRenderedPageBreak/>
        <w:t>МЕТОДИЧЕСКИЕ УКАЗАНИЯ ПО ОРГАНИЗАЦИИ ПРАКТИКИ</w:t>
      </w:r>
      <w:bookmarkEnd w:id="6"/>
      <w:r>
        <w:t xml:space="preserve"> </w:t>
      </w:r>
    </w:p>
    <w:p w14:paraId="59611954" w14:textId="45B4489C" w:rsidR="00AC4C1E" w:rsidRDefault="00AC4C1E" w:rsidP="00AC4C1E">
      <w:r>
        <w:t>Каждая бригада о</w:t>
      </w:r>
      <w:r w:rsidRPr="00AC4C1E">
        <w:t>существля</w:t>
      </w:r>
      <w:r>
        <w:t>ет</w:t>
      </w:r>
      <w:r w:rsidRPr="00AC4C1E">
        <w:t xml:space="preserve"> сбор, систематизаци</w:t>
      </w:r>
      <w:r>
        <w:t>ю</w:t>
      </w:r>
      <w:r w:rsidRPr="00AC4C1E">
        <w:t xml:space="preserve"> и накопление информации, необходимой для </w:t>
      </w:r>
      <w:r>
        <w:t xml:space="preserve">дальнейшего </w:t>
      </w:r>
      <w:r w:rsidRPr="00AC4C1E">
        <w:t>определения кадастровой стоимости объектов недвижимости</w:t>
      </w:r>
      <w:r>
        <w:t xml:space="preserve"> по вариантам</w:t>
      </w:r>
      <w:r w:rsidR="004514D1">
        <w:t xml:space="preserve"> (Таблица 1)</w:t>
      </w:r>
      <w:r>
        <w:t>:</w:t>
      </w:r>
    </w:p>
    <w:p w14:paraId="2D8CCAAC" w14:textId="314E2E44" w:rsidR="00373A1B" w:rsidRDefault="004514D1" w:rsidP="004514D1">
      <w:pPr>
        <w:jc w:val="right"/>
      </w:pPr>
      <w: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7"/>
        <w:gridCol w:w="7768"/>
      </w:tblGrid>
      <w:tr w:rsidR="002F4C19" w14:paraId="1CBD37B2" w14:textId="77777777" w:rsidTr="007F44B0">
        <w:tc>
          <w:tcPr>
            <w:tcW w:w="1237" w:type="dxa"/>
            <w:vAlign w:val="center"/>
          </w:tcPr>
          <w:p w14:paraId="0F640297" w14:textId="77777777" w:rsidR="002F4C19" w:rsidRPr="00373A1B" w:rsidRDefault="002F4C19" w:rsidP="007F44B0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 w:rsidRPr="00373A1B">
              <w:rPr>
                <w:b/>
                <w:bCs/>
                <w:sz w:val="32"/>
                <w:szCs w:val="32"/>
              </w:rPr>
              <w:t>№ варианта</w:t>
            </w:r>
          </w:p>
        </w:tc>
        <w:tc>
          <w:tcPr>
            <w:tcW w:w="8108" w:type="dxa"/>
            <w:vAlign w:val="center"/>
          </w:tcPr>
          <w:p w14:paraId="0AC4033F" w14:textId="77777777" w:rsidR="002F4C19" w:rsidRPr="00373A1B" w:rsidRDefault="002F4C19" w:rsidP="007F44B0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 w:rsidRPr="00373A1B">
              <w:rPr>
                <w:b/>
                <w:bCs/>
                <w:sz w:val="32"/>
                <w:szCs w:val="32"/>
              </w:rPr>
              <w:t>Кадастровый район</w:t>
            </w:r>
          </w:p>
        </w:tc>
      </w:tr>
      <w:tr w:rsidR="002F4C19" w14:paraId="644BB27B" w14:textId="77777777" w:rsidTr="007F44B0">
        <w:tc>
          <w:tcPr>
            <w:tcW w:w="1237" w:type="dxa"/>
          </w:tcPr>
          <w:p w14:paraId="220E56CC" w14:textId="77777777" w:rsidR="002F4C19" w:rsidRPr="00373A1B" w:rsidRDefault="002F4C19" w:rsidP="002F4C19">
            <w:pPr>
              <w:pStyle w:val="a4"/>
              <w:numPr>
                <w:ilvl w:val="0"/>
                <w:numId w:val="15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8108" w:type="dxa"/>
          </w:tcPr>
          <w:p w14:paraId="1B248D41" w14:textId="77777777" w:rsidR="002F4C19" w:rsidRPr="00373A1B" w:rsidRDefault="002F4C19" w:rsidP="007F44B0">
            <w:pPr>
              <w:ind w:firstLine="0"/>
              <w:rPr>
                <w:sz w:val="32"/>
                <w:szCs w:val="32"/>
              </w:rPr>
            </w:pPr>
            <w:r w:rsidRPr="00373A1B">
              <w:rPr>
                <w:sz w:val="32"/>
                <w:szCs w:val="32"/>
              </w:rPr>
              <w:t>50:</w:t>
            </w:r>
            <w:r>
              <w:rPr>
                <w:sz w:val="32"/>
                <w:szCs w:val="32"/>
              </w:rPr>
              <w:t>20</w:t>
            </w:r>
            <w:r w:rsidRPr="00373A1B">
              <w:rPr>
                <w:sz w:val="32"/>
                <w:szCs w:val="32"/>
              </w:rPr>
              <w:t xml:space="preserve"> – </w:t>
            </w:r>
            <w:r>
              <w:rPr>
                <w:sz w:val="32"/>
                <w:szCs w:val="32"/>
              </w:rPr>
              <w:t xml:space="preserve">Одинцово; Талдом - </w:t>
            </w:r>
            <w:r w:rsidRPr="0051187E">
              <w:rPr>
                <w:sz w:val="32"/>
                <w:szCs w:val="32"/>
              </w:rPr>
              <w:t>50:01</w:t>
            </w:r>
          </w:p>
        </w:tc>
      </w:tr>
      <w:tr w:rsidR="002F4C19" w14:paraId="1EE19CC3" w14:textId="77777777" w:rsidTr="007F44B0">
        <w:tc>
          <w:tcPr>
            <w:tcW w:w="1237" w:type="dxa"/>
          </w:tcPr>
          <w:p w14:paraId="470AF78B" w14:textId="77777777" w:rsidR="002F4C19" w:rsidRPr="00373A1B" w:rsidRDefault="002F4C19" w:rsidP="002F4C19">
            <w:pPr>
              <w:pStyle w:val="a4"/>
              <w:numPr>
                <w:ilvl w:val="0"/>
                <w:numId w:val="15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8108" w:type="dxa"/>
          </w:tcPr>
          <w:p w14:paraId="0AC767B1" w14:textId="77777777" w:rsidR="002F4C19" w:rsidRPr="00373A1B" w:rsidRDefault="002F4C19" w:rsidP="007F44B0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50:03</w:t>
            </w:r>
            <w:r w:rsidRPr="00373A1B">
              <w:rPr>
                <w:sz w:val="32"/>
                <w:szCs w:val="32"/>
              </w:rPr>
              <w:t xml:space="preserve"> – </w:t>
            </w:r>
            <w:r>
              <w:rPr>
                <w:sz w:val="32"/>
                <w:szCs w:val="32"/>
              </w:rPr>
              <w:t xml:space="preserve">Клин; Фрязино - </w:t>
            </w:r>
            <w:r w:rsidRPr="0051187E">
              <w:rPr>
                <w:sz w:val="32"/>
                <w:szCs w:val="32"/>
              </w:rPr>
              <w:t>50:44</w:t>
            </w:r>
          </w:p>
        </w:tc>
      </w:tr>
      <w:tr w:rsidR="002F4C19" w14:paraId="7C7065CA" w14:textId="77777777" w:rsidTr="007F44B0">
        <w:tc>
          <w:tcPr>
            <w:tcW w:w="1237" w:type="dxa"/>
          </w:tcPr>
          <w:p w14:paraId="5047A5CD" w14:textId="77777777" w:rsidR="002F4C19" w:rsidRPr="00373A1B" w:rsidRDefault="002F4C19" w:rsidP="002F4C19">
            <w:pPr>
              <w:pStyle w:val="a4"/>
              <w:numPr>
                <w:ilvl w:val="0"/>
                <w:numId w:val="15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8108" w:type="dxa"/>
          </w:tcPr>
          <w:p w14:paraId="67B095D1" w14:textId="77777777" w:rsidR="002F4C19" w:rsidRPr="00373A1B" w:rsidRDefault="002F4C19" w:rsidP="007F44B0">
            <w:pPr>
              <w:ind w:firstLine="0"/>
              <w:rPr>
                <w:sz w:val="32"/>
                <w:szCs w:val="32"/>
              </w:rPr>
            </w:pPr>
            <w:r w:rsidRPr="00373A1B">
              <w:rPr>
                <w:sz w:val="32"/>
                <w:szCs w:val="32"/>
              </w:rPr>
              <w:t>50:0</w:t>
            </w:r>
            <w:r>
              <w:rPr>
                <w:sz w:val="32"/>
                <w:szCs w:val="32"/>
              </w:rPr>
              <w:t>8</w:t>
            </w:r>
            <w:r w:rsidRPr="00373A1B">
              <w:rPr>
                <w:sz w:val="32"/>
                <w:szCs w:val="32"/>
              </w:rPr>
              <w:t xml:space="preserve"> – </w:t>
            </w:r>
            <w:r>
              <w:rPr>
                <w:sz w:val="32"/>
                <w:szCs w:val="32"/>
              </w:rPr>
              <w:t xml:space="preserve">Истра; </w:t>
            </w:r>
            <w:r w:rsidRPr="0051187E">
              <w:rPr>
                <w:sz w:val="32"/>
                <w:szCs w:val="32"/>
              </w:rPr>
              <w:t xml:space="preserve">Подольск </w:t>
            </w:r>
            <w:r>
              <w:rPr>
                <w:sz w:val="32"/>
                <w:szCs w:val="32"/>
              </w:rPr>
              <w:t xml:space="preserve">- </w:t>
            </w:r>
            <w:r w:rsidRPr="0051187E">
              <w:rPr>
                <w:sz w:val="32"/>
                <w:szCs w:val="32"/>
              </w:rPr>
              <w:t>50:55</w:t>
            </w:r>
          </w:p>
        </w:tc>
      </w:tr>
      <w:tr w:rsidR="002F4C19" w14:paraId="43747F3A" w14:textId="77777777" w:rsidTr="007F44B0">
        <w:tc>
          <w:tcPr>
            <w:tcW w:w="1237" w:type="dxa"/>
          </w:tcPr>
          <w:p w14:paraId="7EFDE1AD" w14:textId="77777777" w:rsidR="002F4C19" w:rsidRPr="00373A1B" w:rsidRDefault="002F4C19" w:rsidP="002F4C19">
            <w:pPr>
              <w:pStyle w:val="a4"/>
              <w:numPr>
                <w:ilvl w:val="0"/>
                <w:numId w:val="15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8108" w:type="dxa"/>
          </w:tcPr>
          <w:p w14:paraId="6CC7AE3E" w14:textId="77777777" w:rsidR="002F4C19" w:rsidRPr="00373A1B" w:rsidRDefault="002F4C19" w:rsidP="007F44B0">
            <w:pPr>
              <w:ind w:firstLine="0"/>
              <w:rPr>
                <w:sz w:val="32"/>
                <w:szCs w:val="32"/>
              </w:rPr>
            </w:pPr>
            <w:r w:rsidRPr="00373A1B">
              <w:rPr>
                <w:sz w:val="32"/>
                <w:szCs w:val="32"/>
              </w:rPr>
              <w:t>50:07 – Волоколам</w:t>
            </w:r>
            <w:r>
              <w:rPr>
                <w:sz w:val="32"/>
                <w:szCs w:val="32"/>
              </w:rPr>
              <w:t xml:space="preserve">ск; Климовск - </w:t>
            </w:r>
            <w:r w:rsidRPr="0051187E">
              <w:rPr>
                <w:sz w:val="32"/>
                <w:szCs w:val="32"/>
              </w:rPr>
              <w:t>50:56</w:t>
            </w:r>
          </w:p>
        </w:tc>
      </w:tr>
      <w:tr w:rsidR="002F4C19" w14:paraId="29A33512" w14:textId="77777777" w:rsidTr="007F44B0">
        <w:tc>
          <w:tcPr>
            <w:tcW w:w="1237" w:type="dxa"/>
          </w:tcPr>
          <w:p w14:paraId="6741B3E7" w14:textId="77777777" w:rsidR="002F4C19" w:rsidRPr="00373A1B" w:rsidRDefault="002F4C19" w:rsidP="002F4C19">
            <w:pPr>
              <w:pStyle w:val="a4"/>
              <w:numPr>
                <w:ilvl w:val="0"/>
                <w:numId w:val="15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8108" w:type="dxa"/>
          </w:tcPr>
          <w:p w14:paraId="5E9F8AF8" w14:textId="77777777" w:rsidR="002F4C19" w:rsidRPr="00373A1B" w:rsidRDefault="002F4C19" w:rsidP="007F44B0">
            <w:pPr>
              <w:ind w:firstLine="0"/>
              <w:rPr>
                <w:sz w:val="32"/>
                <w:szCs w:val="32"/>
              </w:rPr>
            </w:pPr>
            <w:r w:rsidRPr="00373A1B">
              <w:rPr>
                <w:sz w:val="32"/>
                <w:szCs w:val="32"/>
              </w:rPr>
              <w:t>50:</w:t>
            </w:r>
            <w:r>
              <w:rPr>
                <w:sz w:val="32"/>
                <w:szCs w:val="32"/>
              </w:rPr>
              <w:t>57</w:t>
            </w:r>
            <w:r w:rsidRPr="00373A1B">
              <w:rPr>
                <w:sz w:val="32"/>
                <w:szCs w:val="32"/>
              </w:rPr>
              <w:t xml:space="preserve"> – </w:t>
            </w:r>
            <w:r>
              <w:rPr>
                <w:sz w:val="32"/>
                <w:szCs w:val="32"/>
              </w:rPr>
              <w:t xml:space="preserve">Коломна; Серпухов - </w:t>
            </w:r>
            <w:r w:rsidRPr="00A938A7">
              <w:rPr>
                <w:sz w:val="32"/>
                <w:szCs w:val="32"/>
              </w:rPr>
              <w:t>50:58</w:t>
            </w:r>
          </w:p>
        </w:tc>
      </w:tr>
      <w:tr w:rsidR="002F4C19" w14:paraId="2E33FA4E" w14:textId="77777777" w:rsidTr="007F44B0">
        <w:tc>
          <w:tcPr>
            <w:tcW w:w="1237" w:type="dxa"/>
          </w:tcPr>
          <w:p w14:paraId="7537B95F" w14:textId="77777777" w:rsidR="002F4C19" w:rsidRPr="00373A1B" w:rsidRDefault="002F4C19" w:rsidP="002F4C19">
            <w:pPr>
              <w:pStyle w:val="a4"/>
              <w:numPr>
                <w:ilvl w:val="0"/>
                <w:numId w:val="15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8108" w:type="dxa"/>
          </w:tcPr>
          <w:p w14:paraId="75CF5670" w14:textId="77777777" w:rsidR="002F4C19" w:rsidRPr="00373A1B" w:rsidRDefault="002F4C19" w:rsidP="007F44B0">
            <w:pPr>
              <w:ind w:firstLine="0"/>
              <w:rPr>
                <w:sz w:val="32"/>
                <w:szCs w:val="32"/>
              </w:rPr>
            </w:pPr>
            <w:r w:rsidRPr="00373A1B">
              <w:rPr>
                <w:sz w:val="32"/>
                <w:szCs w:val="32"/>
              </w:rPr>
              <w:t xml:space="preserve">50:19 – </w:t>
            </w:r>
            <w:r>
              <w:rPr>
                <w:sz w:val="32"/>
                <w:szCs w:val="32"/>
              </w:rPr>
              <w:t xml:space="preserve">Руза; Дзержинский - </w:t>
            </w:r>
            <w:r w:rsidRPr="00A938A7">
              <w:rPr>
                <w:sz w:val="32"/>
                <w:szCs w:val="32"/>
              </w:rPr>
              <w:t>50:64</w:t>
            </w:r>
          </w:p>
        </w:tc>
      </w:tr>
      <w:tr w:rsidR="002F4C19" w14:paraId="04B145E2" w14:textId="77777777" w:rsidTr="007F44B0">
        <w:tc>
          <w:tcPr>
            <w:tcW w:w="1237" w:type="dxa"/>
          </w:tcPr>
          <w:p w14:paraId="1B16404E" w14:textId="77777777" w:rsidR="002F4C19" w:rsidRPr="00373A1B" w:rsidRDefault="002F4C19" w:rsidP="002F4C19">
            <w:pPr>
              <w:pStyle w:val="a4"/>
              <w:numPr>
                <w:ilvl w:val="0"/>
                <w:numId w:val="15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8108" w:type="dxa"/>
          </w:tcPr>
          <w:p w14:paraId="3FADAC21" w14:textId="77777777" w:rsidR="002F4C19" w:rsidRPr="00373A1B" w:rsidRDefault="002F4C19" w:rsidP="007F44B0">
            <w:pPr>
              <w:ind w:firstLine="0"/>
              <w:rPr>
                <w:sz w:val="32"/>
                <w:szCs w:val="32"/>
              </w:rPr>
            </w:pPr>
            <w:r w:rsidRPr="00373A1B">
              <w:rPr>
                <w:sz w:val="32"/>
                <w:szCs w:val="32"/>
              </w:rPr>
              <w:t>50:</w:t>
            </w:r>
            <w:r>
              <w:rPr>
                <w:sz w:val="32"/>
                <w:szCs w:val="32"/>
              </w:rPr>
              <w:t>35</w:t>
            </w:r>
            <w:r w:rsidRPr="00373A1B"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Луховицы</w:t>
            </w:r>
            <w:proofErr w:type="spellEnd"/>
            <w:r>
              <w:rPr>
                <w:sz w:val="32"/>
                <w:szCs w:val="32"/>
              </w:rPr>
              <w:t xml:space="preserve">; Орехово-Зуево - </w:t>
            </w:r>
            <w:r w:rsidRPr="00A938A7">
              <w:rPr>
                <w:sz w:val="32"/>
                <w:szCs w:val="32"/>
              </w:rPr>
              <w:t>50:47</w:t>
            </w:r>
          </w:p>
        </w:tc>
      </w:tr>
      <w:tr w:rsidR="002F4C19" w14:paraId="3BBD1D78" w14:textId="77777777" w:rsidTr="007F44B0">
        <w:tc>
          <w:tcPr>
            <w:tcW w:w="1237" w:type="dxa"/>
          </w:tcPr>
          <w:p w14:paraId="1FD2A50D" w14:textId="77777777" w:rsidR="002F4C19" w:rsidRPr="00373A1B" w:rsidRDefault="002F4C19" w:rsidP="002F4C19">
            <w:pPr>
              <w:pStyle w:val="a4"/>
              <w:numPr>
                <w:ilvl w:val="0"/>
                <w:numId w:val="15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8108" w:type="dxa"/>
          </w:tcPr>
          <w:p w14:paraId="6F12B52B" w14:textId="77777777" w:rsidR="002F4C19" w:rsidRPr="00373A1B" w:rsidRDefault="002F4C19" w:rsidP="007F44B0">
            <w:pPr>
              <w:ind w:firstLine="0"/>
              <w:rPr>
                <w:sz w:val="32"/>
                <w:szCs w:val="32"/>
              </w:rPr>
            </w:pPr>
            <w:r w:rsidRPr="00373A1B">
              <w:rPr>
                <w:sz w:val="32"/>
                <w:szCs w:val="32"/>
              </w:rPr>
              <w:t>50:</w:t>
            </w:r>
            <w:r>
              <w:rPr>
                <w:sz w:val="32"/>
                <w:szCs w:val="32"/>
              </w:rPr>
              <w:t>38</w:t>
            </w:r>
            <w:r w:rsidRPr="00373A1B">
              <w:rPr>
                <w:sz w:val="32"/>
                <w:szCs w:val="32"/>
              </w:rPr>
              <w:t xml:space="preserve"> – </w:t>
            </w:r>
            <w:r>
              <w:rPr>
                <w:sz w:val="32"/>
                <w:szCs w:val="32"/>
              </w:rPr>
              <w:t xml:space="preserve">Зарайск; </w:t>
            </w:r>
            <w:r w:rsidRPr="00A938A7">
              <w:rPr>
                <w:sz w:val="32"/>
                <w:szCs w:val="32"/>
              </w:rPr>
              <w:t xml:space="preserve">Реутов </w:t>
            </w:r>
            <w:r>
              <w:rPr>
                <w:sz w:val="32"/>
                <w:szCs w:val="32"/>
              </w:rPr>
              <w:t xml:space="preserve">- </w:t>
            </w:r>
            <w:r w:rsidRPr="00A938A7">
              <w:rPr>
                <w:sz w:val="32"/>
                <w:szCs w:val="32"/>
              </w:rPr>
              <w:t>50:48</w:t>
            </w:r>
          </w:p>
        </w:tc>
      </w:tr>
      <w:tr w:rsidR="002F4C19" w14:paraId="49149BB7" w14:textId="77777777" w:rsidTr="007F44B0">
        <w:tc>
          <w:tcPr>
            <w:tcW w:w="1237" w:type="dxa"/>
          </w:tcPr>
          <w:p w14:paraId="61205F55" w14:textId="77777777" w:rsidR="002F4C19" w:rsidRPr="00373A1B" w:rsidRDefault="002F4C19" w:rsidP="002F4C19">
            <w:pPr>
              <w:pStyle w:val="a4"/>
              <w:numPr>
                <w:ilvl w:val="0"/>
                <w:numId w:val="15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8108" w:type="dxa"/>
          </w:tcPr>
          <w:p w14:paraId="31F61872" w14:textId="77777777" w:rsidR="002F4C19" w:rsidRPr="00373A1B" w:rsidRDefault="002F4C19" w:rsidP="007F44B0">
            <w:pPr>
              <w:ind w:firstLine="0"/>
              <w:rPr>
                <w:sz w:val="32"/>
                <w:szCs w:val="32"/>
              </w:rPr>
            </w:pPr>
            <w:r w:rsidRPr="00373A1B">
              <w:rPr>
                <w:sz w:val="32"/>
                <w:szCs w:val="32"/>
              </w:rPr>
              <w:t>50:</w:t>
            </w:r>
            <w:r>
              <w:rPr>
                <w:sz w:val="32"/>
                <w:szCs w:val="32"/>
              </w:rPr>
              <w:t>0</w:t>
            </w:r>
            <w:r w:rsidRPr="00373A1B">
              <w:rPr>
                <w:sz w:val="32"/>
                <w:szCs w:val="32"/>
              </w:rPr>
              <w:t xml:space="preserve">2 – </w:t>
            </w:r>
            <w:r>
              <w:rPr>
                <w:sz w:val="32"/>
                <w:szCs w:val="32"/>
              </w:rPr>
              <w:t xml:space="preserve">Лотошино; Звенигород - </w:t>
            </w:r>
            <w:r w:rsidRPr="00A938A7">
              <w:rPr>
                <w:sz w:val="32"/>
                <w:szCs w:val="32"/>
              </w:rPr>
              <w:t>50:49</w:t>
            </w:r>
          </w:p>
        </w:tc>
      </w:tr>
      <w:tr w:rsidR="002F4C19" w14:paraId="50EA08A5" w14:textId="77777777" w:rsidTr="007F44B0">
        <w:tc>
          <w:tcPr>
            <w:tcW w:w="1237" w:type="dxa"/>
          </w:tcPr>
          <w:p w14:paraId="36A68E34" w14:textId="77777777" w:rsidR="002F4C19" w:rsidRPr="00373A1B" w:rsidRDefault="002F4C19" w:rsidP="002F4C19">
            <w:pPr>
              <w:pStyle w:val="a4"/>
              <w:numPr>
                <w:ilvl w:val="0"/>
                <w:numId w:val="15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8108" w:type="dxa"/>
          </w:tcPr>
          <w:p w14:paraId="2EAA28C0" w14:textId="77777777" w:rsidR="002F4C19" w:rsidRPr="00373A1B" w:rsidRDefault="002F4C19" w:rsidP="007F44B0">
            <w:pPr>
              <w:ind w:firstLine="0"/>
              <w:rPr>
                <w:sz w:val="32"/>
                <w:szCs w:val="32"/>
              </w:rPr>
            </w:pPr>
            <w:r w:rsidRPr="00373A1B">
              <w:rPr>
                <w:sz w:val="32"/>
                <w:szCs w:val="32"/>
              </w:rPr>
              <w:t>50:0</w:t>
            </w:r>
            <w:r>
              <w:rPr>
                <w:sz w:val="32"/>
                <w:szCs w:val="32"/>
              </w:rPr>
              <w:t>6</w:t>
            </w:r>
            <w:r w:rsidRPr="00373A1B">
              <w:rPr>
                <w:sz w:val="32"/>
                <w:szCs w:val="32"/>
              </w:rPr>
              <w:t xml:space="preserve"> – </w:t>
            </w:r>
            <w:r>
              <w:rPr>
                <w:sz w:val="32"/>
                <w:szCs w:val="32"/>
              </w:rPr>
              <w:t xml:space="preserve">Шаховская; Бронницы - </w:t>
            </w:r>
            <w:r w:rsidRPr="00A938A7">
              <w:rPr>
                <w:sz w:val="32"/>
                <w:szCs w:val="32"/>
              </w:rPr>
              <w:t>50:62</w:t>
            </w:r>
          </w:p>
        </w:tc>
      </w:tr>
      <w:tr w:rsidR="002F4C19" w14:paraId="3D0595CF" w14:textId="77777777" w:rsidTr="007F44B0">
        <w:tc>
          <w:tcPr>
            <w:tcW w:w="1237" w:type="dxa"/>
          </w:tcPr>
          <w:p w14:paraId="3D5A72F0" w14:textId="77777777" w:rsidR="002F4C19" w:rsidRPr="00373A1B" w:rsidRDefault="002F4C19" w:rsidP="002F4C19">
            <w:pPr>
              <w:pStyle w:val="a4"/>
              <w:numPr>
                <w:ilvl w:val="0"/>
                <w:numId w:val="15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8108" w:type="dxa"/>
          </w:tcPr>
          <w:p w14:paraId="51F84896" w14:textId="77777777" w:rsidR="002F4C19" w:rsidRPr="00373A1B" w:rsidRDefault="002F4C19" w:rsidP="007F44B0">
            <w:pPr>
              <w:ind w:firstLine="0"/>
              <w:rPr>
                <w:sz w:val="32"/>
                <w:szCs w:val="32"/>
              </w:rPr>
            </w:pPr>
            <w:r w:rsidRPr="00373A1B">
              <w:rPr>
                <w:sz w:val="32"/>
                <w:szCs w:val="32"/>
              </w:rPr>
              <w:t>50:</w:t>
            </w:r>
            <w:r>
              <w:rPr>
                <w:sz w:val="32"/>
                <w:szCs w:val="32"/>
              </w:rPr>
              <w:t>30</w:t>
            </w:r>
            <w:r w:rsidRPr="00373A1B">
              <w:rPr>
                <w:sz w:val="32"/>
                <w:szCs w:val="32"/>
              </w:rPr>
              <w:t xml:space="preserve"> – </w:t>
            </w:r>
            <w:r>
              <w:rPr>
                <w:sz w:val="32"/>
                <w:szCs w:val="32"/>
              </w:rPr>
              <w:t xml:space="preserve">Егорьевск; Краснознаменск - </w:t>
            </w:r>
            <w:r w:rsidRPr="00A938A7">
              <w:rPr>
                <w:sz w:val="32"/>
                <w:szCs w:val="32"/>
              </w:rPr>
              <w:t>50:51</w:t>
            </w:r>
          </w:p>
        </w:tc>
      </w:tr>
      <w:tr w:rsidR="002F4C19" w14:paraId="27D49634" w14:textId="77777777" w:rsidTr="007F44B0">
        <w:tc>
          <w:tcPr>
            <w:tcW w:w="1237" w:type="dxa"/>
          </w:tcPr>
          <w:p w14:paraId="1A50EE95" w14:textId="77777777" w:rsidR="002F4C19" w:rsidRPr="00373A1B" w:rsidRDefault="002F4C19" w:rsidP="002F4C19">
            <w:pPr>
              <w:pStyle w:val="a4"/>
              <w:numPr>
                <w:ilvl w:val="0"/>
                <w:numId w:val="15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8108" w:type="dxa"/>
          </w:tcPr>
          <w:p w14:paraId="2DDD8F70" w14:textId="77777777" w:rsidR="002F4C19" w:rsidRPr="00373A1B" w:rsidRDefault="002F4C19" w:rsidP="007F44B0">
            <w:pPr>
              <w:ind w:firstLine="0"/>
              <w:rPr>
                <w:sz w:val="32"/>
                <w:szCs w:val="32"/>
              </w:rPr>
            </w:pPr>
            <w:r w:rsidRPr="00373A1B">
              <w:rPr>
                <w:sz w:val="32"/>
                <w:szCs w:val="32"/>
              </w:rPr>
              <w:t>50:</w:t>
            </w:r>
            <w:r>
              <w:rPr>
                <w:sz w:val="32"/>
                <w:szCs w:val="32"/>
              </w:rPr>
              <w:t>33</w:t>
            </w:r>
            <w:r w:rsidRPr="00373A1B">
              <w:rPr>
                <w:sz w:val="32"/>
                <w:szCs w:val="32"/>
              </w:rPr>
              <w:t xml:space="preserve"> – </w:t>
            </w:r>
            <w:r>
              <w:rPr>
                <w:sz w:val="32"/>
                <w:szCs w:val="32"/>
              </w:rPr>
              <w:t xml:space="preserve">Ступино; </w:t>
            </w:r>
            <w:r w:rsidRPr="00A938A7">
              <w:rPr>
                <w:sz w:val="32"/>
                <w:szCs w:val="32"/>
              </w:rPr>
              <w:t xml:space="preserve">Электросталь </w:t>
            </w:r>
            <w:r>
              <w:rPr>
                <w:sz w:val="32"/>
                <w:szCs w:val="32"/>
              </w:rPr>
              <w:t xml:space="preserve">- </w:t>
            </w:r>
            <w:r w:rsidRPr="00A938A7">
              <w:rPr>
                <w:sz w:val="32"/>
                <w:szCs w:val="32"/>
              </w:rPr>
              <w:t>50:46</w:t>
            </w:r>
            <w:r>
              <w:rPr>
                <w:sz w:val="32"/>
                <w:szCs w:val="32"/>
              </w:rPr>
              <w:t xml:space="preserve">; </w:t>
            </w:r>
            <w:r w:rsidRPr="00A938A7">
              <w:rPr>
                <w:sz w:val="32"/>
                <w:szCs w:val="32"/>
              </w:rPr>
              <w:t xml:space="preserve">Королев </w:t>
            </w:r>
            <w:r>
              <w:rPr>
                <w:sz w:val="32"/>
                <w:szCs w:val="32"/>
              </w:rPr>
              <w:t>-</w:t>
            </w:r>
            <w:r w:rsidRPr="00A938A7">
              <w:rPr>
                <w:sz w:val="32"/>
                <w:szCs w:val="32"/>
              </w:rPr>
              <w:t>50:45</w:t>
            </w:r>
          </w:p>
        </w:tc>
      </w:tr>
      <w:tr w:rsidR="002F4C19" w14:paraId="6219710F" w14:textId="77777777" w:rsidTr="007F44B0">
        <w:tc>
          <w:tcPr>
            <w:tcW w:w="1237" w:type="dxa"/>
          </w:tcPr>
          <w:p w14:paraId="21930C8E" w14:textId="77777777" w:rsidR="002F4C19" w:rsidRPr="00373A1B" w:rsidRDefault="002F4C19" w:rsidP="002F4C19">
            <w:pPr>
              <w:pStyle w:val="a4"/>
              <w:numPr>
                <w:ilvl w:val="0"/>
                <w:numId w:val="15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8108" w:type="dxa"/>
          </w:tcPr>
          <w:p w14:paraId="215557E3" w14:textId="77777777" w:rsidR="002F4C19" w:rsidRPr="00373A1B" w:rsidRDefault="002F4C19" w:rsidP="007F44B0">
            <w:pPr>
              <w:ind w:firstLine="0"/>
              <w:rPr>
                <w:sz w:val="32"/>
                <w:szCs w:val="32"/>
              </w:rPr>
            </w:pPr>
            <w:r w:rsidRPr="00373A1B">
              <w:rPr>
                <w:sz w:val="32"/>
                <w:szCs w:val="32"/>
              </w:rPr>
              <w:t>50:2</w:t>
            </w:r>
            <w:r>
              <w:rPr>
                <w:sz w:val="32"/>
                <w:szCs w:val="32"/>
              </w:rPr>
              <w:t>9</w:t>
            </w:r>
            <w:r w:rsidRPr="00373A1B">
              <w:rPr>
                <w:sz w:val="32"/>
                <w:szCs w:val="32"/>
              </w:rPr>
              <w:t xml:space="preserve"> – </w:t>
            </w:r>
            <w:r>
              <w:rPr>
                <w:sz w:val="32"/>
                <w:szCs w:val="32"/>
              </w:rPr>
              <w:t>Воскресенск</w:t>
            </w:r>
          </w:p>
        </w:tc>
      </w:tr>
      <w:tr w:rsidR="002F4C19" w14:paraId="5FF113D1" w14:textId="77777777" w:rsidTr="007F44B0">
        <w:tc>
          <w:tcPr>
            <w:tcW w:w="1237" w:type="dxa"/>
          </w:tcPr>
          <w:p w14:paraId="0513453D" w14:textId="77777777" w:rsidR="002F4C19" w:rsidRPr="00373A1B" w:rsidRDefault="002F4C19" w:rsidP="002F4C19">
            <w:pPr>
              <w:pStyle w:val="a4"/>
              <w:numPr>
                <w:ilvl w:val="0"/>
                <w:numId w:val="15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8108" w:type="dxa"/>
          </w:tcPr>
          <w:p w14:paraId="4F53E124" w14:textId="77777777" w:rsidR="002F4C19" w:rsidRPr="00373A1B" w:rsidRDefault="002F4C19" w:rsidP="007F44B0">
            <w:pPr>
              <w:ind w:firstLine="0"/>
              <w:rPr>
                <w:sz w:val="32"/>
                <w:szCs w:val="32"/>
              </w:rPr>
            </w:pPr>
            <w:r w:rsidRPr="00373A1B">
              <w:rPr>
                <w:sz w:val="32"/>
                <w:szCs w:val="32"/>
              </w:rPr>
              <w:t>50:2</w:t>
            </w:r>
            <w:r>
              <w:rPr>
                <w:sz w:val="32"/>
                <w:szCs w:val="32"/>
              </w:rPr>
              <w:t>8</w:t>
            </w:r>
            <w:r w:rsidRPr="00373A1B">
              <w:rPr>
                <w:sz w:val="32"/>
                <w:szCs w:val="32"/>
              </w:rPr>
              <w:t xml:space="preserve"> – </w:t>
            </w:r>
            <w:r>
              <w:rPr>
                <w:sz w:val="32"/>
                <w:szCs w:val="32"/>
              </w:rPr>
              <w:t>Домодедово</w:t>
            </w:r>
          </w:p>
        </w:tc>
      </w:tr>
      <w:tr w:rsidR="002F4C19" w14:paraId="3D7AAFDF" w14:textId="77777777" w:rsidTr="007F44B0">
        <w:tc>
          <w:tcPr>
            <w:tcW w:w="1237" w:type="dxa"/>
          </w:tcPr>
          <w:p w14:paraId="3E922ECA" w14:textId="77777777" w:rsidR="002F4C19" w:rsidRPr="00373A1B" w:rsidRDefault="002F4C19" w:rsidP="002F4C19">
            <w:pPr>
              <w:pStyle w:val="a4"/>
              <w:numPr>
                <w:ilvl w:val="0"/>
                <w:numId w:val="15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8108" w:type="dxa"/>
          </w:tcPr>
          <w:p w14:paraId="0919CA83" w14:textId="77777777" w:rsidR="002F4C19" w:rsidRPr="00373A1B" w:rsidRDefault="002F4C19" w:rsidP="007F44B0">
            <w:pPr>
              <w:ind w:firstLine="0"/>
              <w:rPr>
                <w:sz w:val="32"/>
                <w:szCs w:val="32"/>
              </w:rPr>
            </w:pPr>
            <w:r w:rsidRPr="00373A1B">
              <w:rPr>
                <w:sz w:val="32"/>
                <w:szCs w:val="32"/>
              </w:rPr>
              <w:t>50:</w:t>
            </w:r>
            <w:r>
              <w:rPr>
                <w:sz w:val="32"/>
                <w:szCs w:val="32"/>
              </w:rPr>
              <w:t>37</w:t>
            </w:r>
            <w:r w:rsidRPr="00373A1B">
              <w:rPr>
                <w:sz w:val="32"/>
                <w:szCs w:val="32"/>
              </w:rPr>
              <w:t xml:space="preserve"> – </w:t>
            </w:r>
            <w:r>
              <w:rPr>
                <w:sz w:val="32"/>
                <w:szCs w:val="32"/>
              </w:rPr>
              <w:t>Кашира</w:t>
            </w:r>
          </w:p>
        </w:tc>
      </w:tr>
    </w:tbl>
    <w:p w14:paraId="5C153106" w14:textId="77777777" w:rsidR="002F4C19" w:rsidRDefault="002F4C19" w:rsidP="00444052">
      <w:pPr>
        <w:jc w:val="both"/>
        <w:sectPr w:rsidR="002F4C19" w:rsidSect="00431C5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068AB2" w14:textId="77777777" w:rsidR="002F4C19" w:rsidRDefault="002F4C19" w:rsidP="002F4C19">
      <w:pPr>
        <w:jc w:val="both"/>
        <w:rPr>
          <w:sz w:val="28"/>
          <w:szCs w:val="28"/>
        </w:rPr>
      </w:pPr>
      <w:r w:rsidRPr="00272773">
        <w:rPr>
          <w:sz w:val="28"/>
          <w:szCs w:val="28"/>
        </w:rPr>
        <w:lastRenderedPageBreak/>
        <w:t>Отчет по учебной практике долж</w:t>
      </w:r>
      <w:r>
        <w:rPr>
          <w:sz w:val="28"/>
          <w:szCs w:val="28"/>
        </w:rPr>
        <w:t>ен состоять из следующих разделов:</w:t>
      </w:r>
    </w:p>
    <w:p w14:paraId="7A03AE7E" w14:textId="77777777" w:rsidR="002F4C19" w:rsidRPr="00C94B33" w:rsidRDefault="002F4C19" w:rsidP="002F4C19">
      <w:pPr>
        <w:pStyle w:val="a4"/>
        <w:numPr>
          <w:ilvl w:val="0"/>
          <w:numId w:val="21"/>
        </w:numPr>
        <w:ind w:left="0" w:firstLine="709"/>
        <w:jc w:val="both"/>
      </w:pPr>
      <w:r>
        <w:rPr>
          <w:sz w:val="28"/>
          <w:szCs w:val="28"/>
        </w:rPr>
        <w:t>Титульный лист (Приложение 1);</w:t>
      </w:r>
    </w:p>
    <w:p w14:paraId="7A4A2430" w14:textId="77777777" w:rsidR="002F4C19" w:rsidRPr="00272773" w:rsidRDefault="002F4C19" w:rsidP="002F4C19">
      <w:pPr>
        <w:pStyle w:val="a4"/>
        <w:numPr>
          <w:ilvl w:val="0"/>
          <w:numId w:val="21"/>
        </w:numPr>
        <w:ind w:left="0" w:firstLine="709"/>
        <w:jc w:val="both"/>
      </w:pPr>
      <w:r>
        <w:rPr>
          <w:sz w:val="28"/>
          <w:szCs w:val="28"/>
        </w:rPr>
        <w:t>Дневник практики (Приложение 2);</w:t>
      </w:r>
    </w:p>
    <w:p w14:paraId="095B2E91" w14:textId="77777777" w:rsidR="002F4C19" w:rsidRPr="00272773" w:rsidRDefault="002F4C19" w:rsidP="002F4C19">
      <w:pPr>
        <w:pStyle w:val="a4"/>
        <w:numPr>
          <w:ilvl w:val="0"/>
          <w:numId w:val="21"/>
        </w:numPr>
        <w:ind w:left="0" w:firstLine="709"/>
        <w:jc w:val="both"/>
      </w:pPr>
      <w:r>
        <w:rPr>
          <w:sz w:val="28"/>
          <w:szCs w:val="28"/>
        </w:rPr>
        <w:t>Содержание;</w:t>
      </w:r>
    </w:p>
    <w:p w14:paraId="0A161E29" w14:textId="44CA189D" w:rsidR="002F4C19" w:rsidRPr="00C83FFE" w:rsidRDefault="002F4C19" w:rsidP="002F4C19">
      <w:pPr>
        <w:pStyle w:val="a4"/>
        <w:numPr>
          <w:ilvl w:val="0"/>
          <w:numId w:val="21"/>
        </w:numPr>
        <w:ind w:left="0" w:firstLine="709"/>
        <w:jc w:val="both"/>
      </w:pPr>
      <w:r>
        <w:rPr>
          <w:sz w:val="28"/>
          <w:szCs w:val="28"/>
        </w:rPr>
        <w:t>Введение (Приложение 3);</w:t>
      </w:r>
    </w:p>
    <w:p w14:paraId="181F1E1F" w14:textId="4684EE90" w:rsidR="00C83FFE" w:rsidRPr="00C83FFE" w:rsidRDefault="00C83FFE" w:rsidP="002F4C19">
      <w:pPr>
        <w:pStyle w:val="a4"/>
        <w:numPr>
          <w:ilvl w:val="0"/>
          <w:numId w:val="21"/>
        </w:numPr>
        <w:ind w:left="0" w:firstLine="709"/>
        <w:jc w:val="both"/>
        <w:rPr>
          <w:sz w:val="28"/>
          <w:szCs w:val="28"/>
        </w:rPr>
      </w:pPr>
      <w:r w:rsidRPr="00C83FFE">
        <w:rPr>
          <w:sz w:val="28"/>
          <w:szCs w:val="28"/>
        </w:rPr>
        <w:t>Порядок пр</w:t>
      </w:r>
      <w:r>
        <w:rPr>
          <w:sz w:val="28"/>
          <w:szCs w:val="28"/>
        </w:rPr>
        <w:t>оведения</w:t>
      </w:r>
      <w:r w:rsidRPr="00C83FFE">
        <w:rPr>
          <w:sz w:val="28"/>
          <w:szCs w:val="28"/>
        </w:rPr>
        <w:t xml:space="preserve"> государственно</w:t>
      </w:r>
      <w:r>
        <w:rPr>
          <w:sz w:val="28"/>
          <w:szCs w:val="28"/>
        </w:rPr>
        <w:t xml:space="preserve">го </w:t>
      </w:r>
      <w:r w:rsidRPr="00C83FFE">
        <w:rPr>
          <w:sz w:val="28"/>
          <w:szCs w:val="28"/>
        </w:rPr>
        <w:t>к</w:t>
      </w:r>
      <w:r>
        <w:rPr>
          <w:sz w:val="28"/>
          <w:szCs w:val="28"/>
        </w:rPr>
        <w:t>а</w:t>
      </w:r>
      <w:r w:rsidRPr="00C83FFE">
        <w:rPr>
          <w:sz w:val="28"/>
          <w:szCs w:val="28"/>
        </w:rPr>
        <w:t>дастрово</w:t>
      </w:r>
      <w:r>
        <w:rPr>
          <w:sz w:val="28"/>
          <w:szCs w:val="28"/>
        </w:rPr>
        <w:t>го</w:t>
      </w:r>
      <w:r w:rsidRPr="00C83FFE">
        <w:rPr>
          <w:sz w:val="28"/>
          <w:szCs w:val="28"/>
        </w:rPr>
        <w:t xml:space="preserve"> учет</w:t>
      </w:r>
      <w:r>
        <w:rPr>
          <w:sz w:val="28"/>
          <w:szCs w:val="28"/>
        </w:rPr>
        <w:t>а</w:t>
      </w:r>
      <w:r w:rsidRPr="00C83FFE">
        <w:rPr>
          <w:sz w:val="28"/>
          <w:szCs w:val="28"/>
        </w:rPr>
        <w:t xml:space="preserve"> и (или) государственной регистрации прав на объекты недвижимости</w:t>
      </w:r>
      <w:r>
        <w:rPr>
          <w:sz w:val="28"/>
          <w:szCs w:val="28"/>
        </w:rPr>
        <w:t>;</w:t>
      </w:r>
    </w:p>
    <w:p w14:paraId="0D8FC830" w14:textId="77777777" w:rsidR="002F4C19" w:rsidRPr="00272773" w:rsidRDefault="002F4C19" w:rsidP="002F4C19">
      <w:pPr>
        <w:pStyle w:val="a4"/>
        <w:numPr>
          <w:ilvl w:val="0"/>
          <w:numId w:val="21"/>
        </w:numPr>
        <w:ind w:left="0" w:firstLine="709"/>
        <w:jc w:val="both"/>
      </w:pPr>
      <w:r>
        <w:rPr>
          <w:sz w:val="28"/>
          <w:szCs w:val="28"/>
        </w:rPr>
        <w:t>Характеристики города;</w:t>
      </w:r>
    </w:p>
    <w:p w14:paraId="5FFFA33E" w14:textId="77777777" w:rsidR="002F4C19" w:rsidRPr="00E81FAA" w:rsidRDefault="002F4C19" w:rsidP="002F4C19">
      <w:pPr>
        <w:pStyle w:val="a4"/>
        <w:numPr>
          <w:ilvl w:val="0"/>
          <w:numId w:val="21"/>
        </w:numPr>
        <w:ind w:left="0" w:firstLine="709"/>
        <w:jc w:val="both"/>
      </w:pPr>
      <w:r>
        <w:rPr>
          <w:sz w:val="28"/>
          <w:szCs w:val="28"/>
        </w:rPr>
        <w:t>Градостроительный регламент города, указанного в варианте (ПЗЗ);</w:t>
      </w:r>
    </w:p>
    <w:p w14:paraId="6D265823" w14:textId="2880FBB5" w:rsidR="002F4C19" w:rsidRPr="002F4C19" w:rsidRDefault="002F4C19" w:rsidP="002F4C19">
      <w:pPr>
        <w:pStyle w:val="a4"/>
        <w:numPr>
          <w:ilvl w:val="0"/>
          <w:numId w:val="21"/>
        </w:numPr>
        <w:jc w:val="both"/>
      </w:pPr>
      <w:r w:rsidRPr="00E81FAA">
        <w:rPr>
          <w:sz w:val="28"/>
          <w:szCs w:val="28"/>
        </w:rPr>
        <w:t>Со</w:t>
      </w:r>
      <w:r>
        <w:rPr>
          <w:sz w:val="28"/>
          <w:szCs w:val="28"/>
        </w:rPr>
        <w:t>ставле</w:t>
      </w:r>
      <w:r w:rsidRPr="00E81FAA">
        <w:rPr>
          <w:sz w:val="28"/>
          <w:szCs w:val="28"/>
        </w:rPr>
        <w:t xml:space="preserve">ние </w:t>
      </w:r>
      <w:r>
        <w:rPr>
          <w:sz w:val="28"/>
          <w:szCs w:val="28"/>
        </w:rPr>
        <w:t>з</w:t>
      </w:r>
      <w:r w:rsidRPr="002F4C19">
        <w:rPr>
          <w:sz w:val="28"/>
          <w:szCs w:val="28"/>
        </w:rPr>
        <w:t>аявлени</w:t>
      </w:r>
      <w:r>
        <w:rPr>
          <w:sz w:val="28"/>
          <w:szCs w:val="28"/>
        </w:rPr>
        <w:t>я</w:t>
      </w:r>
      <w:r w:rsidRPr="002F4C19">
        <w:rPr>
          <w:sz w:val="28"/>
          <w:szCs w:val="28"/>
        </w:rPr>
        <w:t xml:space="preserve"> на осуществление государственного кадастрового учета и регистрации прав</w:t>
      </w:r>
      <w:r>
        <w:rPr>
          <w:sz w:val="28"/>
          <w:szCs w:val="28"/>
        </w:rPr>
        <w:t xml:space="preserve"> земельного участка</w:t>
      </w:r>
      <w:r w:rsidRPr="00E81FAA">
        <w:rPr>
          <w:sz w:val="28"/>
          <w:szCs w:val="28"/>
        </w:rPr>
        <w:t>;</w:t>
      </w:r>
    </w:p>
    <w:p w14:paraId="77452538" w14:textId="0CEFDB7F" w:rsidR="002F4C19" w:rsidRPr="00C94B33" w:rsidRDefault="002F4C19" w:rsidP="002F4C19">
      <w:pPr>
        <w:pStyle w:val="a4"/>
        <w:numPr>
          <w:ilvl w:val="0"/>
          <w:numId w:val="21"/>
        </w:numPr>
        <w:jc w:val="both"/>
      </w:pPr>
      <w:r>
        <w:rPr>
          <w:sz w:val="28"/>
          <w:szCs w:val="28"/>
        </w:rPr>
        <w:t>Образцы документов, прилагаемых к заявлению;</w:t>
      </w:r>
    </w:p>
    <w:p w14:paraId="4FF528AB" w14:textId="77777777" w:rsidR="002F4C19" w:rsidRPr="000C34CF" w:rsidRDefault="002F4C19" w:rsidP="002F4C19">
      <w:pPr>
        <w:pStyle w:val="a4"/>
        <w:numPr>
          <w:ilvl w:val="0"/>
          <w:numId w:val="21"/>
        </w:numPr>
        <w:ind w:left="0" w:firstLine="709"/>
        <w:jc w:val="both"/>
      </w:pPr>
      <w:r>
        <w:rPr>
          <w:sz w:val="28"/>
          <w:szCs w:val="28"/>
        </w:rPr>
        <w:t>Заключение;</w:t>
      </w:r>
    </w:p>
    <w:p w14:paraId="0B2613A6" w14:textId="77777777" w:rsidR="002F4C19" w:rsidRPr="00272773" w:rsidRDefault="002F4C19" w:rsidP="002F4C19">
      <w:pPr>
        <w:pStyle w:val="a4"/>
        <w:numPr>
          <w:ilvl w:val="0"/>
          <w:numId w:val="21"/>
        </w:numPr>
        <w:ind w:left="0" w:firstLine="709"/>
        <w:jc w:val="both"/>
      </w:pPr>
      <w:r>
        <w:rPr>
          <w:sz w:val="28"/>
          <w:szCs w:val="28"/>
        </w:rPr>
        <w:t>Список используемой литературы</w:t>
      </w:r>
    </w:p>
    <w:p w14:paraId="4ECC6D84" w14:textId="18E9199C" w:rsidR="002F4C19" w:rsidRPr="002F4C19" w:rsidRDefault="002F4C19" w:rsidP="002F4C19">
      <w:pPr>
        <w:pStyle w:val="a4"/>
        <w:numPr>
          <w:ilvl w:val="0"/>
          <w:numId w:val="21"/>
        </w:numPr>
        <w:ind w:left="0" w:firstLine="709"/>
        <w:jc w:val="both"/>
      </w:pPr>
      <w:r>
        <w:rPr>
          <w:sz w:val="28"/>
          <w:szCs w:val="28"/>
        </w:rPr>
        <w:t>Приложение 1 Заявление на осуществление государственного кадастрового учета и регистрации прав;</w:t>
      </w:r>
    </w:p>
    <w:p w14:paraId="41883A75" w14:textId="1CB102F1" w:rsidR="002F4C19" w:rsidRPr="006E6C5E" w:rsidRDefault="002F4C19" w:rsidP="002F4C19">
      <w:pPr>
        <w:pStyle w:val="a4"/>
        <w:numPr>
          <w:ilvl w:val="0"/>
          <w:numId w:val="21"/>
        </w:numPr>
        <w:jc w:val="both"/>
      </w:pPr>
      <w:r>
        <w:rPr>
          <w:sz w:val="28"/>
          <w:szCs w:val="28"/>
        </w:rPr>
        <w:t xml:space="preserve">Приложение 2 </w:t>
      </w:r>
      <w:r w:rsidRPr="002F4C19">
        <w:rPr>
          <w:sz w:val="28"/>
          <w:szCs w:val="28"/>
        </w:rPr>
        <w:t>Образцы документов</w:t>
      </w:r>
      <w:r>
        <w:rPr>
          <w:sz w:val="28"/>
          <w:szCs w:val="28"/>
        </w:rPr>
        <w:t>,</w:t>
      </w:r>
      <w:r w:rsidRPr="002F4C19">
        <w:rPr>
          <w:sz w:val="28"/>
          <w:szCs w:val="28"/>
        </w:rPr>
        <w:t xml:space="preserve"> прилагаемых к заявлению</w:t>
      </w:r>
    </w:p>
    <w:p w14:paraId="4ECD3F8E" w14:textId="77777777" w:rsidR="002F4C19" w:rsidRDefault="002F4C19" w:rsidP="00444052">
      <w:pPr>
        <w:jc w:val="both"/>
        <w:sectPr w:rsidR="002F4C19" w:rsidSect="00431C5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D3B6538" w14:textId="30A54177" w:rsidR="00AC4C1E" w:rsidRDefault="00AC4C1E" w:rsidP="00444052">
      <w:pPr>
        <w:jc w:val="both"/>
      </w:pPr>
    </w:p>
    <w:p w14:paraId="24CEFE34" w14:textId="0AC9FD45" w:rsidR="00617FD9" w:rsidRDefault="00617FD9" w:rsidP="008C4625">
      <w:pPr>
        <w:pStyle w:val="1"/>
        <w:numPr>
          <w:ilvl w:val="0"/>
          <w:numId w:val="2"/>
        </w:numPr>
      </w:pPr>
      <w:bookmarkStart w:id="7" w:name="_Toc165214251"/>
      <w:r>
        <w:t>ВОПРОСЫ ДЛЯ САМОСТОЯТЕЛЬНОЙ (ВНЕАУДИТОРНОЙ) РАБОТЫ</w:t>
      </w:r>
      <w:r w:rsidR="008C4625">
        <w:t xml:space="preserve"> </w:t>
      </w:r>
      <w:r>
        <w:t>СТУДЕНТОВ</w:t>
      </w:r>
      <w:bookmarkEnd w:id="7"/>
    </w:p>
    <w:p w14:paraId="49920D87" w14:textId="541083A2" w:rsidR="00A31FD6" w:rsidRDefault="00A31FD6" w:rsidP="00A31FD6">
      <w:pPr>
        <w:pStyle w:val="a4"/>
        <w:numPr>
          <w:ilvl w:val="0"/>
          <w:numId w:val="19"/>
        </w:numPr>
        <w:ind w:left="426" w:firstLine="0"/>
      </w:pPr>
      <w:r w:rsidRPr="00A31FD6">
        <w:t>Как</w:t>
      </w:r>
      <w:r>
        <w:t>ой</w:t>
      </w:r>
      <w:r w:rsidRPr="00A31FD6">
        <w:t xml:space="preserve"> документ рег</w:t>
      </w:r>
      <w:r>
        <w:t>улирует</w:t>
      </w:r>
      <w:r w:rsidRPr="00A31FD6">
        <w:t xml:space="preserve"> государственн</w:t>
      </w:r>
      <w:r>
        <w:t>ый</w:t>
      </w:r>
      <w:r w:rsidRPr="00A31FD6">
        <w:t xml:space="preserve"> кадастров</w:t>
      </w:r>
      <w:r>
        <w:t>ый</w:t>
      </w:r>
      <w:r w:rsidRPr="00A31FD6">
        <w:t xml:space="preserve"> учет и</w:t>
      </w:r>
      <w:r>
        <w:t xml:space="preserve"> (или)</w:t>
      </w:r>
      <w:r w:rsidRPr="00A31FD6">
        <w:t xml:space="preserve"> государственн</w:t>
      </w:r>
      <w:r>
        <w:t xml:space="preserve">ую </w:t>
      </w:r>
      <w:r w:rsidRPr="00A31FD6">
        <w:t>регистраци</w:t>
      </w:r>
      <w:r>
        <w:t>ю</w:t>
      </w:r>
      <w:r w:rsidRPr="00A31FD6">
        <w:t xml:space="preserve"> прав на объекты недвижимости</w:t>
      </w:r>
      <w:r>
        <w:t>?</w:t>
      </w:r>
    </w:p>
    <w:p w14:paraId="34D4112B" w14:textId="69E27146" w:rsidR="00A31FD6" w:rsidRDefault="00A31FD6" w:rsidP="00A31FD6">
      <w:pPr>
        <w:pStyle w:val="a4"/>
        <w:numPr>
          <w:ilvl w:val="0"/>
          <w:numId w:val="19"/>
        </w:numPr>
        <w:ind w:left="426" w:firstLine="0"/>
      </w:pPr>
      <w:r>
        <w:t xml:space="preserve">Какой орган осуществляет </w:t>
      </w:r>
      <w:r w:rsidRPr="00A31FD6">
        <w:t>государственн</w:t>
      </w:r>
      <w:r>
        <w:t>ый</w:t>
      </w:r>
      <w:r w:rsidRPr="00A31FD6">
        <w:t xml:space="preserve"> кадастров</w:t>
      </w:r>
      <w:r>
        <w:t>ый</w:t>
      </w:r>
      <w:r w:rsidRPr="00A31FD6">
        <w:t xml:space="preserve"> учет и </w:t>
      </w:r>
      <w:r>
        <w:t xml:space="preserve">(или) </w:t>
      </w:r>
      <w:r w:rsidRPr="00A31FD6">
        <w:t>государственн</w:t>
      </w:r>
      <w:r>
        <w:t xml:space="preserve">ую </w:t>
      </w:r>
      <w:r w:rsidRPr="00A31FD6">
        <w:t>регистраци</w:t>
      </w:r>
      <w:r>
        <w:t>ю</w:t>
      </w:r>
      <w:r w:rsidRPr="00A31FD6">
        <w:t xml:space="preserve"> прав на объекты недвижимости</w:t>
      </w:r>
      <w:r>
        <w:t>?</w:t>
      </w:r>
    </w:p>
    <w:p w14:paraId="1421C50F" w14:textId="40401C7B" w:rsidR="00A31FD6" w:rsidRDefault="00A31FD6" w:rsidP="00A31FD6">
      <w:pPr>
        <w:pStyle w:val="a4"/>
        <w:numPr>
          <w:ilvl w:val="0"/>
          <w:numId w:val="19"/>
        </w:numPr>
        <w:ind w:left="426" w:firstLine="0"/>
      </w:pPr>
      <w:r>
        <w:t xml:space="preserve">Порядок </w:t>
      </w:r>
      <w:r w:rsidRPr="00A31FD6">
        <w:t>предоставления государственной услуги по государственному кадастровому учету и (или) государственной регистрации прав на объекты недвижимости</w:t>
      </w:r>
      <w:r>
        <w:t>?</w:t>
      </w:r>
    </w:p>
    <w:p w14:paraId="43727E66" w14:textId="24767505" w:rsidR="00A31FD6" w:rsidRDefault="00A31FD6" w:rsidP="00A31FD6">
      <w:pPr>
        <w:pStyle w:val="a4"/>
        <w:numPr>
          <w:ilvl w:val="0"/>
          <w:numId w:val="19"/>
        </w:numPr>
        <w:ind w:left="426" w:firstLine="0"/>
      </w:pPr>
      <w:r>
        <w:t xml:space="preserve">Порядок </w:t>
      </w:r>
      <w:r w:rsidRPr="00A31FD6">
        <w:t>предоставления государственной услуги по предоставлению сведений, содержащихся в ЕГРН</w:t>
      </w:r>
      <w:r>
        <w:t>?</w:t>
      </w:r>
    </w:p>
    <w:p w14:paraId="4BFF2957" w14:textId="2536FCEE" w:rsidR="00FD138D" w:rsidRDefault="0016244C" w:rsidP="0016244C">
      <w:pPr>
        <w:pStyle w:val="a4"/>
        <w:numPr>
          <w:ilvl w:val="0"/>
          <w:numId w:val="19"/>
        </w:numPr>
        <w:ind w:left="0" w:firstLine="426"/>
      </w:pPr>
      <w:r>
        <w:t>Что представляет собой Публичная кадастровая карта?</w:t>
      </w:r>
    </w:p>
    <w:p w14:paraId="16E1CCCB" w14:textId="618144F8" w:rsidR="00FD138D" w:rsidRDefault="0016244C" w:rsidP="0016244C">
      <w:pPr>
        <w:pStyle w:val="a4"/>
        <w:numPr>
          <w:ilvl w:val="0"/>
          <w:numId w:val="19"/>
        </w:numPr>
        <w:ind w:left="0" w:firstLine="426"/>
      </w:pPr>
      <w:r>
        <w:t>Какую информацию содержит Публичная кадастровая карта</w:t>
      </w:r>
      <w:r w:rsidR="00FD138D">
        <w:t>?</w:t>
      </w:r>
    </w:p>
    <w:p w14:paraId="64D21BBF" w14:textId="77777777" w:rsidR="00D374D5" w:rsidRDefault="00D374D5" w:rsidP="00D374D5">
      <w:pPr>
        <w:pStyle w:val="a4"/>
        <w:numPr>
          <w:ilvl w:val="0"/>
          <w:numId w:val="19"/>
        </w:numPr>
        <w:ind w:left="0" w:firstLine="426"/>
      </w:pPr>
      <w:r>
        <w:t>Перечислить инструменты Публичной кадастровой карты, для чего используются?</w:t>
      </w:r>
    </w:p>
    <w:p w14:paraId="2393C2D5" w14:textId="370C62DB" w:rsidR="00D374D5" w:rsidRDefault="00D374D5" w:rsidP="0016244C">
      <w:pPr>
        <w:pStyle w:val="a4"/>
        <w:numPr>
          <w:ilvl w:val="0"/>
          <w:numId w:val="19"/>
        </w:numPr>
        <w:ind w:left="0" w:firstLine="426"/>
      </w:pPr>
      <w:r>
        <w:t>Дать определение Единому государственному реестру недвижимости?</w:t>
      </w:r>
    </w:p>
    <w:p w14:paraId="3E7B5C77" w14:textId="7C47A54A" w:rsidR="00D374D5" w:rsidRDefault="00D374D5" w:rsidP="00D374D5">
      <w:pPr>
        <w:pStyle w:val="a4"/>
        <w:numPr>
          <w:ilvl w:val="0"/>
          <w:numId w:val="19"/>
        </w:numPr>
        <w:ind w:left="0" w:firstLine="426"/>
      </w:pPr>
      <w:r>
        <w:t>Из каких разделов состоит Единый государственный реестр недвижимости?</w:t>
      </w:r>
    </w:p>
    <w:p w14:paraId="1A41BEF8" w14:textId="5B89BDB4" w:rsidR="00F26BD4" w:rsidRDefault="00F26BD4" w:rsidP="00F26BD4">
      <w:pPr>
        <w:pStyle w:val="a4"/>
        <w:numPr>
          <w:ilvl w:val="0"/>
          <w:numId w:val="19"/>
        </w:numPr>
        <w:ind w:left="426" w:firstLine="0"/>
      </w:pPr>
      <w:r>
        <w:t>Как</w:t>
      </w:r>
      <w:r w:rsidR="00A31FD6">
        <w:t>ой</w:t>
      </w:r>
      <w:r>
        <w:t xml:space="preserve"> документ рег</w:t>
      </w:r>
      <w:r w:rsidR="00A31FD6">
        <w:t>улиру</w:t>
      </w:r>
      <w:r>
        <w:t>е</w:t>
      </w:r>
      <w:r w:rsidR="00A31FD6">
        <w:t>т</w:t>
      </w:r>
      <w:r>
        <w:t xml:space="preserve"> Единый государственный реестр недвижимости?</w:t>
      </w:r>
    </w:p>
    <w:p w14:paraId="4119160A" w14:textId="4BE4B40E" w:rsidR="00FD138D" w:rsidRDefault="0016244C" w:rsidP="0016244C">
      <w:pPr>
        <w:pStyle w:val="a4"/>
        <w:numPr>
          <w:ilvl w:val="0"/>
          <w:numId w:val="19"/>
        </w:numPr>
        <w:ind w:left="0" w:firstLine="426"/>
      </w:pPr>
      <w:r>
        <w:t>Что такое градостроительный регламент</w:t>
      </w:r>
      <w:r w:rsidR="00FD138D">
        <w:t>?</w:t>
      </w:r>
    </w:p>
    <w:p w14:paraId="7A6F61A9" w14:textId="24156B43" w:rsidR="00FD138D" w:rsidRDefault="0016244C" w:rsidP="0016244C">
      <w:pPr>
        <w:pStyle w:val="a4"/>
        <w:numPr>
          <w:ilvl w:val="0"/>
          <w:numId w:val="19"/>
        </w:numPr>
        <w:ind w:left="0" w:firstLine="426"/>
      </w:pPr>
      <w:r>
        <w:t>Из каких частей состоит градостроительный регламент?</w:t>
      </w:r>
    </w:p>
    <w:p w14:paraId="315C9E04" w14:textId="360FC6E7" w:rsidR="0016244C" w:rsidRDefault="0016244C" w:rsidP="0016244C">
      <w:pPr>
        <w:pStyle w:val="a4"/>
        <w:numPr>
          <w:ilvl w:val="0"/>
          <w:numId w:val="19"/>
        </w:numPr>
        <w:ind w:left="0" w:firstLine="426"/>
      </w:pPr>
      <w:r>
        <w:t>Что представляют собой карта градостроительного зонирования?</w:t>
      </w:r>
    </w:p>
    <w:p w14:paraId="04561511" w14:textId="77777777" w:rsidR="00D374D5" w:rsidRDefault="00D374D5" w:rsidP="00D374D5">
      <w:pPr>
        <w:pStyle w:val="a4"/>
        <w:numPr>
          <w:ilvl w:val="0"/>
          <w:numId w:val="19"/>
        </w:numPr>
        <w:ind w:left="0" w:firstLine="426"/>
      </w:pPr>
      <w:r>
        <w:t>Что такое функциональные зоны?</w:t>
      </w:r>
    </w:p>
    <w:p w14:paraId="7572D58F" w14:textId="77777777" w:rsidR="00D374D5" w:rsidRDefault="00D374D5" w:rsidP="00D374D5">
      <w:pPr>
        <w:pStyle w:val="a4"/>
        <w:numPr>
          <w:ilvl w:val="0"/>
          <w:numId w:val="19"/>
        </w:numPr>
        <w:ind w:left="0" w:firstLine="426"/>
      </w:pPr>
      <w:r>
        <w:t>Перечислить территориальные зоны?</w:t>
      </w:r>
    </w:p>
    <w:p w14:paraId="5177CB7B" w14:textId="77777777" w:rsidR="00D374D5" w:rsidRDefault="00D374D5" w:rsidP="00D374D5">
      <w:pPr>
        <w:pStyle w:val="a4"/>
        <w:numPr>
          <w:ilvl w:val="0"/>
          <w:numId w:val="19"/>
        </w:numPr>
        <w:ind w:left="0" w:firstLine="426"/>
      </w:pPr>
      <w:r>
        <w:t>Каким документом регламентируются территориальные зоны?</w:t>
      </w:r>
    </w:p>
    <w:p w14:paraId="68492D8B" w14:textId="0A9ECDB0" w:rsidR="0016244C" w:rsidRDefault="0016244C" w:rsidP="0016244C">
      <w:pPr>
        <w:pStyle w:val="a4"/>
        <w:numPr>
          <w:ilvl w:val="0"/>
          <w:numId w:val="19"/>
        </w:numPr>
        <w:ind w:left="0" w:firstLine="426"/>
      </w:pPr>
      <w:r>
        <w:t>Что представляют собой Правила землепользования и застройки?</w:t>
      </w:r>
    </w:p>
    <w:p w14:paraId="767A7897" w14:textId="11693E69" w:rsidR="00D374D5" w:rsidRDefault="00D374D5" w:rsidP="0016244C">
      <w:pPr>
        <w:pStyle w:val="a4"/>
        <w:numPr>
          <w:ilvl w:val="0"/>
          <w:numId w:val="19"/>
        </w:numPr>
        <w:ind w:left="0" w:firstLine="426"/>
      </w:pPr>
      <w:r>
        <w:t>Дать определение категории земель?</w:t>
      </w:r>
    </w:p>
    <w:p w14:paraId="4F20D200" w14:textId="368F7765" w:rsidR="00D374D5" w:rsidRDefault="00D374D5" w:rsidP="0016244C">
      <w:pPr>
        <w:pStyle w:val="a4"/>
        <w:numPr>
          <w:ilvl w:val="0"/>
          <w:numId w:val="19"/>
        </w:numPr>
        <w:ind w:left="0" w:firstLine="426"/>
      </w:pPr>
      <w:r>
        <w:t>Перечислить категории земель?</w:t>
      </w:r>
    </w:p>
    <w:p w14:paraId="26B1A864" w14:textId="55AC00E4" w:rsidR="00D374D5" w:rsidRDefault="00D374D5" w:rsidP="0016244C">
      <w:pPr>
        <w:pStyle w:val="a4"/>
        <w:numPr>
          <w:ilvl w:val="0"/>
          <w:numId w:val="19"/>
        </w:numPr>
        <w:ind w:left="0" w:firstLine="426"/>
      </w:pPr>
      <w:r>
        <w:t>Какие бывают виды разрешенного использования земельного участка?</w:t>
      </w:r>
    </w:p>
    <w:p w14:paraId="5768C573" w14:textId="77777777" w:rsidR="00D374D5" w:rsidRDefault="00D374D5" w:rsidP="00D374D5">
      <w:pPr>
        <w:pStyle w:val="a4"/>
        <w:numPr>
          <w:ilvl w:val="0"/>
          <w:numId w:val="19"/>
        </w:numPr>
        <w:ind w:left="0" w:firstLine="426"/>
      </w:pPr>
      <w:r>
        <w:t>Перечислить основные виды разрешенного использования земельного участка?</w:t>
      </w:r>
    </w:p>
    <w:p w14:paraId="712045BC" w14:textId="77777777" w:rsidR="00D374D5" w:rsidRDefault="00D374D5" w:rsidP="00D374D5">
      <w:pPr>
        <w:pStyle w:val="a4"/>
        <w:numPr>
          <w:ilvl w:val="0"/>
          <w:numId w:val="19"/>
        </w:numPr>
        <w:ind w:left="0" w:firstLine="426"/>
      </w:pPr>
      <w:r>
        <w:t xml:space="preserve">Каким документом регламентируются основные виды разрешенного использования            </w:t>
      </w:r>
    </w:p>
    <w:p w14:paraId="7D7C28E6" w14:textId="27E757CE" w:rsidR="008C4625" w:rsidRDefault="00D374D5" w:rsidP="00D374D5">
      <w:pPr>
        <w:pStyle w:val="a4"/>
        <w:ind w:left="426" w:firstLine="0"/>
      </w:pPr>
      <w:r>
        <w:t>земельного участка?</w:t>
      </w:r>
    </w:p>
    <w:p w14:paraId="35E7090B" w14:textId="77777777" w:rsidR="00D374D5" w:rsidRDefault="00D374D5" w:rsidP="00D374D5">
      <w:pPr>
        <w:pStyle w:val="a4"/>
        <w:numPr>
          <w:ilvl w:val="0"/>
          <w:numId w:val="20"/>
        </w:numPr>
        <w:ind w:left="426" w:firstLine="0"/>
      </w:pPr>
    </w:p>
    <w:p w14:paraId="0DF61429" w14:textId="77777777" w:rsidR="008C4625" w:rsidRPr="008C4625" w:rsidRDefault="008C4625" w:rsidP="008C4625"/>
    <w:p w14:paraId="346AE855" w14:textId="77777777" w:rsidR="008C4625" w:rsidRDefault="008C4625" w:rsidP="00617FD9">
      <w:pPr>
        <w:pStyle w:val="1"/>
        <w:sectPr w:rsidR="008C4625" w:rsidSect="00431C5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AAA089" w14:textId="01F34F37" w:rsidR="00617FD9" w:rsidRDefault="00617FD9" w:rsidP="008C4625">
      <w:pPr>
        <w:pStyle w:val="1"/>
        <w:numPr>
          <w:ilvl w:val="0"/>
          <w:numId w:val="2"/>
        </w:numPr>
      </w:pPr>
      <w:bookmarkStart w:id="8" w:name="_Toc165214252"/>
      <w:r>
        <w:lastRenderedPageBreak/>
        <w:t>ФОРМЫ ПРОМЕЖУТОЧНОЙ АТТЕСТАЦИИ (ПО ИТОГАМ ПРАКТИКИ)</w:t>
      </w:r>
      <w:bookmarkEnd w:id="8"/>
      <w:r>
        <w:t xml:space="preserve"> </w:t>
      </w:r>
    </w:p>
    <w:p w14:paraId="758CCD9C" w14:textId="77777777" w:rsidR="008C4625" w:rsidRDefault="008C4625" w:rsidP="008C4625"/>
    <w:p w14:paraId="0C43DDE3" w14:textId="03D18ED1" w:rsidR="008C4625" w:rsidRDefault="008C4625" w:rsidP="008C4625">
      <w:r w:rsidRPr="008C4625">
        <w:t xml:space="preserve">Контроль и оценка результатов освоения </w:t>
      </w:r>
      <w:r>
        <w:t>учебной</w:t>
      </w:r>
      <w:r w:rsidRPr="008C4625">
        <w:t xml:space="preserve"> практики осуществляется руководител</w:t>
      </w:r>
      <w:r w:rsidR="003B782C">
        <w:t>ем</w:t>
      </w:r>
      <w:r w:rsidRPr="008C4625">
        <w:t xml:space="preserve"> в форме наблюдения и оценки при выполнении работ на </w:t>
      </w:r>
      <w:r>
        <w:t>учебно</w:t>
      </w:r>
      <w:r w:rsidRPr="008C4625">
        <w:t xml:space="preserve">й практике, проверки технических отчетов. </w:t>
      </w:r>
    </w:p>
    <w:p w14:paraId="0CD764FE" w14:textId="018423C0" w:rsidR="008C4625" w:rsidRDefault="008C4625" w:rsidP="008C4625">
      <w:r>
        <w:t xml:space="preserve">Бригады студентов, успешно выполнившие все виды работ, составляют бригадный итоговый отчет, сдают зачет по теории и практическим навыкам </w:t>
      </w:r>
      <w:r w:rsidRPr="008C4625">
        <w:t>сбор</w:t>
      </w:r>
      <w:r>
        <w:t>а</w:t>
      </w:r>
      <w:r w:rsidRPr="008C4625">
        <w:t>, систематизаци</w:t>
      </w:r>
      <w:r>
        <w:t>и,</w:t>
      </w:r>
      <w:r w:rsidRPr="008C4625">
        <w:t xml:space="preserve"> накоплени</w:t>
      </w:r>
      <w:r>
        <w:t>я</w:t>
      </w:r>
      <w:r w:rsidRPr="008C4625">
        <w:t xml:space="preserve"> </w:t>
      </w:r>
      <w:r>
        <w:t xml:space="preserve">и обработки </w:t>
      </w:r>
      <w:r w:rsidRPr="008C4625">
        <w:t xml:space="preserve">информации, необходимой для </w:t>
      </w:r>
      <w:r>
        <w:t>постановки на государственный</w:t>
      </w:r>
      <w:r w:rsidRPr="008C4625">
        <w:t xml:space="preserve"> кадастров</w:t>
      </w:r>
      <w:r>
        <w:t>ы</w:t>
      </w:r>
      <w:r w:rsidRPr="008C4625">
        <w:t xml:space="preserve">й </w:t>
      </w:r>
      <w:r>
        <w:t>учет</w:t>
      </w:r>
      <w:r w:rsidRPr="008C4625">
        <w:t xml:space="preserve"> объектов недвижимости</w:t>
      </w:r>
      <w:r>
        <w:t>.</w:t>
      </w:r>
    </w:p>
    <w:p w14:paraId="477A4A57" w14:textId="38F9039D" w:rsidR="008C4625" w:rsidRDefault="004F47D9" w:rsidP="008C4625">
      <w:r>
        <w:t>В</w:t>
      </w:r>
      <w:r w:rsidR="008C4625">
        <w:t xml:space="preserve">се материалы </w:t>
      </w:r>
      <w:r>
        <w:t xml:space="preserve">оформляются в виде отчета </w:t>
      </w:r>
      <w:r w:rsidR="008C4625">
        <w:t>и приносятся</w:t>
      </w:r>
      <w:r>
        <w:t xml:space="preserve"> </w:t>
      </w:r>
      <w:r w:rsidR="008C4625">
        <w:t>на зачет.</w:t>
      </w:r>
    </w:p>
    <w:p w14:paraId="055A1B83" w14:textId="77777777" w:rsidR="008C4625" w:rsidRDefault="008C4625" w:rsidP="008C4625">
      <w:r>
        <w:t>Зачет принимается руководителем практики совместно с представителем цикловой</w:t>
      </w:r>
    </w:p>
    <w:p w14:paraId="6CDE2E67" w14:textId="77777777" w:rsidR="008C4625" w:rsidRDefault="008C4625" w:rsidP="008C4625">
      <w:r>
        <w:t>комиссии.</w:t>
      </w:r>
    </w:p>
    <w:p w14:paraId="22A72001" w14:textId="77777777" w:rsidR="008C4625" w:rsidRDefault="008C4625" w:rsidP="004F47D9">
      <w:pPr>
        <w:jc w:val="center"/>
        <w:rPr>
          <w:b/>
          <w:bCs/>
        </w:rPr>
      </w:pPr>
      <w:r w:rsidRPr="004F47D9">
        <w:rPr>
          <w:b/>
          <w:bCs/>
        </w:rPr>
        <w:t>Правила оформления отчёта</w:t>
      </w:r>
    </w:p>
    <w:p w14:paraId="46507CB2" w14:textId="77777777" w:rsidR="004F47D9" w:rsidRPr="004F47D9" w:rsidRDefault="004F47D9" w:rsidP="004F47D9">
      <w:pPr>
        <w:jc w:val="center"/>
        <w:rPr>
          <w:b/>
          <w:bCs/>
        </w:rPr>
      </w:pPr>
    </w:p>
    <w:p w14:paraId="4FD773EA" w14:textId="07D23825" w:rsidR="008C4625" w:rsidRDefault="004F47D9" w:rsidP="008C4625">
      <w:r>
        <w:t>О</w:t>
      </w:r>
      <w:r w:rsidR="008C4625">
        <w:t>тчет о проделанной</w:t>
      </w:r>
      <w:r>
        <w:t xml:space="preserve"> </w:t>
      </w:r>
      <w:r w:rsidR="008C4625">
        <w:t>работе</w:t>
      </w:r>
      <w:r>
        <w:t xml:space="preserve"> </w:t>
      </w:r>
      <w:r w:rsidR="008C4625">
        <w:t>включа</w:t>
      </w:r>
      <w:r>
        <w:t>ет</w:t>
      </w:r>
      <w:r w:rsidR="008C4625">
        <w:t xml:space="preserve"> текстовую и графическую част</w:t>
      </w:r>
      <w:r>
        <w:t>и</w:t>
      </w:r>
      <w:r w:rsidR="008C4625">
        <w:t>.</w:t>
      </w:r>
    </w:p>
    <w:p w14:paraId="6E8EBF6E" w14:textId="71FB876B" w:rsidR="004F47D9" w:rsidRDefault="008C4625" w:rsidP="004F47D9">
      <w:r>
        <w:t>Текст отчет должен быть напечатан на компьютере, в текстовом редакторе, шрифт 14, через1,5 интервал, с полями вокруг текста: сверху и снизу – 2,0 см, слева – 3,0 см, справа – 1,5 см;</w:t>
      </w:r>
      <w:r w:rsidR="004F47D9">
        <w:t xml:space="preserve"> </w:t>
      </w:r>
      <w:r>
        <w:t xml:space="preserve">выравнивание – по ширине страницы. </w:t>
      </w:r>
    </w:p>
    <w:p w14:paraId="46297A1A" w14:textId="24C7BCEA" w:rsidR="008C4625" w:rsidRDefault="008C4625" w:rsidP="008C4625">
      <w:r>
        <w:t xml:space="preserve">Текст печатается </w:t>
      </w:r>
      <w:r w:rsidR="004F47D9">
        <w:t xml:space="preserve">на </w:t>
      </w:r>
      <w:r>
        <w:t>одной сторон</w:t>
      </w:r>
      <w:r w:rsidR="004F47D9">
        <w:t>е</w:t>
      </w:r>
      <w:r>
        <w:t xml:space="preserve"> листа бумаги формата А-4 (297×210 мм).</w:t>
      </w:r>
    </w:p>
    <w:p w14:paraId="0997F3D4" w14:textId="4EF593BD" w:rsidR="008C4625" w:rsidRDefault="008C4625" w:rsidP="004F47D9">
      <w:r>
        <w:t>Текст печатается со стандартным абзацным отступом</w:t>
      </w:r>
    </w:p>
    <w:p w14:paraId="08EF94B0" w14:textId="2571AF9C" w:rsidR="008C4625" w:rsidRPr="008C4625" w:rsidRDefault="008C4625" w:rsidP="008C4625">
      <w:r>
        <w:t>Титульный лист установленного образца.</w:t>
      </w:r>
    </w:p>
    <w:p w14:paraId="6B943A29" w14:textId="77777777" w:rsidR="008C4625" w:rsidRDefault="008C4625" w:rsidP="008C4625"/>
    <w:p w14:paraId="01AC5297" w14:textId="77777777" w:rsidR="008C4625" w:rsidRDefault="008C4625" w:rsidP="008C4625">
      <w:pPr>
        <w:sectPr w:rsidR="008C4625" w:rsidSect="00431C5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71E91B4" w14:textId="38A2D6A0" w:rsidR="00D64168" w:rsidRDefault="00617FD9" w:rsidP="008C4625">
      <w:pPr>
        <w:pStyle w:val="1"/>
        <w:numPr>
          <w:ilvl w:val="0"/>
          <w:numId w:val="2"/>
        </w:numPr>
      </w:pPr>
      <w:bookmarkStart w:id="9" w:name="_Toc165214253"/>
      <w:r>
        <w:lastRenderedPageBreak/>
        <w:t>ПЕРЕЧЕНЬ РЕКОМЕНДУЕМЫХ УЧЕБНЫХ ИЗДАНИЙ, ИНТЕРНЕТ-РЕСУРСОВ,</w:t>
      </w:r>
      <w:r w:rsidR="008C4625">
        <w:t xml:space="preserve"> </w:t>
      </w:r>
      <w:r>
        <w:t>ДОПОЛНИТЕЛЬНОЙ ЛИТЕРАТУРЫ</w:t>
      </w:r>
      <w:bookmarkEnd w:id="9"/>
    </w:p>
    <w:p w14:paraId="6B715DBC" w14:textId="77777777" w:rsidR="008C4625" w:rsidRDefault="008C4625" w:rsidP="008C4625"/>
    <w:p w14:paraId="73F9176E" w14:textId="6C2492BE" w:rsidR="00364383" w:rsidRDefault="00364383" w:rsidP="008C4625"/>
    <w:p w14:paraId="07EDD500" w14:textId="77777777" w:rsidR="0095321D" w:rsidRPr="002D0EF6" w:rsidRDefault="0095321D" w:rsidP="0095321D">
      <w:pPr>
        <w:pStyle w:val="a4"/>
        <w:numPr>
          <w:ilvl w:val="0"/>
          <w:numId w:val="26"/>
        </w:numPr>
        <w:rPr>
          <w:sz w:val="28"/>
          <w:szCs w:val="28"/>
        </w:rPr>
      </w:pPr>
      <w:r w:rsidRPr="002D0EF6">
        <w:rPr>
          <w:sz w:val="28"/>
          <w:szCs w:val="28"/>
        </w:rPr>
        <w:t xml:space="preserve">Градостроительный кодекс Российской Федерации" от 29.12.2004 N 190-ФЗ </w:t>
      </w:r>
    </w:p>
    <w:p w14:paraId="4A111AFF" w14:textId="77777777" w:rsidR="0095321D" w:rsidRDefault="0095321D" w:rsidP="0095321D">
      <w:pPr>
        <w:pStyle w:val="a4"/>
        <w:numPr>
          <w:ilvl w:val="0"/>
          <w:numId w:val="26"/>
        </w:numPr>
        <w:rPr>
          <w:sz w:val="28"/>
          <w:szCs w:val="28"/>
        </w:rPr>
      </w:pPr>
      <w:r w:rsidRPr="002D0EF6">
        <w:rPr>
          <w:sz w:val="28"/>
          <w:szCs w:val="28"/>
        </w:rPr>
        <w:t xml:space="preserve">Приказ </w:t>
      </w:r>
      <w:proofErr w:type="spellStart"/>
      <w:r w:rsidRPr="002D0EF6">
        <w:rPr>
          <w:sz w:val="28"/>
          <w:szCs w:val="28"/>
        </w:rPr>
        <w:t>Росреестра</w:t>
      </w:r>
      <w:proofErr w:type="spellEnd"/>
      <w:r w:rsidRPr="002D0EF6">
        <w:rPr>
          <w:sz w:val="28"/>
          <w:szCs w:val="28"/>
        </w:rPr>
        <w:t xml:space="preserve"> от 10.11.2020 N П/0412 "Об утверждении классификатора видов разрешенного использования земельных </w:t>
      </w:r>
      <w:r>
        <w:rPr>
          <w:sz w:val="28"/>
          <w:szCs w:val="28"/>
        </w:rPr>
        <w:t>участков"</w:t>
      </w:r>
    </w:p>
    <w:p w14:paraId="0D4572BF" w14:textId="77777777" w:rsidR="0095321D" w:rsidRDefault="0095321D" w:rsidP="0095321D">
      <w:pPr>
        <w:pStyle w:val="a4"/>
        <w:numPr>
          <w:ilvl w:val="0"/>
          <w:numId w:val="26"/>
        </w:numPr>
        <w:rPr>
          <w:sz w:val="28"/>
          <w:szCs w:val="28"/>
        </w:rPr>
      </w:pPr>
      <w:hyperlink r:id="rId7" w:history="1">
        <w:r w:rsidRPr="005955DE">
          <w:rPr>
            <w:rStyle w:val="a6"/>
            <w:sz w:val="28"/>
            <w:szCs w:val="28"/>
          </w:rPr>
          <w:t>https://www.consultant.ru</w:t>
        </w:r>
      </w:hyperlink>
    </w:p>
    <w:p w14:paraId="3C4FAF27" w14:textId="77777777" w:rsidR="0095321D" w:rsidRDefault="0095321D" w:rsidP="0095321D">
      <w:pPr>
        <w:pStyle w:val="a4"/>
        <w:numPr>
          <w:ilvl w:val="0"/>
          <w:numId w:val="26"/>
        </w:numPr>
        <w:rPr>
          <w:sz w:val="28"/>
          <w:szCs w:val="28"/>
        </w:rPr>
      </w:pPr>
      <w:hyperlink r:id="rId8" w:history="1">
        <w:r w:rsidRPr="005955DE">
          <w:rPr>
            <w:rStyle w:val="a6"/>
            <w:sz w:val="28"/>
            <w:szCs w:val="28"/>
          </w:rPr>
          <w:t>https://docs.cntd.ru/document</w:t>
        </w:r>
      </w:hyperlink>
      <w:r>
        <w:rPr>
          <w:sz w:val="28"/>
          <w:szCs w:val="28"/>
        </w:rPr>
        <w:t xml:space="preserve"> </w:t>
      </w:r>
    </w:p>
    <w:p w14:paraId="4910F2BA" w14:textId="77777777" w:rsidR="0095321D" w:rsidRDefault="0095321D" w:rsidP="0095321D">
      <w:pPr>
        <w:pStyle w:val="a4"/>
        <w:numPr>
          <w:ilvl w:val="0"/>
          <w:numId w:val="26"/>
        </w:numPr>
        <w:rPr>
          <w:sz w:val="28"/>
          <w:szCs w:val="28"/>
        </w:rPr>
        <w:sectPr w:rsidR="009532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hyperlink r:id="rId9" w:history="1">
        <w:r w:rsidRPr="0095321D">
          <w:rPr>
            <w:rStyle w:val="a6"/>
            <w:sz w:val="28"/>
            <w:szCs w:val="28"/>
          </w:rPr>
          <w:t>https://rosreestr.gov.ru</w:t>
        </w:r>
      </w:hyperlink>
      <w:r w:rsidRPr="0095321D">
        <w:rPr>
          <w:sz w:val="28"/>
          <w:szCs w:val="28"/>
        </w:rPr>
        <w:t xml:space="preserve"> </w:t>
      </w:r>
    </w:p>
    <w:p w14:paraId="3604D750" w14:textId="15C531B7" w:rsidR="00364383" w:rsidRPr="0095321D" w:rsidRDefault="00364383" w:rsidP="0095321D">
      <w:pPr>
        <w:pStyle w:val="a4"/>
        <w:ind w:left="1429" w:firstLine="0"/>
        <w:jc w:val="right"/>
        <w:rPr>
          <w:sz w:val="28"/>
          <w:szCs w:val="28"/>
        </w:rPr>
      </w:pPr>
      <w:r w:rsidRPr="0095321D">
        <w:rPr>
          <w:sz w:val="28"/>
          <w:szCs w:val="28"/>
        </w:rPr>
        <w:lastRenderedPageBreak/>
        <w:t>Приложение 1</w:t>
      </w:r>
    </w:p>
    <w:p w14:paraId="72C4F7BE" w14:textId="77777777" w:rsidR="00364383" w:rsidRPr="00C94B33" w:rsidRDefault="00364383" w:rsidP="00364383">
      <w:pPr>
        <w:jc w:val="center"/>
        <w:rPr>
          <w:sz w:val="22"/>
        </w:rPr>
      </w:pPr>
      <w:r w:rsidRPr="00C94B33">
        <w:rPr>
          <w:sz w:val="22"/>
        </w:rPr>
        <w:t xml:space="preserve">МИНИСТЕРСТВО НАУКИ И ВЫСШЕГО ОБРАЗОВАНИЯ РОССИЙСКОЙ ФЕДЕРАЦИИ МОСКОВСКИЙ КОЛЛЕДЖ ГЕОДЕЗИИ И КАРТОГРАФИИ </w:t>
      </w:r>
    </w:p>
    <w:p w14:paraId="09613282" w14:textId="77777777" w:rsidR="00364383" w:rsidRDefault="00364383" w:rsidP="00364383">
      <w:pPr>
        <w:jc w:val="center"/>
        <w:rPr>
          <w:sz w:val="22"/>
        </w:rPr>
      </w:pPr>
      <w:r w:rsidRPr="00C94B33">
        <w:rPr>
          <w:sz w:val="22"/>
        </w:rPr>
        <w:t>федерального государственного бюджетного образовательного учреждения высшего образования</w:t>
      </w:r>
    </w:p>
    <w:p w14:paraId="70DB49B7" w14:textId="77777777" w:rsidR="00364383" w:rsidRDefault="00364383" w:rsidP="00364383">
      <w:pPr>
        <w:jc w:val="center"/>
        <w:rPr>
          <w:sz w:val="22"/>
        </w:rPr>
      </w:pPr>
      <w:r w:rsidRPr="00C94B33">
        <w:rPr>
          <w:sz w:val="22"/>
        </w:rPr>
        <w:t xml:space="preserve"> «МОСКОВСКИЙ ГОСУДАРСТВЕННЫЙ УНИВЕРСИТЕТ ГЕОДЕЗИИ И КАРТОГРАФИИ» </w:t>
      </w:r>
    </w:p>
    <w:p w14:paraId="27A7DCEE" w14:textId="77777777" w:rsidR="00364383" w:rsidRDefault="00364383" w:rsidP="00364383">
      <w:pPr>
        <w:jc w:val="center"/>
        <w:rPr>
          <w:sz w:val="22"/>
        </w:rPr>
      </w:pPr>
    </w:p>
    <w:p w14:paraId="6085AE4D" w14:textId="77777777" w:rsidR="00364383" w:rsidRDefault="00364383" w:rsidP="00364383">
      <w:pPr>
        <w:jc w:val="center"/>
        <w:rPr>
          <w:sz w:val="22"/>
        </w:rPr>
      </w:pPr>
    </w:p>
    <w:p w14:paraId="037CB7C9" w14:textId="77777777" w:rsidR="00364383" w:rsidRDefault="00364383" w:rsidP="00364383">
      <w:pPr>
        <w:jc w:val="center"/>
        <w:rPr>
          <w:sz w:val="28"/>
          <w:szCs w:val="28"/>
        </w:rPr>
      </w:pPr>
      <w:r w:rsidRPr="00C94B33">
        <w:rPr>
          <w:sz w:val="28"/>
          <w:szCs w:val="28"/>
        </w:rPr>
        <w:t xml:space="preserve">ДНЕВНИК ПРОХОЖДЕНИЯ </w:t>
      </w:r>
      <w:r>
        <w:rPr>
          <w:sz w:val="28"/>
          <w:szCs w:val="28"/>
        </w:rPr>
        <w:t>УЧЕБ</w:t>
      </w:r>
      <w:r w:rsidRPr="00C94B33">
        <w:rPr>
          <w:sz w:val="28"/>
          <w:szCs w:val="28"/>
        </w:rPr>
        <w:t xml:space="preserve">НОЙ ПРАКТИКИ </w:t>
      </w:r>
    </w:p>
    <w:p w14:paraId="732397DB" w14:textId="77777777" w:rsidR="003F1200" w:rsidRDefault="003F1200" w:rsidP="003F1200">
      <w:pPr>
        <w:ind w:firstLine="0"/>
        <w:jc w:val="center"/>
        <w:rPr>
          <w:sz w:val="28"/>
          <w:szCs w:val="28"/>
        </w:rPr>
      </w:pPr>
      <w:r w:rsidRPr="003F1200">
        <w:rPr>
          <w:sz w:val="28"/>
          <w:szCs w:val="28"/>
        </w:rPr>
        <w:t>ВД 3</w:t>
      </w:r>
      <w:r w:rsidRPr="003F1200">
        <w:rPr>
          <w:sz w:val="28"/>
          <w:szCs w:val="28"/>
        </w:rPr>
        <w:tab/>
        <w:t>Вспомогательная деятельность в сфере государственного кадастрового учета и (или) государственной регистрации прав на объекты недвижимости, определения кадастровой стоимости</w:t>
      </w:r>
    </w:p>
    <w:p w14:paraId="306D5574" w14:textId="05219AC8" w:rsidR="00364383" w:rsidRDefault="00364383" w:rsidP="00364383">
      <w:pPr>
        <w:jc w:val="center"/>
        <w:rPr>
          <w:sz w:val="28"/>
          <w:szCs w:val="28"/>
        </w:rPr>
      </w:pPr>
      <w:r w:rsidRPr="00D93213">
        <w:rPr>
          <w:sz w:val="28"/>
          <w:szCs w:val="28"/>
        </w:rPr>
        <w:t xml:space="preserve">Раздел 2 </w:t>
      </w:r>
      <w:r w:rsidR="003F1200" w:rsidRPr="003F1200">
        <w:rPr>
          <w:sz w:val="28"/>
          <w:szCs w:val="28"/>
        </w:rPr>
        <w:t>Основы ведения Единого государственного реестра недвижимости (ЕГРН)</w:t>
      </w:r>
    </w:p>
    <w:p w14:paraId="6D740DC4" w14:textId="77777777" w:rsidR="00364383" w:rsidRDefault="00364383" w:rsidP="00364383">
      <w:pPr>
        <w:jc w:val="center"/>
        <w:rPr>
          <w:sz w:val="28"/>
          <w:szCs w:val="28"/>
        </w:rPr>
      </w:pPr>
    </w:p>
    <w:p w14:paraId="1841151D" w14:textId="77777777" w:rsidR="00364383" w:rsidRPr="00D93213" w:rsidRDefault="00364383" w:rsidP="00364383">
      <w:pPr>
        <w:rPr>
          <w:sz w:val="28"/>
          <w:szCs w:val="28"/>
          <w:u w:val="single"/>
        </w:rPr>
      </w:pPr>
      <w:r w:rsidRPr="00C94B33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              </w:t>
      </w:r>
      <w:r w:rsidRPr="00D93213">
        <w:rPr>
          <w:sz w:val="28"/>
          <w:szCs w:val="28"/>
          <w:u w:val="single"/>
        </w:rPr>
        <w:t xml:space="preserve">    21.02.19 Землеустройство</w:t>
      </w:r>
    </w:p>
    <w:p w14:paraId="13D3A539" w14:textId="77777777" w:rsidR="00364383" w:rsidRPr="00D93213" w:rsidRDefault="00364383" w:rsidP="00364383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Pr="00D93213">
        <w:rPr>
          <w:sz w:val="20"/>
          <w:szCs w:val="20"/>
        </w:rPr>
        <w:t xml:space="preserve">Код и наименование специальности </w:t>
      </w:r>
    </w:p>
    <w:p w14:paraId="39762B36" w14:textId="77777777" w:rsidR="00364383" w:rsidRDefault="00364383" w:rsidP="00364383">
      <w:pPr>
        <w:rPr>
          <w:sz w:val="28"/>
          <w:szCs w:val="28"/>
        </w:rPr>
      </w:pPr>
    </w:p>
    <w:p w14:paraId="0564969B" w14:textId="77777777" w:rsidR="00364383" w:rsidRDefault="00364383" w:rsidP="00364383">
      <w:pPr>
        <w:jc w:val="center"/>
        <w:rPr>
          <w:sz w:val="28"/>
          <w:szCs w:val="28"/>
        </w:rPr>
      </w:pPr>
      <w:r w:rsidRPr="00C94B33">
        <w:rPr>
          <w:sz w:val="28"/>
          <w:szCs w:val="28"/>
        </w:rPr>
        <w:t>Срок практики с «__</w:t>
      </w:r>
      <w:proofErr w:type="gramStart"/>
      <w:r w:rsidRPr="00C94B33">
        <w:rPr>
          <w:sz w:val="28"/>
          <w:szCs w:val="28"/>
        </w:rPr>
        <w:t>_»_</w:t>
      </w:r>
      <w:proofErr w:type="gramEnd"/>
      <w:r w:rsidRPr="00C94B33">
        <w:rPr>
          <w:sz w:val="28"/>
          <w:szCs w:val="28"/>
        </w:rPr>
        <w:t xml:space="preserve">__________ 20__г. по «___ »___________ 20__г. </w:t>
      </w:r>
    </w:p>
    <w:p w14:paraId="7EF25F91" w14:textId="77777777" w:rsidR="00364383" w:rsidRPr="0060547E" w:rsidRDefault="00364383" w:rsidP="00364383">
      <w:pPr>
        <w:rPr>
          <w:sz w:val="28"/>
          <w:szCs w:val="28"/>
          <w:u w:val="single"/>
        </w:rPr>
      </w:pPr>
      <w:r w:rsidRPr="0060547E">
        <w:rPr>
          <w:sz w:val="28"/>
          <w:szCs w:val="28"/>
        </w:rPr>
        <w:t>форма обучения</w:t>
      </w:r>
      <w:r>
        <w:rPr>
          <w:sz w:val="28"/>
          <w:szCs w:val="28"/>
        </w:rPr>
        <w:t xml:space="preserve"> </w:t>
      </w:r>
      <w:r w:rsidRPr="0060547E">
        <w:rPr>
          <w:sz w:val="28"/>
          <w:szCs w:val="28"/>
          <w:u w:val="single"/>
        </w:rPr>
        <w:t xml:space="preserve">очная </w:t>
      </w:r>
    </w:p>
    <w:p w14:paraId="334944C6" w14:textId="77777777" w:rsidR="00364383" w:rsidRDefault="00364383" w:rsidP="00364383">
      <w:pPr>
        <w:rPr>
          <w:sz w:val="28"/>
          <w:szCs w:val="28"/>
        </w:rPr>
      </w:pPr>
    </w:p>
    <w:p w14:paraId="1CE02697" w14:textId="77777777" w:rsidR="00364383" w:rsidRDefault="00364383" w:rsidP="00364383">
      <w:pPr>
        <w:jc w:val="right"/>
        <w:rPr>
          <w:sz w:val="28"/>
          <w:szCs w:val="28"/>
        </w:rPr>
      </w:pPr>
    </w:p>
    <w:p w14:paraId="5E352D58" w14:textId="77777777" w:rsidR="00364383" w:rsidRDefault="00364383" w:rsidP="00364383">
      <w:pPr>
        <w:jc w:val="right"/>
        <w:rPr>
          <w:sz w:val="28"/>
          <w:szCs w:val="28"/>
        </w:rPr>
      </w:pPr>
      <w:r>
        <w:rPr>
          <w:sz w:val="28"/>
          <w:szCs w:val="28"/>
        </w:rPr>
        <w:t>Бригада №___ группы________________</w:t>
      </w:r>
    </w:p>
    <w:p w14:paraId="3919758A" w14:textId="77777777" w:rsidR="00364383" w:rsidRDefault="00364383" w:rsidP="00364383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___________________________________</w:t>
      </w:r>
    </w:p>
    <w:p w14:paraId="20BF108B" w14:textId="77777777" w:rsidR="00364383" w:rsidRDefault="00364383" w:rsidP="00364383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___________________________________</w:t>
      </w:r>
    </w:p>
    <w:p w14:paraId="5CEA5D11" w14:textId="77777777" w:rsidR="00364383" w:rsidRPr="00D93213" w:rsidRDefault="00364383" w:rsidP="00364383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___________________________________</w:t>
      </w:r>
    </w:p>
    <w:p w14:paraId="26013456" w14:textId="77777777" w:rsidR="00364383" w:rsidRPr="00D93213" w:rsidRDefault="00364383" w:rsidP="00364383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</w:t>
      </w:r>
      <w:r w:rsidRPr="00D93213">
        <w:rPr>
          <w:sz w:val="20"/>
          <w:szCs w:val="20"/>
        </w:rPr>
        <w:t>(Фамилия, имя, отчество)</w:t>
      </w:r>
      <w:r>
        <w:rPr>
          <w:sz w:val="20"/>
          <w:szCs w:val="20"/>
        </w:rPr>
        <w:t xml:space="preserve"> / оценка по УП</w:t>
      </w:r>
    </w:p>
    <w:p w14:paraId="174194F2" w14:textId="77777777" w:rsidR="00364383" w:rsidRDefault="00364383" w:rsidP="00364383">
      <w:pPr>
        <w:jc w:val="center"/>
        <w:rPr>
          <w:sz w:val="28"/>
          <w:szCs w:val="28"/>
        </w:rPr>
      </w:pPr>
    </w:p>
    <w:p w14:paraId="49FBC940" w14:textId="77777777" w:rsidR="00364383" w:rsidRDefault="00364383" w:rsidP="00364383">
      <w:pPr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</w:p>
    <w:p w14:paraId="5B648513" w14:textId="77777777" w:rsidR="00364383" w:rsidRDefault="00364383" w:rsidP="00364383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14:paraId="3A52082A" w14:textId="77777777" w:rsidR="00364383" w:rsidRDefault="00364383" w:rsidP="00364383">
      <w:pPr>
        <w:jc w:val="right"/>
        <w:rPr>
          <w:sz w:val="28"/>
          <w:szCs w:val="28"/>
        </w:rPr>
      </w:pPr>
    </w:p>
    <w:p w14:paraId="385E0EEA" w14:textId="77777777" w:rsidR="00364383" w:rsidRDefault="00364383" w:rsidP="00364383">
      <w:pPr>
        <w:jc w:val="center"/>
        <w:rPr>
          <w:sz w:val="28"/>
          <w:szCs w:val="28"/>
        </w:rPr>
        <w:sectPr w:rsidR="003643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94B33">
        <w:rPr>
          <w:sz w:val="28"/>
          <w:szCs w:val="28"/>
        </w:rPr>
        <w:t>Москва 202</w:t>
      </w:r>
      <w:r>
        <w:rPr>
          <w:sz w:val="28"/>
          <w:szCs w:val="28"/>
        </w:rPr>
        <w:t>5</w:t>
      </w:r>
      <w:r w:rsidRPr="00C94B33">
        <w:rPr>
          <w:sz w:val="28"/>
          <w:szCs w:val="28"/>
        </w:rPr>
        <w:t xml:space="preserve"> г</w:t>
      </w:r>
      <w:r>
        <w:rPr>
          <w:sz w:val="28"/>
          <w:szCs w:val="28"/>
        </w:rPr>
        <w:t>.</w:t>
      </w:r>
    </w:p>
    <w:p w14:paraId="4FE03ED4" w14:textId="77777777" w:rsidR="00364383" w:rsidRDefault="00364383" w:rsidP="00364383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2</w:t>
      </w:r>
    </w:p>
    <w:p w14:paraId="68D71963" w14:textId="77777777" w:rsidR="00364383" w:rsidRDefault="00364383" w:rsidP="00364383">
      <w:pPr>
        <w:jc w:val="center"/>
        <w:rPr>
          <w:sz w:val="28"/>
          <w:szCs w:val="28"/>
        </w:rPr>
      </w:pPr>
      <w:r>
        <w:rPr>
          <w:sz w:val="28"/>
          <w:szCs w:val="28"/>
        </w:rPr>
        <w:t>Дневник практики</w:t>
      </w:r>
    </w:p>
    <w:p w14:paraId="1EF5EB05" w14:textId="77777777" w:rsidR="00364383" w:rsidRDefault="00364383" w:rsidP="00364383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5103"/>
        <w:gridCol w:w="2120"/>
      </w:tblGrid>
      <w:tr w:rsidR="00364383" w14:paraId="4E55EB11" w14:textId="77777777" w:rsidTr="007F44B0">
        <w:tc>
          <w:tcPr>
            <w:tcW w:w="2122" w:type="dxa"/>
          </w:tcPr>
          <w:p w14:paraId="5B45E28D" w14:textId="77777777" w:rsidR="00364383" w:rsidRDefault="00364383" w:rsidP="007F44B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5103" w:type="dxa"/>
          </w:tcPr>
          <w:p w14:paraId="23111CDB" w14:textId="77777777" w:rsidR="00364383" w:rsidRDefault="00364383" w:rsidP="007F44B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2120" w:type="dxa"/>
          </w:tcPr>
          <w:p w14:paraId="628CCB08" w14:textId="77777777" w:rsidR="00364383" w:rsidRDefault="00364383" w:rsidP="007F44B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часов</w:t>
            </w:r>
          </w:p>
        </w:tc>
      </w:tr>
      <w:tr w:rsidR="00C83FFE" w14:paraId="2B592706" w14:textId="77777777" w:rsidTr="007F44B0">
        <w:tc>
          <w:tcPr>
            <w:tcW w:w="2122" w:type="dxa"/>
          </w:tcPr>
          <w:p w14:paraId="5127BA00" w14:textId="77777777" w:rsidR="00C83FFE" w:rsidRDefault="00C83FFE" w:rsidP="00C83FFE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14:paraId="7C176F22" w14:textId="76ED5602" w:rsidR="00C83FFE" w:rsidRDefault="00C83FFE" w:rsidP="00C83FFE">
            <w:pPr>
              <w:ind w:firstLine="0"/>
              <w:jc w:val="both"/>
              <w:rPr>
                <w:sz w:val="28"/>
                <w:szCs w:val="28"/>
              </w:rPr>
            </w:pPr>
            <w:r w:rsidRPr="005D4465">
              <w:rPr>
                <w:rFonts w:eastAsia="Calibri" w:cs="Times New Roman"/>
                <w:sz w:val="22"/>
              </w:rPr>
              <w:t>Инструктаж по ТБ, получение задание. Сбор необходимых данных.</w:t>
            </w:r>
          </w:p>
        </w:tc>
        <w:tc>
          <w:tcPr>
            <w:tcW w:w="2120" w:type="dxa"/>
          </w:tcPr>
          <w:p w14:paraId="2A0F6317" w14:textId="77777777" w:rsidR="00C83FFE" w:rsidRDefault="00C83FFE" w:rsidP="00C83FF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7,2</w:t>
            </w:r>
          </w:p>
        </w:tc>
      </w:tr>
      <w:tr w:rsidR="00C83FFE" w14:paraId="6140F5C6" w14:textId="77777777" w:rsidTr="007F44B0">
        <w:tc>
          <w:tcPr>
            <w:tcW w:w="2122" w:type="dxa"/>
          </w:tcPr>
          <w:p w14:paraId="163AD777" w14:textId="77777777" w:rsidR="00C83FFE" w:rsidRDefault="00C83FFE" w:rsidP="00C83FFE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14:paraId="6A68B23D" w14:textId="2CA4D86B" w:rsidR="00C83FFE" w:rsidRDefault="00C83FFE" w:rsidP="00C83FFE">
            <w:pPr>
              <w:ind w:firstLine="0"/>
              <w:rPr>
                <w:sz w:val="28"/>
                <w:szCs w:val="28"/>
              </w:rPr>
            </w:pPr>
            <w:r w:rsidRPr="005D4465">
              <w:rPr>
                <w:rFonts w:eastAsia="Calibri" w:cs="Times New Roman"/>
                <w:sz w:val="22"/>
              </w:rPr>
              <w:t>Проверка документов, предоставленных для кадастрового учета на соответствие нормам законодательства Российской Федерации</w:t>
            </w:r>
          </w:p>
        </w:tc>
        <w:tc>
          <w:tcPr>
            <w:tcW w:w="2120" w:type="dxa"/>
          </w:tcPr>
          <w:p w14:paraId="4D8ACF56" w14:textId="77777777" w:rsidR="00C83FFE" w:rsidRDefault="00C83FFE" w:rsidP="00C83FF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7,2</w:t>
            </w:r>
          </w:p>
        </w:tc>
      </w:tr>
      <w:tr w:rsidR="00C83FFE" w14:paraId="23D0B2E3" w14:textId="77777777" w:rsidTr="007F44B0">
        <w:tc>
          <w:tcPr>
            <w:tcW w:w="2122" w:type="dxa"/>
          </w:tcPr>
          <w:p w14:paraId="14219D7A" w14:textId="77777777" w:rsidR="00C83FFE" w:rsidRDefault="00C83FFE" w:rsidP="00C83FFE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14:paraId="68A2FE0D" w14:textId="25A4FA79" w:rsidR="00C83FFE" w:rsidRDefault="00C83FFE" w:rsidP="00C83FFE">
            <w:pPr>
              <w:ind w:firstLine="0"/>
              <w:rPr>
                <w:sz w:val="28"/>
                <w:szCs w:val="28"/>
              </w:rPr>
            </w:pPr>
            <w:r w:rsidRPr="005D4465">
              <w:rPr>
                <w:rFonts w:eastAsia="Calibri" w:cs="Times New Roman"/>
                <w:sz w:val="22"/>
              </w:rPr>
              <w:t xml:space="preserve">Применение норм законодательства в сфере государственного кадастрового учета, землеустройства, градостроительства к документам для осуществления </w:t>
            </w:r>
            <w:r w:rsidRPr="005D4465">
              <w:rPr>
                <w:sz w:val="22"/>
              </w:rPr>
              <w:t xml:space="preserve"> </w:t>
            </w:r>
            <w:r w:rsidRPr="005D4465">
              <w:rPr>
                <w:rFonts w:eastAsia="Calibri" w:cs="Times New Roman"/>
                <w:sz w:val="22"/>
              </w:rPr>
              <w:t>кадастрового учета</w:t>
            </w:r>
          </w:p>
        </w:tc>
        <w:tc>
          <w:tcPr>
            <w:tcW w:w="2120" w:type="dxa"/>
          </w:tcPr>
          <w:p w14:paraId="4FF9236B" w14:textId="77777777" w:rsidR="00C83FFE" w:rsidRDefault="00C83FFE" w:rsidP="00C83FF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7,2</w:t>
            </w:r>
          </w:p>
        </w:tc>
      </w:tr>
      <w:tr w:rsidR="00C83FFE" w14:paraId="2054B245" w14:textId="77777777" w:rsidTr="007F44B0">
        <w:tc>
          <w:tcPr>
            <w:tcW w:w="2122" w:type="dxa"/>
          </w:tcPr>
          <w:p w14:paraId="186B8157" w14:textId="77777777" w:rsidR="00C83FFE" w:rsidRDefault="00C83FFE" w:rsidP="00C83FFE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14:paraId="6F4D9608" w14:textId="6EE5C6FF" w:rsidR="00C83FFE" w:rsidRDefault="00C83FFE" w:rsidP="00C83FFE">
            <w:pPr>
              <w:ind w:firstLine="0"/>
              <w:rPr>
                <w:sz w:val="28"/>
                <w:szCs w:val="28"/>
              </w:rPr>
            </w:pPr>
            <w:r w:rsidRPr="005D4465">
              <w:rPr>
                <w:rFonts w:eastAsia="Calibri" w:cs="Times New Roman"/>
                <w:sz w:val="22"/>
              </w:rPr>
              <w:t>Подготовка материала к печати</w:t>
            </w:r>
          </w:p>
        </w:tc>
        <w:tc>
          <w:tcPr>
            <w:tcW w:w="2120" w:type="dxa"/>
          </w:tcPr>
          <w:p w14:paraId="0E81B04A" w14:textId="77777777" w:rsidR="00C83FFE" w:rsidRDefault="00C83FFE" w:rsidP="00C83FF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7,2</w:t>
            </w:r>
          </w:p>
        </w:tc>
      </w:tr>
      <w:tr w:rsidR="00C83FFE" w14:paraId="6A237BD3" w14:textId="77777777" w:rsidTr="007F44B0">
        <w:tc>
          <w:tcPr>
            <w:tcW w:w="2122" w:type="dxa"/>
          </w:tcPr>
          <w:p w14:paraId="6C47BB0F" w14:textId="77777777" w:rsidR="00C83FFE" w:rsidRDefault="00C83FFE" w:rsidP="00C83FFE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14:paraId="16E01EEB" w14:textId="035CE0B8" w:rsidR="00C83FFE" w:rsidRDefault="00C83FFE" w:rsidP="00C83FFE">
            <w:pPr>
              <w:ind w:firstLine="0"/>
              <w:rPr>
                <w:sz w:val="28"/>
                <w:szCs w:val="28"/>
              </w:rPr>
            </w:pPr>
            <w:r w:rsidRPr="005D4465">
              <w:rPr>
                <w:rFonts w:eastAsia="Calibri" w:cs="Times New Roman"/>
                <w:sz w:val="22"/>
              </w:rPr>
              <w:t>Оформление отчета</w:t>
            </w:r>
          </w:p>
        </w:tc>
        <w:tc>
          <w:tcPr>
            <w:tcW w:w="2120" w:type="dxa"/>
          </w:tcPr>
          <w:p w14:paraId="2F0EE993" w14:textId="77777777" w:rsidR="00C83FFE" w:rsidRDefault="00C83FFE" w:rsidP="00C83FF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7,2</w:t>
            </w:r>
          </w:p>
        </w:tc>
      </w:tr>
    </w:tbl>
    <w:p w14:paraId="6E523C2B" w14:textId="77777777" w:rsidR="00364383" w:rsidRDefault="00364383" w:rsidP="00364383">
      <w:pPr>
        <w:jc w:val="center"/>
        <w:rPr>
          <w:sz w:val="28"/>
          <w:szCs w:val="28"/>
        </w:rPr>
        <w:sectPr w:rsidR="003643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68C56AE" w14:textId="77777777" w:rsidR="00C83FFE" w:rsidRDefault="00C83FFE" w:rsidP="00C83FFE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3</w:t>
      </w:r>
    </w:p>
    <w:p w14:paraId="30E62E0C" w14:textId="77777777" w:rsidR="00C83FFE" w:rsidRDefault="00C83FFE" w:rsidP="00C83FFE">
      <w:pPr>
        <w:jc w:val="center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09815E3A" w14:textId="77777777" w:rsidR="00C83FFE" w:rsidRDefault="00C83FFE" w:rsidP="00C83FFE">
      <w:pPr>
        <w:jc w:val="center"/>
        <w:rPr>
          <w:sz w:val="28"/>
          <w:szCs w:val="28"/>
        </w:rPr>
      </w:pPr>
    </w:p>
    <w:p w14:paraId="75C6FF33" w14:textId="7F93DC41" w:rsidR="00C83FFE" w:rsidRDefault="00C83FFE" w:rsidP="00C83FFE">
      <w:pPr>
        <w:jc w:val="both"/>
        <w:rPr>
          <w:sz w:val="28"/>
          <w:szCs w:val="28"/>
        </w:rPr>
      </w:pPr>
      <w:r>
        <w:rPr>
          <w:sz w:val="28"/>
          <w:szCs w:val="28"/>
        </w:rPr>
        <w:t>Государственный кадастровый учет объектов недвижимости– это ….</w:t>
      </w:r>
    </w:p>
    <w:p w14:paraId="2C0D20A3" w14:textId="77777777" w:rsidR="00C83FFE" w:rsidRDefault="00C83FFE" w:rsidP="00C83FFE">
      <w:pPr>
        <w:jc w:val="both"/>
        <w:rPr>
          <w:sz w:val="28"/>
          <w:szCs w:val="28"/>
        </w:rPr>
      </w:pPr>
      <w:r>
        <w:rPr>
          <w:sz w:val="28"/>
          <w:szCs w:val="28"/>
        </w:rPr>
        <w:t>Государственная регистрация прав на недвижимое имущество и сделок с ним – это …</w:t>
      </w:r>
    </w:p>
    <w:p w14:paraId="664268C6" w14:textId="77777777" w:rsidR="00C83FFE" w:rsidRDefault="00C83FFE" w:rsidP="00C83FFE">
      <w:pPr>
        <w:jc w:val="both"/>
        <w:rPr>
          <w:sz w:val="28"/>
          <w:szCs w:val="28"/>
        </w:rPr>
      </w:pPr>
      <w:r>
        <w:rPr>
          <w:sz w:val="28"/>
          <w:szCs w:val="28"/>
        </w:rPr>
        <w:t>Объектом недвижимости является …</w:t>
      </w:r>
    </w:p>
    <w:p w14:paraId="7FBFF950" w14:textId="02CC6B00" w:rsidR="00C83FFE" w:rsidRDefault="00C83FFE" w:rsidP="00C83FFE">
      <w:pPr>
        <w:jc w:val="both"/>
        <w:rPr>
          <w:sz w:val="28"/>
          <w:szCs w:val="28"/>
        </w:rPr>
      </w:pPr>
      <w:r>
        <w:rPr>
          <w:sz w:val="28"/>
          <w:szCs w:val="28"/>
        </w:rPr>
        <w:t>Органом, осуществляющим</w:t>
      </w:r>
      <w:r w:rsidRPr="00C83FFE">
        <w:t xml:space="preserve"> </w:t>
      </w:r>
      <w:r>
        <w:rPr>
          <w:sz w:val="28"/>
          <w:szCs w:val="28"/>
        </w:rPr>
        <w:t>г</w:t>
      </w:r>
      <w:r w:rsidRPr="00C83FFE">
        <w:rPr>
          <w:sz w:val="28"/>
          <w:szCs w:val="28"/>
        </w:rPr>
        <w:t xml:space="preserve">осударственный кадастровый учет </w:t>
      </w:r>
      <w:r>
        <w:rPr>
          <w:sz w:val="28"/>
          <w:szCs w:val="28"/>
        </w:rPr>
        <w:t>и (или) г</w:t>
      </w:r>
      <w:r w:rsidRPr="00C83FFE">
        <w:rPr>
          <w:sz w:val="28"/>
          <w:szCs w:val="28"/>
        </w:rPr>
        <w:t>осударственн</w:t>
      </w:r>
      <w:r>
        <w:rPr>
          <w:sz w:val="28"/>
          <w:szCs w:val="28"/>
        </w:rPr>
        <w:t>ую</w:t>
      </w:r>
      <w:r w:rsidRPr="00C83FFE">
        <w:rPr>
          <w:sz w:val="28"/>
          <w:szCs w:val="28"/>
        </w:rPr>
        <w:t xml:space="preserve"> регистраци</w:t>
      </w:r>
      <w:r>
        <w:rPr>
          <w:sz w:val="28"/>
          <w:szCs w:val="28"/>
        </w:rPr>
        <w:t>ю</w:t>
      </w:r>
      <w:r w:rsidRPr="00C83FFE">
        <w:rPr>
          <w:sz w:val="28"/>
          <w:szCs w:val="28"/>
        </w:rPr>
        <w:t xml:space="preserve"> прав на недвижимое имущество и сделок с ним</w:t>
      </w:r>
      <w:r>
        <w:rPr>
          <w:sz w:val="28"/>
          <w:szCs w:val="28"/>
        </w:rPr>
        <w:t>,</w:t>
      </w:r>
      <w:r w:rsidRPr="00C83FFE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является </w:t>
      </w:r>
      <w:r w:rsidRPr="00C83FFE">
        <w:rPr>
          <w:sz w:val="28"/>
          <w:szCs w:val="28"/>
        </w:rPr>
        <w:t xml:space="preserve"> …</w:t>
      </w:r>
      <w:proofErr w:type="gramEnd"/>
      <w:r>
        <w:rPr>
          <w:sz w:val="28"/>
          <w:szCs w:val="28"/>
        </w:rPr>
        <w:t xml:space="preserve"> </w:t>
      </w:r>
    </w:p>
    <w:p w14:paraId="43087EB5" w14:textId="5FCABCF5" w:rsidR="00C83FFE" w:rsidRDefault="00C83FFE" w:rsidP="00C83FFE">
      <w:pPr>
        <w:jc w:val="both"/>
        <w:rPr>
          <w:sz w:val="28"/>
          <w:szCs w:val="28"/>
        </w:rPr>
      </w:pPr>
      <w:r w:rsidRPr="00736A68">
        <w:rPr>
          <w:sz w:val="28"/>
          <w:szCs w:val="28"/>
        </w:rPr>
        <w:t>Градостроительным регламентом определяется</w:t>
      </w:r>
      <w:r>
        <w:rPr>
          <w:sz w:val="28"/>
          <w:szCs w:val="28"/>
        </w:rPr>
        <w:t>….</w:t>
      </w:r>
    </w:p>
    <w:p w14:paraId="37F1C2F7" w14:textId="77777777" w:rsidR="00C83FFE" w:rsidRDefault="00C83FFE" w:rsidP="00C83FFE">
      <w:pPr>
        <w:jc w:val="both"/>
        <w:rPr>
          <w:sz w:val="28"/>
          <w:szCs w:val="28"/>
        </w:rPr>
      </w:pPr>
      <w:r w:rsidRPr="00FE43AC">
        <w:rPr>
          <w:sz w:val="28"/>
          <w:szCs w:val="28"/>
        </w:rPr>
        <w:t>Градостроительные регламенты устанавливаются с учетом:</w:t>
      </w:r>
    </w:p>
    <w:p w14:paraId="50D15612" w14:textId="77777777" w:rsidR="00C83FFE" w:rsidRDefault="00C83FFE" w:rsidP="00C83FFE">
      <w:pPr>
        <w:pStyle w:val="a4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….</w:t>
      </w:r>
    </w:p>
    <w:p w14:paraId="09DFD04D" w14:textId="77777777" w:rsidR="00C83FFE" w:rsidRDefault="00C83FFE" w:rsidP="00C83FFE">
      <w:pPr>
        <w:pStyle w:val="a4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….</w:t>
      </w:r>
    </w:p>
    <w:p w14:paraId="6A46D2B1" w14:textId="77777777" w:rsidR="00C83FFE" w:rsidRPr="006A44D5" w:rsidRDefault="00C83FFE" w:rsidP="00C83FFE">
      <w:pPr>
        <w:pStyle w:val="a4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………….</w:t>
      </w:r>
    </w:p>
    <w:p w14:paraId="3A0DBD66" w14:textId="77777777" w:rsidR="00C83FFE" w:rsidRDefault="00C83FFE" w:rsidP="00C83FFE">
      <w:pPr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FE43AC">
        <w:rPr>
          <w:sz w:val="28"/>
          <w:szCs w:val="28"/>
        </w:rPr>
        <w:t>ункциональн</w:t>
      </w:r>
      <w:r>
        <w:rPr>
          <w:sz w:val="28"/>
          <w:szCs w:val="28"/>
        </w:rPr>
        <w:t>ое</w:t>
      </w:r>
      <w:r w:rsidRPr="00FE43AC">
        <w:rPr>
          <w:sz w:val="28"/>
          <w:szCs w:val="28"/>
        </w:rPr>
        <w:t xml:space="preserve"> зон</w:t>
      </w:r>
      <w:r>
        <w:rPr>
          <w:sz w:val="28"/>
          <w:szCs w:val="28"/>
        </w:rPr>
        <w:t>ирование - ….</w:t>
      </w:r>
    </w:p>
    <w:p w14:paraId="3C27B784" w14:textId="77777777" w:rsidR="00C83FFE" w:rsidRDefault="00C83FFE" w:rsidP="00C83FFE">
      <w:pPr>
        <w:jc w:val="both"/>
        <w:rPr>
          <w:sz w:val="28"/>
          <w:szCs w:val="28"/>
        </w:rPr>
      </w:pPr>
      <w:r>
        <w:rPr>
          <w:sz w:val="28"/>
          <w:szCs w:val="28"/>
        </w:rPr>
        <w:t>Территориальное зонирование - ….</w:t>
      </w:r>
    </w:p>
    <w:p w14:paraId="5AB8050A" w14:textId="77777777" w:rsidR="00C83FFE" w:rsidRDefault="00C83FFE" w:rsidP="00C83FFE">
      <w:pPr>
        <w:jc w:val="both"/>
        <w:rPr>
          <w:sz w:val="28"/>
          <w:szCs w:val="28"/>
        </w:rPr>
      </w:pPr>
      <w:r>
        <w:rPr>
          <w:sz w:val="28"/>
          <w:szCs w:val="28"/>
        </w:rPr>
        <w:t>Правила землепользования и застройки (ПЗЗ) - …</w:t>
      </w:r>
    </w:p>
    <w:p w14:paraId="60A6326A" w14:textId="77777777" w:rsidR="00C83FFE" w:rsidRDefault="00C83FFE" w:rsidP="00C83FFE">
      <w:pPr>
        <w:jc w:val="both"/>
        <w:rPr>
          <w:sz w:val="28"/>
          <w:szCs w:val="28"/>
        </w:rPr>
      </w:pPr>
      <w:r w:rsidRPr="00046CBB">
        <w:rPr>
          <w:sz w:val="28"/>
          <w:szCs w:val="28"/>
        </w:rPr>
        <w:t>Правила землепользования и застройки разрабатываются в целях:</w:t>
      </w:r>
    </w:p>
    <w:p w14:paraId="62E8E7EB" w14:textId="77777777" w:rsidR="00C83FFE" w:rsidRDefault="00C83FFE" w:rsidP="00C83FFE">
      <w:pPr>
        <w:pStyle w:val="a4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….</w:t>
      </w:r>
    </w:p>
    <w:p w14:paraId="1C16134A" w14:textId="77777777" w:rsidR="00C83FFE" w:rsidRDefault="00C83FFE" w:rsidP="00C83FFE">
      <w:pPr>
        <w:pStyle w:val="a4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….</w:t>
      </w:r>
    </w:p>
    <w:p w14:paraId="15EECD76" w14:textId="77777777" w:rsidR="00C83FFE" w:rsidRDefault="00C83FFE" w:rsidP="00C83FFE">
      <w:pPr>
        <w:pStyle w:val="a4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054CD79A" w14:textId="77777777" w:rsidR="00C83FFE" w:rsidRDefault="00C83FFE" w:rsidP="00C83FFE">
      <w:pPr>
        <w:jc w:val="both"/>
        <w:rPr>
          <w:sz w:val="28"/>
          <w:szCs w:val="28"/>
        </w:rPr>
      </w:pPr>
      <w:r w:rsidRPr="00046CBB">
        <w:rPr>
          <w:sz w:val="28"/>
          <w:szCs w:val="28"/>
        </w:rPr>
        <w:t>Правила землепользования и застройки включают в себя:</w:t>
      </w:r>
    </w:p>
    <w:p w14:paraId="6FF7D71B" w14:textId="77777777" w:rsidR="00C83FFE" w:rsidRDefault="00C83FFE" w:rsidP="00C83FFE">
      <w:pPr>
        <w:pStyle w:val="a4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12040E70" w14:textId="77777777" w:rsidR="00C83FFE" w:rsidRDefault="00C83FFE" w:rsidP="00C83FFE">
      <w:pPr>
        <w:pStyle w:val="a4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40AA9A41" w14:textId="77777777" w:rsidR="00C83FFE" w:rsidRDefault="00C83FFE" w:rsidP="00C83FFE">
      <w:pPr>
        <w:pStyle w:val="a4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6BEC98F6" w14:textId="77777777" w:rsidR="00C83FFE" w:rsidRDefault="00C83FFE" w:rsidP="00C83FFE">
      <w:pPr>
        <w:jc w:val="both"/>
        <w:rPr>
          <w:sz w:val="28"/>
          <w:szCs w:val="28"/>
        </w:rPr>
      </w:pPr>
      <w:r w:rsidRPr="004B7A86">
        <w:rPr>
          <w:sz w:val="28"/>
          <w:szCs w:val="28"/>
        </w:rPr>
        <w:t>Порядок применения правил землепользования и застройки и внесения в них изменений включает в себя положения:</w:t>
      </w:r>
    </w:p>
    <w:p w14:paraId="6EB4FE0A" w14:textId="77777777" w:rsidR="00C83FFE" w:rsidRDefault="00C83FFE" w:rsidP="00C83FFE">
      <w:pPr>
        <w:pStyle w:val="a4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………</w:t>
      </w:r>
    </w:p>
    <w:p w14:paraId="3082BC65" w14:textId="77777777" w:rsidR="00C83FFE" w:rsidRDefault="00C83FFE" w:rsidP="00C83FFE">
      <w:pPr>
        <w:pStyle w:val="a4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..</w:t>
      </w:r>
    </w:p>
    <w:p w14:paraId="228244C9" w14:textId="77777777" w:rsidR="00C83FFE" w:rsidRDefault="00C83FFE" w:rsidP="00C83FFE">
      <w:pPr>
        <w:jc w:val="both"/>
        <w:rPr>
          <w:sz w:val="28"/>
          <w:szCs w:val="28"/>
        </w:rPr>
      </w:pPr>
      <w:r w:rsidRPr="004B7A86">
        <w:rPr>
          <w:sz w:val="28"/>
          <w:szCs w:val="28"/>
        </w:rPr>
        <w:lastRenderedPageBreak/>
        <w:t>На карте градостроительного зонирования устанавливаются границы</w:t>
      </w:r>
      <w:r>
        <w:rPr>
          <w:sz w:val="28"/>
          <w:szCs w:val="28"/>
        </w:rPr>
        <w:t>...</w:t>
      </w:r>
    </w:p>
    <w:p w14:paraId="7A95A18B" w14:textId="77777777" w:rsidR="00C83FFE" w:rsidRDefault="00C83FFE" w:rsidP="00C83FFE">
      <w:pPr>
        <w:jc w:val="both"/>
        <w:rPr>
          <w:sz w:val="28"/>
          <w:szCs w:val="28"/>
        </w:rPr>
      </w:pPr>
      <w:r w:rsidRPr="004B7A86">
        <w:rPr>
          <w:sz w:val="28"/>
          <w:szCs w:val="28"/>
        </w:rPr>
        <w:t xml:space="preserve">На карте градостроительного зонирования в обязательном порядке отображаются границы </w:t>
      </w:r>
      <w:r>
        <w:rPr>
          <w:sz w:val="28"/>
          <w:szCs w:val="28"/>
        </w:rPr>
        <w:t>….</w:t>
      </w:r>
    </w:p>
    <w:p w14:paraId="5963391F" w14:textId="77777777" w:rsidR="00C83FFE" w:rsidRDefault="00C83FFE" w:rsidP="00C83FFE">
      <w:pPr>
        <w:jc w:val="both"/>
        <w:rPr>
          <w:sz w:val="28"/>
          <w:szCs w:val="28"/>
        </w:rPr>
      </w:pPr>
      <w:r w:rsidRPr="00FE43AC">
        <w:rPr>
          <w:sz w:val="28"/>
          <w:szCs w:val="28"/>
        </w:rPr>
        <w:t>Действие градостроительного регламента распространяется</w:t>
      </w:r>
      <w:r>
        <w:rPr>
          <w:sz w:val="28"/>
          <w:szCs w:val="28"/>
        </w:rPr>
        <w:t xml:space="preserve"> ….</w:t>
      </w:r>
    </w:p>
    <w:p w14:paraId="4E933C31" w14:textId="77777777" w:rsidR="00C83FFE" w:rsidRDefault="00C83FFE" w:rsidP="00C83FFE">
      <w:pPr>
        <w:jc w:val="both"/>
        <w:rPr>
          <w:sz w:val="28"/>
          <w:szCs w:val="28"/>
        </w:rPr>
      </w:pPr>
      <w:r w:rsidRPr="00FE43AC">
        <w:rPr>
          <w:sz w:val="28"/>
          <w:szCs w:val="28"/>
        </w:rPr>
        <w:t>Градостроительные регламенты не устанавливаются для земель</w:t>
      </w:r>
      <w:r>
        <w:rPr>
          <w:sz w:val="28"/>
          <w:szCs w:val="28"/>
        </w:rPr>
        <w:t>….</w:t>
      </w:r>
    </w:p>
    <w:p w14:paraId="01C4753D" w14:textId="44846400" w:rsidR="008C4625" w:rsidRPr="008C4625" w:rsidRDefault="00C83FFE" w:rsidP="0095321D">
      <w:pPr>
        <w:jc w:val="both"/>
      </w:pPr>
      <w:r>
        <w:rPr>
          <w:sz w:val="28"/>
          <w:szCs w:val="28"/>
        </w:rPr>
        <w:t>Нормативные документы, используемые при территориальном планировании:</w:t>
      </w:r>
      <w:bookmarkStart w:id="10" w:name="_GoBack"/>
      <w:bookmarkEnd w:id="10"/>
    </w:p>
    <w:sectPr w:rsidR="008C4625" w:rsidRPr="008C4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Yu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4DF8"/>
    <w:multiLevelType w:val="hybridMultilevel"/>
    <w:tmpl w:val="C862DE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C33351"/>
    <w:multiLevelType w:val="hybridMultilevel"/>
    <w:tmpl w:val="E46A7BD6"/>
    <w:lvl w:ilvl="0" w:tplc="60C27B0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835370"/>
    <w:multiLevelType w:val="hybridMultilevel"/>
    <w:tmpl w:val="4F8039E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D42031"/>
    <w:multiLevelType w:val="hybridMultilevel"/>
    <w:tmpl w:val="67220B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AD3129"/>
    <w:multiLevelType w:val="hybridMultilevel"/>
    <w:tmpl w:val="56CE79AA"/>
    <w:lvl w:ilvl="0" w:tplc="E5626B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8B6CA4"/>
    <w:multiLevelType w:val="hybridMultilevel"/>
    <w:tmpl w:val="F0B85F0E"/>
    <w:lvl w:ilvl="0" w:tplc="60C27B0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B681D0A"/>
    <w:multiLevelType w:val="hybridMultilevel"/>
    <w:tmpl w:val="6AE2E682"/>
    <w:lvl w:ilvl="0" w:tplc="FFFFFFFF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CF118B"/>
    <w:multiLevelType w:val="hybridMultilevel"/>
    <w:tmpl w:val="7FF68656"/>
    <w:lvl w:ilvl="0" w:tplc="FFFFFFFF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022992"/>
    <w:multiLevelType w:val="hybridMultilevel"/>
    <w:tmpl w:val="53BCE7CC"/>
    <w:lvl w:ilvl="0" w:tplc="60C27B0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3A0020"/>
    <w:multiLevelType w:val="hybridMultilevel"/>
    <w:tmpl w:val="E9588052"/>
    <w:lvl w:ilvl="0" w:tplc="FFFFFFFF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1D5AAD"/>
    <w:multiLevelType w:val="hybridMultilevel"/>
    <w:tmpl w:val="C9045A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8E1E83"/>
    <w:multiLevelType w:val="hybridMultilevel"/>
    <w:tmpl w:val="613240D6"/>
    <w:lvl w:ilvl="0" w:tplc="49546B2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C11E0"/>
    <w:multiLevelType w:val="hybridMultilevel"/>
    <w:tmpl w:val="74685D30"/>
    <w:lvl w:ilvl="0" w:tplc="60C27B0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93E3851"/>
    <w:multiLevelType w:val="hybridMultilevel"/>
    <w:tmpl w:val="862266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A103861"/>
    <w:multiLevelType w:val="hybridMultilevel"/>
    <w:tmpl w:val="3698F24A"/>
    <w:lvl w:ilvl="0" w:tplc="FFFFFFFF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0D72855"/>
    <w:multiLevelType w:val="hybridMultilevel"/>
    <w:tmpl w:val="287C626A"/>
    <w:lvl w:ilvl="0" w:tplc="60C27B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912AF"/>
    <w:multiLevelType w:val="hybridMultilevel"/>
    <w:tmpl w:val="AB7639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B31A9"/>
    <w:multiLevelType w:val="hybridMultilevel"/>
    <w:tmpl w:val="2EE2DD8C"/>
    <w:lvl w:ilvl="0" w:tplc="C64014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89E1C09"/>
    <w:multiLevelType w:val="hybridMultilevel"/>
    <w:tmpl w:val="8924910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10167C"/>
    <w:multiLevelType w:val="hybridMultilevel"/>
    <w:tmpl w:val="F9AE1580"/>
    <w:lvl w:ilvl="0" w:tplc="9A5AD4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A5E6500"/>
    <w:multiLevelType w:val="hybridMultilevel"/>
    <w:tmpl w:val="FF865CCA"/>
    <w:lvl w:ilvl="0" w:tplc="FFFFFFFF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07E5A8B"/>
    <w:multiLevelType w:val="hybridMultilevel"/>
    <w:tmpl w:val="038ED9D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2283FCA"/>
    <w:multiLevelType w:val="hybridMultilevel"/>
    <w:tmpl w:val="F802F51A"/>
    <w:lvl w:ilvl="0" w:tplc="60C27B0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5075D3F"/>
    <w:multiLevelType w:val="hybridMultilevel"/>
    <w:tmpl w:val="1BB8BD44"/>
    <w:lvl w:ilvl="0" w:tplc="FFFFFFFF">
      <w:start w:val="2"/>
      <w:numFmt w:val="bullet"/>
      <w:lvlText w:val="-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75CC5BC0"/>
    <w:multiLevelType w:val="hybridMultilevel"/>
    <w:tmpl w:val="5E60E6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8E7003B"/>
    <w:multiLevelType w:val="hybridMultilevel"/>
    <w:tmpl w:val="308E24FA"/>
    <w:lvl w:ilvl="0" w:tplc="FFFFFFFF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25"/>
  </w:num>
  <w:num w:numId="4">
    <w:abstractNumId w:val="14"/>
  </w:num>
  <w:num w:numId="5">
    <w:abstractNumId w:val="20"/>
  </w:num>
  <w:num w:numId="6">
    <w:abstractNumId w:val="6"/>
  </w:num>
  <w:num w:numId="7">
    <w:abstractNumId w:val="24"/>
  </w:num>
  <w:num w:numId="8">
    <w:abstractNumId w:val="22"/>
  </w:num>
  <w:num w:numId="9">
    <w:abstractNumId w:val="5"/>
  </w:num>
  <w:num w:numId="10">
    <w:abstractNumId w:val="12"/>
  </w:num>
  <w:num w:numId="11">
    <w:abstractNumId w:val="18"/>
  </w:num>
  <w:num w:numId="12">
    <w:abstractNumId w:val="21"/>
  </w:num>
  <w:num w:numId="13">
    <w:abstractNumId w:val="8"/>
  </w:num>
  <w:num w:numId="14">
    <w:abstractNumId w:val="1"/>
  </w:num>
  <w:num w:numId="15">
    <w:abstractNumId w:val="15"/>
  </w:num>
  <w:num w:numId="16">
    <w:abstractNumId w:val="16"/>
  </w:num>
  <w:num w:numId="17">
    <w:abstractNumId w:val="19"/>
  </w:num>
  <w:num w:numId="18">
    <w:abstractNumId w:val="9"/>
  </w:num>
  <w:num w:numId="19">
    <w:abstractNumId w:val="7"/>
  </w:num>
  <w:num w:numId="20">
    <w:abstractNumId w:val="23"/>
  </w:num>
  <w:num w:numId="21">
    <w:abstractNumId w:val="4"/>
  </w:num>
  <w:num w:numId="22">
    <w:abstractNumId w:val="0"/>
  </w:num>
  <w:num w:numId="23">
    <w:abstractNumId w:val="2"/>
  </w:num>
  <w:num w:numId="24">
    <w:abstractNumId w:val="10"/>
  </w:num>
  <w:num w:numId="25">
    <w:abstractNumId w:val="13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0C1"/>
    <w:rsid w:val="00005657"/>
    <w:rsid w:val="000F6F72"/>
    <w:rsid w:val="0016244C"/>
    <w:rsid w:val="001635A4"/>
    <w:rsid w:val="00171D92"/>
    <w:rsid w:val="002A1E40"/>
    <w:rsid w:val="002C5911"/>
    <w:rsid w:val="002F4C19"/>
    <w:rsid w:val="00335224"/>
    <w:rsid w:val="00356364"/>
    <w:rsid w:val="00364383"/>
    <w:rsid w:val="00367677"/>
    <w:rsid w:val="00373A1B"/>
    <w:rsid w:val="00373EAE"/>
    <w:rsid w:val="003B782C"/>
    <w:rsid w:val="003F1200"/>
    <w:rsid w:val="00431C5F"/>
    <w:rsid w:val="00444052"/>
    <w:rsid w:val="004514D1"/>
    <w:rsid w:val="004F47D9"/>
    <w:rsid w:val="0052712A"/>
    <w:rsid w:val="00585CD1"/>
    <w:rsid w:val="005D4465"/>
    <w:rsid w:val="00617FD9"/>
    <w:rsid w:val="00630B64"/>
    <w:rsid w:val="00702399"/>
    <w:rsid w:val="007202E9"/>
    <w:rsid w:val="00721913"/>
    <w:rsid w:val="00765740"/>
    <w:rsid w:val="0076592C"/>
    <w:rsid w:val="007D4257"/>
    <w:rsid w:val="007D7D25"/>
    <w:rsid w:val="007F7E22"/>
    <w:rsid w:val="0083593D"/>
    <w:rsid w:val="00876AA9"/>
    <w:rsid w:val="008C4625"/>
    <w:rsid w:val="0095321D"/>
    <w:rsid w:val="00994717"/>
    <w:rsid w:val="009A5EC1"/>
    <w:rsid w:val="009D6069"/>
    <w:rsid w:val="00A31FD6"/>
    <w:rsid w:val="00A40B94"/>
    <w:rsid w:val="00AC4C1E"/>
    <w:rsid w:val="00B2509E"/>
    <w:rsid w:val="00B50106"/>
    <w:rsid w:val="00B50150"/>
    <w:rsid w:val="00B66F66"/>
    <w:rsid w:val="00BB58A1"/>
    <w:rsid w:val="00BD1ABF"/>
    <w:rsid w:val="00C02880"/>
    <w:rsid w:val="00C62F9D"/>
    <w:rsid w:val="00C83FFE"/>
    <w:rsid w:val="00D374D5"/>
    <w:rsid w:val="00D57E32"/>
    <w:rsid w:val="00D64168"/>
    <w:rsid w:val="00DB1532"/>
    <w:rsid w:val="00DC08AC"/>
    <w:rsid w:val="00DD082F"/>
    <w:rsid w:val="00DD7989"/>
    <w:rsid w:val="00DF42CC"/>
    <w:rsid w:val="00EB40C1"/>
    <w:rsid w:val="00F0581A"/>
    <w:rsid w:val="00F26BD4"/>
    <w:rsid w:val="00F42F13"/>
    <w:rsid w:val="00FD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C925C"/>
  <w15:chartTrackingRefBased/>
  <w15:docId w15:val="{30D6E3AA-C476-4019-8872-2FC11D7E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168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17FD9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1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17FD9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List Paragraph"/>
    <w:basedOn w:val="a"/>
    <w:uiPriority w:val="34"/>
    <w:qFormat/>
    <w:rsid w:val="0076592C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17FD9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17FD9"/>
    <w:pPr>
      <w:spacing w:after="100"/>
    </w:pPr>
  </w:style>
  <w:style w:type="character" w:styleId="a6">
    <w:name w:val="Hyperlink"/>
    <w:basedOn w:val="a0"/>
    <w:uiPriority w:val="99"/>
    <w:unhideWhenUsed/>
    <w:rsid w:val="00617F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ntd.ru/documen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onsultant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osreestr.gov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757C9-86EB-4F21-A346-E7E04458C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17</Pages>
  <Words>2741</Words>
  <Characters>15628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Оператор</cp:lastModifiedBy>
  <cp:revision>38</cp:revision>
  <dcterms:created xsi:type="dcterms:W3CDTF">2024-04-28T11:20:00Z</dcterms:created>
  <dcterms:modified xsi:type="dcterms:W3CDTF">2025-05-29T07:38:00Z</dcterms:modified>
</cp:coreProperties>
</file>