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297" w:rsidRPr="00C11297" w:rsidRDefault="00C11297" w:rsidP="00C11297">
      <w:pPr>
        <w:spacing w:before="100" w:beforeAutospacing="1" w:after="100" w:afterAutospacing="1" w:line="240" w:lineRule="auto"/>
        <w:jc w:val="both"/>
        <w:rPr>
          <w:rFonts w:ascii="quicksand" w:eastAsia="Times New Roman" w:hAnsi="quicksand" w:cs="Times New Roman"/>
          <w:sz w:val="36"/>
          <w:szCs w:val="36"/>
        </w:rPr>
      </w:pPr>
    </w:p>
    <w:p w:rsidR="00C11297" w:rsidRPr="00C11297" w:rsidRDefault="00C11297" w:rsidP="00C11297">
      <w:pPr>
        <w:spacing w:before="100" w:beforeAutospacing="1" w:after="100" w:afterAutospacing="1" w:line="240" w:lineRule="auto"/>
        <w:jc w:val="both"/>
        <w:outlineLvl w:val="1"/>
        <w:rPr>
          <w:rFonts w:ascii="quicksand" w:eastAsia="Times New Roman" w:hAnsi="quicksand" w:cs="Times New Roman"/>
          <w:b/>
          <w:bCs/>
          <w:sz w:val="36"/>
          <w:szCs w:val="36"/>
        </w:rPr>
      </w:pPr>
      <w:r w:rsidRPr="00C11297">
        <w:rPr>
          <w:rFonts w:ascii="quicksand" w:eastAsia="Times New Roman" w:hAnsi="quicksand" w:cs="Times New Roman"/>
          <w:b/>
          <w:bCs/>
          <w:sz w:val="36"/>
          <w:szCs w:val="36"/>
        </w:rPr>
        <w:t>1. ATM / ABM System</w:t>
      </w:r>
    </w:p>
    <w:p w:rsidR="00C11297" w:rsidRPr="00C11297" w:rsidRDefault="00C11297" w:rsidP="00C11297">
      <w:pPr>
        <w:spacing w:before="100" w:beforeAutospacing="1" w:after="100" w:afterAutospacing="1" w:line="240" w:lineRule="auto"/>
        <w:jc w:val="both"/>
        <w:rPr>
          <w:rFonts w:ascii="quicksand" w:eastAsia="Times New Roman" w:hAnsi="quicksand" w:cs="Times New Roman"/>
          <w:sz w:val="36"/>
          <w:szCs w:val="36"/>
        </w:rPr>
      </w:pPr>
      <w:r w:rsidRPr="00C11297">
        <w:rPr>
          <w:rFonts w:ascii="quicksand" w:eastAsia="Times New Roman" w:hAnsi="quicksand" w:cs="Times New Roman"/>
          <w:b/>
          <w:bCs/>
          <w:sz w:val="36"/>
          <w:szCs w:val="36"/>
        </w:rPr>
        <w:t>Use Case:</w:t>
      </w:r>
      <w:r w:rsidRPr="00C11297">
        <w:rPr>
          <w:rFonts w:ascii="quicksand" w:eastAsia="Times New Roman" w:hAnsi="quicksand" w:cs="Times New Roman"/>
          <w:sz w:val="36"/>
          <w:szCs w:val="36"/>
        </w:rPr>
        <w:t xml:space="preserve"> Customer performs transactions; Technician does maintenance; Bank Server verifies all financial operations.</w:t>
      </w:r>
      <w:r w:rsidRPr="00C11297">
        <w:rPr>
          <w:rFonts w:ascii="quicksand" w:eastAsia="Times New Roman" w:hAnsi="quicksand" w:cs="Times New Roman"/>
          <w:sz w:val="36"/>
          <w:szCs w:val="36"/>
        </w:rPr>
        <w:br/>
      </w:r>
      <w:r w:rsidRPr="00C11297">
        <w:rPr>
          <w:rFonts w:ascii="quicksand" w:eastAsia="Times New Roman" w:hAnsi="quicksand" w:cs="Times New Roman"/>
          <w:b/>
          <w:bCs/>
          <w:sz w:val="36"/>
          <w:szCs w:val="36"/>
        </w:rPr>
        <w:t>Class Diagram:</w:t>
      </w:r>
      <w:r w:rsidRPr="00C11297">
        <w:rPr>
          <w:rFonts w:ascii="quicksand" w:eastAsia="Times New Roman" w:hAnsi="quicksand" w:cs="Times New Roman"/>
          <w:sz w:val="36"/>
          <w:szCs w:val="36"/>
        </w:rPr>
        <w:t xml:space="preserve"> ATM interfaces with Customer and Transaction; Account handles credit/debit; </w:t>
      </w:r>
      <w:proofErr w:type="spellStart"/>
      <w:r w:rsidRPr="00C11297">
        <w:rPr>
          <w:rFonts w:ascii="quicksand" w:eastAsia="Times New Roman" w:hAnsi="quicksand" w:cs="Times New Roman"/>
          <w:sz w:val="36"/>
          <w:szCs w:val="36"/>
        </w:rPr>
        <w:t>CardReader</w:t>
      </w:r>
      <w:proofErr w:type="spellEnd"/>
      <w:r w:rsidRPr="00C11297">
        <w:rPr>
          <w:rFonts w:ascii="quicksand" w:eastAsia="Times New Roman" w:hAnsi="quicksand" w:cs="Times New Roman"/>
          <w:sz w:val="36"/>
          <w:szCs w:val="36"/>
        </w:rPr>
        <w:t xml:space="preserve"> manages cards; Bank verifies transactions; Customer owns accounts; Transaction links to Account.</w:t>
      </w:r>
    </w:p>
    <w:p w:rsidR="00C11297" w:rsidRPr="00C11297" w:rsidRDefault="00C11297" w:rsidP="00C11297">
      <w:pPr>
        <w:spacing w:after="0" w:line="240" w:lineRule="auto"/>
        <w:jc w:val="both"/>
        <w:rPr>
          <w:rFonts w:ascii="quicksand" w:eastAsia="Times New Roman" w:hAnsi="quicksand" w:cs="Times New Roman"/>
          <w:sz w:val="36"/>
          <w:szCs w:val="36"/>
        </w:rPr>
      </w:pPr>
    </w:p>
    <w:p w:rsidR="00C11297" w:rsidRPr="00C11297" w:rsidRDefault="00C11297" w:rsidP="00C11297">
      <w:pPr>
        <w:spacing w:before="100" w:beforeAutospacing="1" w:after="100" w:afterAutospacing="1" w:line="240" w:lineRule="auto"/>
        <w:jc w:val="both"/>
        <w:outlineLvl w:val="1"/>
        <w:rPr>
          <w:rFonts w:ascii="quicksand" w:eastAsia="Times New Roman" w:hAnsi="quicksand" w:cs="Times New Roman"/>
          <w:b/>
          <w:bCs/>
          <w:sz w:val="36"/>
          <w:szCs w:val="36"/>
        </w:rPr>
      </w:pPr>
      <w:r w:rsidRPr="00C11297">
        <w:rPr>
          <w:rFonts w:ascii="quicksand" w:eastAsia="Times New Roman" w:hAnsi="quicksand" w:cs="Times New Roman"/>
          <w:b/>
          <w:bCs/>
          <w:sz w:val="36"/>
          <w:szCs w:val="36"/>
        </w:rPr>
        <w:t>2. Food Ordering App</w:t>
      </w:r>
    </w:p>
    <w:p w:rsidR="00C11297" w:rsidRPr="00C11297" w:rsidRDefault="00C11297" w:rsidP="00C11297">
      <w:pPr>
        <w:spacing w:before="100" w:beforeAutospacing="1" w:after="100" w:afterAutospacing="1" w:line="240" w:lineRule="auto"/>
        <w:jc w:val="both"/>
        <w:rPr>
          <w:rFonts w:ascii="quicksand" w:eastAsia="Times New Roman" w:hAnsi="quicksand" w:cs="Times New Roman"/>
          <w:sz w:val="36"/>
          <w:szCs w:val="36"/>
        </w:rPr>
      </w:pPr>
      <w:r w:rsidRPr="00C11297">
        <w:rPr>
          <w:rFonts w:ascii="quicksand" w:eastAsia="Times New Roman" w:hAnsi="quicksand" w:cs="Times New Roman"/>
          <w:b/>
          <w:bCs/>
          <w:sz w:val="36"/>
          <w:szCs w:val="36"/>
        </w:rPr>
        <w:t>Classes &amp; Attributes:</w:t>
      </w:r>
      <w:r w:rsidRPr="00C11297">
        <w:rPr>
          <w:rFonts w:ascii="quicksand" w:eastAsia="Times New Roman" w:hAnsi="quicksand" w:cs="Times New Roman"/>
          <w:sz w:val="36"/>
          <w:szCs w:val="36"/>
        </w:rPr>
        <w:t xml:space="preserve"> User manages profile and authentication; Order calculates total and tracks status; Restaurant maintains menu; </w:t>
      </w:r>
      <w:proofErr w:type="spellStart"/>
      <w:r w:rsidRPr="00C11297">
        <w:rPr>
          <w:rFonts w:ascii="quicksand" w:eastAsia="Times New Roman" w:hAnsi="quicksand" w:cs="Times New Roman"/>
          <w:sz w:val="36"/>
          <w:szCs w:val="36"/>
        </w:rPr>
        <w:t>FoodItem</w:t>
      </w:r>
      <w:proofErr w:type="spellEnd"/>
      <w:r w:rsidRPr="00C11297">
        <w:rPr>
          <w:rFonts w:ascii="quicksand" w:eastAsia="Times New Roman" w:hAnsi="quicksand" w:cs="Times New Roman"/>
          <w:sz w:val="36"/>
          <w:szCs w:val="36"/>
        </w:rPr>
        <w:t xml:space="preserve"> represents menu items; Payment processes transactions.</w:t>
      </w:r>
      <w:r w:rsidRPr="00C11297">
        <w:rPr>
          <w:rFonts w:ascii="quicksand" w:eastAsia="Times New Roman" w:hAnsi="quicksand" w:cs="Times New Roman"/>
          <w:sz w:val="36"/>
          <w:szCs w:val="36"/>
        </w:rPr>
        <w:br/>
      </w:r>
      <w:r w:rsidRPr="00C11297">
        <w:rPr>
          <w:rFonts w:ascii="quicksand" w:eastAsia="Times New Roman" w:hAnsi="quicksand" w:cs="Times New Roman"/>
          <w:b/>
          <w:bCs/>
          <w:sz w:val="36"/>
          <w:szCs w:val="36"/>
        </w:rPr>
        <w:t>Relationships:</w:t>
      </w:r>
      <w:r w:rsidRPr="00C11297">
        <w:rPr>
          <w:rFonts w:ascii="quicksand" w:eastAsia="Times New Roman" w:hAnsi="quicksand" w:cs="Times New Roman"/>
          <w:sz w:val="36"/>
          <w:szCs w:val="36"/>
        </w:rPr>
        <w:t xml:space="preserve"> Restaurant aggregates </w:t>
      </w:r>
      <w:proofErr w:type="spellStart"/>
      <w:r w:rsidRPr="00C11297">
        <w:rPr>
          <w:rFonts w:ascii="quicksand" w:eastAsia="Times New Roman" w:hAnsi="quicksand" w:cs="Times New Roman"/>
          <w:sz w:val="36"/>
          <w:szCs w:val="36"/>
        </w:rPr>
        <w:t>FoodItems</w:t>
      </w:r>
      <w:proofErr w:type="spellEnd"/>
      <w:r w:rsidRPr="00C11297">
        <w:rPr>
          <w:rFonts w:ascii="quicksand" w:eastAsia="Times New Roman" w:hAnsi="quicksand" w:cs="Times New Roman"/>
          <w:sz w:val="36"/>
          <w:szCs w:val="36"/>
        </w:rPr>
        <w:t xml:space="preserve">; User has multiple Orders; Order contains multiple </w:t>
      </w:r>
      <w:proofErr w:type="spellStart"/>
      <w:r w:rsidRPr="00C11297">
        <w:rPr>
          <w:rFonts w:ascii="quicksand" w:eastAsia="Times New Roman" w:hAnsi="quicksand" w:cs="Times New Roman"/>
          <w:sz w:val="36"/>
          <w:szCs w:val="36"/>
        </w:rPr>
        <w:t>FoodItems</w:t>
      </w:r>
      <w:proofErr w:type="spellEnd"/>
      <w:r w:rsidRPr="00C11297">
        <w:rPr>
          <w:rFonts w:ascii="quicksand" w:eastAsia="Times New Roman" w:hAnsi="quicksand" w:cs="Times New Roman"/>
          <w:sz w:val="36"/>
          <w:szCs w:val="36"/>
        </w:rPr>
        <w:t>; Order associates with Payment.</w:t>
      </w:r>
    </w:p>
    <w:p w:rsidR="00C11297" w:rsidRPr="00C11297" w:rsidRDefault="00C11297" w:rsidP="00C11297">
      <w:pPr>
        <w:spacing w:after="0" w:line="240" w:lineRule="auto"/>
        <w:jc w:val="both"/>
        <w:rPr>
          <w:rFonts w:ascii="quicksand" w:eastAsia="Times New Roman" w:hAnsi="quicksand" w:cs="Times New Roman"/>
          <w:sz w:val="36"/>
          <w:szCs w:val="36"/>
        </w:rPr>
      </w:pPr>
    </w:p>
    <w:p w:rsidR="00C11297" w:rsidRPr="00C11297" w:rsidRDefault="00C11297" w:rsidP="00C11297">
      <w:pPr>
        <w:spacing w:before="100" w:beforeAutospacing="1" w:after="100" w:afterAutospacing="1" w:line="240" w:lineRule="auto"/>
        <w:jc w:val="both"/>
        <w:outlineLvl w:val="1"/>
        <w:rPr>
          <w:rFonts w:ascii="quicksand" w:eastAsia="Times New Roman" w:hAnsi="quicksand" w:cs="Times New Roman"/>
          <w:b/>
          <w:bCs/>
          <w:sz w:val="36"/>
          <w:szCs w:val="36"/>
        </w:rPr>
      </w:pPr>
      <w:r>
        <w:rPr>
          <w:rFonts w:ascii="quicksand" w:eastAsia="Times New Roman" w:hAnsi="quicksand" w:cs="Times New Roman"/>
          <w:b/>
          <w:bCs/>
          <w:sz w:val="36"/>
          <w:szCs w:val="36"/>
        </w:rPr>
        <w:t xml:space="preserve">3. Online Shopping System </w:t>
      </w:r>
    </w:p>
    <w:p w:rsidR="00C11297" w:rsidRPr="00C11297" w:rsidRDefault="00C11297" w:rsidP="00C11297">
      <w:pPr>
        <w:spacing w:before="100" w:beforeAutospacing="1" w:after="100" w:afterAutospacing="1" w:line="240" w:lineRule="auto"/>
        <w:jc w:val="both"/>
        <w:rPr>
          <w:rFonts w:ascii="quicksand" w:eastAsia="Times New Roman" w:hAnsi="quicksand" w:cs="Times New Roman"/>
          <w:sz w:val="36"/>
          <w:szCs w:val="36"/>
        </w:rPr>
      </w:pPr>
      <w:r w:rsidRPr="00C11297">
        <w:rPr>
          <w:rFonts w:ascii="quicksand" w:eastAsia="Times New Roman" w:hAnsi="quicksand" w:cs="Times New Roman"/>
          <w:b/>
          <w:bCs/>
          <w:sz w:val="36"/>
          <w:szCs w:val="36"/>
        </w:rPr>
        <w:t>Use Case:</w:t>
      </w:r>
      <w:r w:rsidRPr="00C11297">
        <w:rPr>
          <w:rFonts w:ascii="quicksand" w:eastAsia="Times New Roman" w:hAnsi="quicksand" w:cs="Times New Roman"/>
          <w:sz w:val="36"/>
          <w:szCs w:val="36"/>
        </w:rPr>
        <w:t xml:space="preserve"> Check Out includes Authenticate User and Payment; Authenticate User generalizes into User Login Page or Authentication Cookie; Web Customer interacts with Check Out; external services act as actors.</w:t>
      </w:r>
    </w:p>
    <w:p w:rsidR="00C11297" w:rsidRPr="00C11297" w:rsidRDefault="00C11297" w:rsidP="00C11297">
      <w:pPr>
        <w:spacing w:after="0" w:line="240" w:lineRule="auto"/>
        <w:jc w:val="both"/>
        <w:rPr>
          <w:rFonts w:ascii="quicksand" w:eastAsia="Times New Roman" w:hAnsi="quicksand" w:cs="Times New Roman"/>
          <w:sz w:val="36"/>
          <w:szCs w:val="36"/>
        </w:rPr>
      </w:pPr>
    </w:p>
    <w:p w:rsidR="00603D42" w:rsidRDefault="00603D42" w:rsidP="00C11297">
      <w:pPr>
        <w:jc w:val="both"/>
        <w:rPr>
          <w:rFonts w:ascii="quicksand" w:hAnsi="quicksand"/>
          <w:sz w:val="36"/>
          <w:szCs w:val="36"/>
        </w:rPr>
      </w:pPr>
    </w:p>
    <w:p w:rsidR="00C11297" w:rsidRDefault="00C11297" w:rsidP="00C11297">
      <w:pPr>
        <w:pBdr>
          <w:bottom w:val="single" w:sz="6" w:space="1" w:color="auto"/>
        </w:pBdr>
        <w:jc w:val="both"/>
        <w:rPr>
          <w:rFonts w:ascii="quicksand" w:hAnsi="quicksand"/>
          <w:sz w:val="36"/>
          <w:szCs w:val="36"/>
        </w:rPr>
      </w:pPr>
      <w:r>
        <w:rPr>
          <w:rFonts w:ascii="quicksand" w:hAnsi="quicksand"/>
          <w:noProof/>
          <w:sz w:val="36"/>
          <w:szCs w:val="36"/>
        </w:rPr>
        <w:lastRenderedPageBreak/>
        <w:drawing>
          <wp:inline distT="0" distB="0" distL="0" distR="0">
            <wp:extent cx="5943600" cy="332041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SS-UCS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297" w:rsidRDefault="00C11297" w:rsidP="00C11297">
      <w:pPr>
        <w:jc w:val="both"/>
        <w:rPr>
          <w:rFonts w:ascii="quicksand" w:hAnsi="quicksand"/>
          <w:sz w:val="36"/>
          <w:szCs w:val="36"/>
        </w:rPr>
      </w:pPr>
    </w:p>
    <w:p w:rsidR="00C951BA" w:rsidRDefault="00C951BA" w:rsidP="00C11297">
      <w:pPr>
        <w:jc w:val="both"/>
        <w:rPr>
          <w:rFonts w:ascii="quicksand" w:hAnsi="quicksand"/>
          <w:sz w:val="36"/>
          <w:szCs w:val="36"/>
        </w:rPr>
      </w:pPr>
    </w:p>
    <w:p w:rsidR="00C951BA" w:rsidRDefault="00C951BA" w:rsidP="00C11297">
      <w:pPr>
        <w:jc w:val="both"/>
        <w:rPr>
          <w:rFonts w:ascii="quicksand" w:hAnsi="quicksand"/>
          <w:sz w:val="36"/>
          <w:szCs w:val="36"/>
        </w:rPr>
      </w:pPr>
    </w:p>
    <w:p w:rsidR="00C11297" w:rsidRDefault="00C11297" w:rsidP="00C11297">
      <w:pPr>
        <w:pBdr>
          <w:top w:val="single" w:sz="6" w:space="1" w:color="auto"/>
          <w:bottom w:val="single" w:sz="6" w:space="1" w:color="auto"/>
        </w:pBdr>
        <w:jc w:val="both"/>
        <w:rPr>
          <w:rFonts w:ascii="quicksand" w:hAnsi="quicksand"/>
          <w:sz w:val="36"/>
          <w:szCs w:val="36"/>
        </w:rPr>
      </w:pPr>
      <w:r>
        <w:rPr>
          <w:rFonts w:ascii="quicksand" w:hAnsi="quicksand"/>
          <w:noProof/>
          <w:sz w:val="36"/>
          <w:szCs w:val="36"/>
        </w:rPr>
        <w:drawing>
          <wp:inline distT="0" distB="0" distL="0" distR="0">
            <wp:extent cx="5943600" cy="26041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TM-CD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297" w:rsidRDefault="00C11297" w:rsidP="00C11297">
      <w:pPr>
        <w:pBdr>
          <w:bottom w:val="single" w:sz="6" w:space="1" w:color="auto"/>
          <w:between w:val="single" w:sz="6" w:space="1" w:color="auto"/>
        </w:pBdr>
        <w:jc w:val="both"/>
        <w:rPr>
          <w:rFonts w:ascii="quicksand" w:hAnsi="quicksand"/>
          <w:sz w:val="36"/>
          <w:szCs w:val="36"/>
        </w:rPr>
      </w:pPr>
      <w:bookmarkStart w:id="0" w:name="_GoBack"/>
      <w:r>
        <w:rPr>
          <w:rFonts w:ascii="quicksand" w:hAnsi="quicksand"/>
          <w:noProof/>
          <w:sz w:val="36"/>
          <w:szCs w:val="36"/>
        </w:rPr>
        <w:lastRenderedPageBreak/>
        <w:drawing>
          <wp:inline distT="0" distB="0" distL="0" distR="0">
            <wp:extent cx="5943600" cy="66795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tm-usecase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11297" w:rsidRDefault="00C11297" w:rsidP="00C11297">
      <w:pPr>
        <w:jc w:val="both"/>
        <w:rPr>
          <w:rFonts w:ascii="quicksand" w:hAnsi="quicksand"/>
          <w:sz w:val="36"/>
          <w:szCs w:val="36"/>
        </w:rPr>
      </w:pPr>
    </w:p>
    <w:p w:rsidR="00C11297" w:rsidRPr="00C11297" w:rsidRDefault="00C11297" w:rsidP="00C11297">
      <w:pPr>
        <w:jc w:val="both"/>
        <w:rPr>
          <w:rFonts w:ascii="quicksand" w:hAnsi="quicksand"/>
          <w:sz w:val="36"/>
          <w:szCs w:val="36"/>
        </w:rPr>
      </w:pPr>
      <w:r>
        <w:rPr>
          <w:rFonts w:ascii="quicksand" w:hAnsi="quicksand"/>
          <w:noProof/>
          <w:sz w:val="36"/>
          <w:szCs w:val="36"/>
        </w:rPr>
        <w:lastRenderedPageBreak/>
        <w:drawing>
          <wp:inline distT="0" distB="0" distL="0" distR="0">
            <wp:extent cx="3829050" cy="4933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S-CD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297" w:rsidRPr="00C112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icksan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297"/>
    <w:rsid w:val="00603D42"/>
    <w:rsid w:val="00C11297"/>
    <w:rsid w:val="00C9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3B8E2"/>
  <w15:chartTrackingRefBased/>
  <w15:docId w15:val="{6F3AC5BC-C53C-4C25-B86E-0E7B883F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12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129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11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12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4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2026-01-27T15:33:00Z</cp:lastPrinted>
  <dcterms:created xsi:type="dcterms:W3CDTF">2026-01-27T15:31:00Z</dcterms:created>
  <dcterms:modified xsi:type="dcterms:W3CDTF">2026-01-27T15:48:00Z</dcterms:modified>
</cp:coreProperties>
</file>