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46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040"/>
        <w:gridCol w:w="3255"/>
        <w:gridCol w:w="1125"/>
        <w:gridCol w:w="1035"/>
        <w:gridCol w:w="1216"/>
      </w:tblGrid>
      <w:tr w:rsidR="00211DD9" w:rsidRPr="007E5440" w14:paraId="47CE0780" w14:textId="77777777">
        <w:trPr>
          <w:trHeight w:val="480"/>
        </w:trPr>
        <w:tc>
          <w:tcPr>
            <w:tcW w:w="9346" w:type="dxa"/>
            <w:gridSpan w:val="6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3A9A" w14:textId="77777777" w:rsidR="00211DD9" w:rsidRPr="007E5440" w:rsidRDefault="007E5440" w:rsidP="00211D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theme="minorHAnsi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theme="minorHAnsi"/>
                <w:b/>
                <w:color w:val="000000"/>
                <w:sz w:val="28"/>
                <w:szCs w:val="28"/>
                <w:lang w:eastAsia="en-CA"/>
              </w:rPr>
              <w:t>RISK LIST</w:t>
            </w:r>
          </w:p>
        </w:tc>
      </w:tr>
      <w:tr w:rsidR="00211DD9" w:rsidRPr="007E5440" w14:paraId="6EB5616D" w14:textId="77777777">
        <w:trPr>
          <w:trHeight w:val="420"/>
        </w:trPr>
        <w:tc>
          <w:tcPr>
            <w:tcW w:w="9346" w:type="dxa"/>
            <w:gridSpan w:val="6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A65F" w14:textId="77777777" w:rsidR="00211DD9" w:rsidRPr="007E5440" w:rsidRDefault="00211DD9" w:rsidP="00211D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b/>
                <w:color w:val="000000"/>
                <w:sz w:val="24"/>
                <w:szCs w:val="24"/>
                <w:lang w:eastAsia="en-CA"/>
              </w:rPr>
            </w:pPr>
            <w:r w:rsidRPr="007E5440">
              <w:rPr>
                <w:rFonts w:eastAsia="Arial" w:cstheme="minorHAnsi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</w:tr>
      <w:tr w:rsidR="00211DD9" w:rsidRPr="007E5440" w14:paraId="01C2A7E2" w14:textId="77777777">
        <w:trPr>
          <w:trHeight w:val="420"/>
        </w:trPr>
        <w:tc>
          <w:tcPr>
            <w:tcW w:w="9346" w:type="dxa"/>
            <w:gridSpan w:val="6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8769" w14:textId="77777777" w:rsidR="00211DD9" w:rsidRPr="007E5440" w:rsidRDefault="002C3384" w:rsidP="00211D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NG911</w:t>
            </w:r>
          </w:p>
        </w:tc>
      </w:tr>
      <w:tr w:rsidR="00211DD9" w:rsidRPr="007E5440" w14:paraId="18E17751" w14:textId="77777777">
        <w:trPr>
          <w:trHeight w:val="400"/>
        </w:trPr>
        <w:tc>
          <w:tcPr>
            <w:tcW w:w="6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2953" w14:textId="77777777" w:rsidR="00211DD9" w:rsidRPr="007E5440" w:rsidRDefault="00211DD9" w:rsidP="00211D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theme="minorHAnsi"/>
                <w:b/>
                <w:color w:val="000000"/>
                <w:sz w:val="24"/>
                <w:szCs w:val="24"/>
                <w:lang w:eastAsia="en-CA"/>
              </w:rPr>
            </w:pPr>
            <w:r w:rsidRPr="007E5440">
              <w:rPr>
                <w:rFonts w:eastAsia="Arial" w:cstheme="minorHAnsi"/>
                <w:b/>
                <w:color w:val="000000"/>
                <w:sz w:val="24"/>
                <w:szCs w:val="24"/>
                <w:lang w:eastAsia="en-CA"/>
              </w:rPr>
              <w:t xml:space="preserve"># </w:t>
            </w:r>
          </w:p>
        </w:tc>
        <w:tc>
          <w:tcPr>
            <w:tcW w:w="20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0CAE" w14:textId="77777777" w:rsidR="00211DD9" w:rsidRPr="007E5440" w:rsidRDefault="00211DD9" w:rsidP="00211D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b/>
                <w:color w:val="000000"/>
                <w:sz w:val="24"/>
                <w:szCs w:val="24"/>
                <w:lang w:eastAsia="en-CA"/>
              </w:rPr>
            </w:pPr>
            <w:r w:rsidRPr="007E5440">
              <w:rPr>
                <w:rFonts w:eastAsia="Arial" w:cstheme="minorHAnsi"/>
                <w:b/>
                <w:color w:val="000000"/>
                <w:sz w:val="24"/>
                <w:szCs w:val="24"/>
                <w:lang w:eastAsia="en-CA"/>
              </w:rPr>
              <w:t>Risk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2A2F" w14:textId="77777777" w:rsidR="00211DD9" w:rsidRPr="007E5440" w:rsidRDefault="00211DD9" w:rsidP="00211D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b/>
                <w:color w:val="000000"/>
                <w:sz w:val="24"/>
                <w:szCs w:val="24"/>
                <w:lang w:eastAsia="en-CA"/>
              </w:rPr>
            </w:pPr>
            <w:r w:rsidRPr="007E5440">
              <w:rPr>
                <w:rFonts w:eastAsia="Arial" w:cstheme="minorHAnsi"/>
                <w:b/>
                <w:color w:val="000000"/>
                <w:sz w:val="24"/>
                <w:szCs w:val="24"/>
                <w:lang w:eastAsia="en-CA"/>
              </w:rPr>
              <w:t>Description</w:t>
            </w:r>
          </w:p>
        </w:tc>
        <w:tc>
          <w:tcPr>
            <w:tcW w:w="11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FEAE" w14:textId="77777777" w:rsidR="00211DD9" w:rsidRPr="007E5440" w:rsidRDefault="00211DD9" w:rsidP="00455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b/>
                <w:color w:val="000000"/>
                <w:sz w:val="24"/>
                <w:szCs w:val="24"/>
                <w:lang w:eastAsia="en-CA"/>
              </w:rPr>
            </w:pPr>
            <w:r w:rsidRPr="007E5440">
              <w:rPr>
                <w:rFonts w:eastAsia="Arial" w:cstheme="minorHAnsi"/>
                <w:b/>
                <w:color w:val="000000"/>
                <w:sz w:val="24"/>
                <w:szCs w:val="24"/>
                <w:lang w:eastAsia="en-CA"/>
              </w:rPr>
              <w:t>Prob</w:t>
            </w:r>
          </w:p>
          <w:p w14:paraId="173D1621" w14:textId="77777777" w:rsidR="00211DD9" w:rsidRPr="007E5440" w:rsidRDefault="00211DD9" w:rsidP="00455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b/>
                <w:color w:val="000000"/>
                <w:sz w:val="24"/>
                <w:szCs w:val="24"/>
                <w:lang w:eastAsia="en-CA"/>
              </w:rPr>
            </w:pPr>
            <w:r w:rsidRPr="007E5440">
              <w:rPr>
                <w:rFonts w:eastAsia="Arial" w:cstheme="minorHAnsi"/>
                <w:b/>
                <w:color w:val="000000"/>
                <w:sz w:val="24"/>
                <w:szCs w:val="24"/>
                <w:lang w:eastAsia="en-CA"/>
              </w:rPr>
              <w:t>Factor</w:t>
            </w:r>
          </w:p>
        </w:tc>
        <w:tc>
          <w:tcPr>
            <w:tcW w:w="10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BD52" w14:textId="77777777" w:rsidR="00211DD9" w:rsidRPr="007E5440" w:rsidRDefault="00211DD9" w:rsidP="00455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b/>
                <w:color w:val="000000"/>
                <w:sz w:val="24"/>
                <w:szCs w:val="24"/>
                <w:lang w:eastAsia="en-CA"/>
              </w:rPr>
            </w:pPr>
            <w:r w:rsidRPr="004556A9">
              <w:rPr>
                <w:rFonts w:eastAsia="Arial" w:cstheme="minorHAnsi"/>
                <w:b/>
                <w:color w:val="000000"/>
                <w:sz w:val="24"/>
                <w:szCs w:val="24"/>
                <w:lang w:eastAsia="en-CA"/>
              </w:rPr>
              <w:t>I</w:t>
            </w:r>
            <w:r w:rsidRPr="007E5440">
              <w:rPr>
                <w:rFonts w:eastAsia="Arial" w:cstheme="minorHAnsi"/>
                <w:b/>
                <w:color w:val="000000"/>
                <w:sz w:val="24"/>
                <w:szCs w:val="24"/>
                <w:lang w:eastAsia="en-CA"/>
              </w:rPr>
              <w:t>mpact</w:t>
            </w:r>
          </w:p>
          <w:p w14:paraId="5519A849" w14:textId="77777777" w:rsidR="00211DD9" w:rsidRPr="007E5440" w:rsidRDefault="00211DD9" w:rsidP="00455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b/>
                <w:color w:val="000000"/>
                <w:sz w:val="24"/>
                <w:szCs w:val="24"/>
                <w:lang w:eastAsia="en-CA"/>
              </w:rPr>
            </w:pPr>
            <w:r w:rsidRPr="007E5440">
              <w:rPr>
                <w:rFonts w:eastAsia="Arial" w:cstheme="minorHAnsi"/>
                <w:b/>
                <w:color w:val="000000"/>
                <w:sz w:val="24"/>
                <w:szCs w:val="24"/>
                <w:lang w:eastAsia="en-CA"/>
              </w:rPr>
              <w:t>Factor</w:t>
            </w:r>
          </w:p>
        </w:tc>
        <w:tc>
          <w:tcPr>
            <w:tcW w:w="121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ECE2" w14:textId="77777777" w:rsidR="00211DD9" w:rsidRPr="007E5440" w:rsidRDefault="00211DD9" w:rsidP="00455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b/>
                <w:color w:val="000000"/>
                <w:sz w:val="24"/>
                <w:szCs w:val="24"/>
                <w:lang w:eastAsia="en-CA"/>
              </w:rPr>
            </w:pPr>
            <w:r w:rsidRPr="007E5440">
              <w:rPr>
                <w:rFonts w:eastAsia="Arial" w:cstheme="minorHAnsi"/>
                <w:b/>
                <w:color w:val="000000"/>
                <w:sz w:val="24"/>
                <w:szCs w:val="24"/>
                <w:lang w:eastAsia="en-CA"/>
              </w:rPr>
              <w:t>Risk Score</w:t>
            </w:r>
          </w:p>
        </w:tc>
      </w:tr>
      <w:tr w:rsidR="002C3384" w:rsidRPr="007E5440" w14:paraId="3A7774B7" w14:textId="77777777" w:rsidTr="00CE7AB9">
        <w:trPr>
          <w:trHeight w:val="400"/>
        </w:trPr>
        <w:tc>
          <w:tcPr>
            <w:tcW w:w="6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1068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1F2D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Breach of user’s emergency information</w:t>
            </w:r>
          </w:p>
        </w:tc>
        <w:tc>
          <w:tcPr>
            <w:tcW w:w="32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5E06E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Defect in the SOS application making it easier for a break-into the phone and access the application local database information</w:t>
            </w:r>
          </w:p>
        </w:tc>
        <w:tc>
          <w:tcPr>
            <w:tcW w:w="11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C90E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.2</w:t>
            </w:r>
          </w:p>
        </w:tc>
        <w:tc>
          <w:tcPr>
            <w:tcW w:w="10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09E9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10</w:t>
            </w:r>
          </w:p>
        </w:tc>
        <w:tc>
          <w:tcPr>
            <w:tcW w:w="12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F1BB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2</w:t>
            </w:r>
          </w:p>
        </w:tc>
      </w:tr>
      <w:tr w:rsidR="002C3384" w:rsidRPr="007E5440" w14:paraId="2DCACD80" w14:textId="77777777" w:rsidTr="00CE7AB9">
        <w:trPr>
          <w:trHeight w:val="400"/>
        </w:trPr>
        <w:tc>
          <w:tcPr>
            <w:tcW w:w="6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6BE5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2</w:t>
            </w:r>
          </w:p>
        </w:tc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FABF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Firebase server down</w:t>
            </w:r>
          </w:p>
        </w:tc>
        <w:tc>
          <w:tcPr>
            <w:tcW w:w="32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40F7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Google’s server is no longer working</w:t>
            </w:r>
          </w:p>
        </w:tc>
        <w:tc>
          <w:tcPr>
            <w:tcW w:w="11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F376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.2</w:t>
            </w:r>
          </w:p>
        </w:tc>
        <w:tc>
          <w:tcPr>
            <w:tcW w:w="10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C464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10</w:t>
            </w:r>
          </w:p>
        </w:tc>
        <w:tc>
          <w:tcPr>
            <w:tcW w:w="12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7F5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2</w:t>
            </w:r>
          </w:p>
        </w:tc>
      </w:tr>
      <w:tr w:rsidR="002C3384" w:rsidRPr="007E5440" w14:paraId="7E909C44" w14:textId="77777777" w:rsidTr="00CE7AB9">
        <w:trPr>
          <w:trHeight w:val="400"/>
        </w:trPr>
        <w:tc>
          <w:tcPr>
            <w:tcW w:w="6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6384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ABC0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Video – Audio malfunctioning</w:t>
            </w:r>
          </w:p>
        </w:tc>
        <w:tc>
          <w:tcPr>
            <w:tcW w:w="32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B4B4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The WebRTC package stops working or no longer supported</w:t>
            </w:r>
          </w:p>
        </w:tc>
        <w:tc>
          <w:tcPr>
            <w:tcW w:w="11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0999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.2</w:t>
            </w:r>
          </w:p>
        </w:tc>
        <w:tc>
          <w:tcPr>
            <w:tcW w:w="10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12DD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12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91C8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.2</w:t>
            </w:r>
          </w:p>
        </w:tc>
      </w:tr>
      <w:tr w:rsidR="002C3384" w:rsidRPr="007E5440" w14:paraId="44A1395B" w14:textId="77777777" w:rsidTr="00CE7AB9">
        <w:trPr>
          <w:trHeight w:val="400"/>
        </w:trPr>
        <w:tc>
          <w:tcPr>
            <w:tcW w:w="6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CB3A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4</w:t>
            </w:r>
            <w:bookmarkStart w:id="0" w:name="_GoBack"/>
            <w:bookmarkEnd w:id="0"/>
          </w:p>
        </w:tc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208C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Background service malfunctioning</w:t>
            </w:r>
          </w:p>
        </w:tc>
        <w:tc>
          <w:tcPr>
            <w:tcW w:w="32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88B5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The sqlite stops working or no longer supported</w:t>
            </w:r>
          </w:p>
        </w:tc>
        <w:tc>
          <w:tcPr>
            <w:tcW w:w="11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462C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.2</w:t>
            </w:r>
          </w:p>
        </w:tc>
        <w:tc>
          <w:tcPr>
            <w:tcW w:w="10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C53A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12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013C" w14:textId="77777777" w:rsidR="002C3384" w:rsidRPr="007E5440" w:rsidRDefault="002C3384" w:rsidP="00CE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2</w:t>
            </w:r>
          </w:p>
        </w:tc>
      </w:tr>
    </w:tbl>
    <w:p w14:paraId="78223ABC" w14:textId="77777777" w:rsidR="00211DD9" w:rsidRPr="00645888" w:rsidRDefault="00211DD9" w:rsidP="00211DD9">
      <w:pPr>
        <w:spacing w:line="240" w:lineRule="auto"/>
        <w:rPr>
          <w:rFonts w:cs="Times New Roman"/>
          <w:b/>
          <w:sz w:val="20"/>
          <w:szCs w:val="20"/>
        </w:rPr>
      </w:pPr>
    </w:p>
    <w:sectPr w:rsidR="00211DD9" w:rsidRPr="00645888" w:rsidSect="00534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211DD9"/>
    <w:rsid w:val="00211DD9"/>
    <w:rsid w:val="002723FB"/>
    <w:rsid w:val="002C3384"/>
    <w:rsid w:val="003508FE"/>
    <w:rsid w:val="004556A9"/>
    <w:rsid w:val="00534C9C"/>
    <w:rsid w:val="00645888"/>
    <w:rsid w:val="006672AB"/>
    <w:rsid w:val="007E4F94"/>
    <w:rsid w:val="007E5440"/>
    <w:rsid w:val="00B80ADE"/>
    <w:rsid w:val="00C95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9357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3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F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Rabaa</cp:lastModifiedBy>
  <cp:revision>6</cp:revision>
  <dcterms:created xsi:type="dcterms:W3CDTF">2018-06-01T10:59:00Z</dcterms:created>
  <dcterms:modified xsi:type="dcterms:W3CDTF">2022-04-09T06:06:00Z</dcterms:modified>
</cp:coreProperties>
</file>