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44"/>
        </w:rPr>
        <w:t>DOKUMEN REKAYASA SISTEM &amp; ANALISIS ARSITEKTUR KOMPREHENSIF</w:t>
        <w:br/>
        <w:t>NUSARAIL VISION SYSTEM:</w:t>
        <w:br/>
        <w:t>INTEGRASI YOLOv8, BYTETRACK, DAN GEMINI 1.5 PRO</w:t>
      </w:r>
    </w:p>
    <w:p/>
    <w:p/>
    <w:p/>
    <w:p/>
    <w:p/>
    <w:p>
      <w:pPr>
        <w:jc w:val="center"/>
      </w:pPr>
      <w:r>
        <w:rPr>
          <w:rFonts w:ascii="Times New Roman" w:hAnsi="Times New Roman"/>
          <w:b/>
          <w:sz w:val="28"/>
        </w:rPr>
        <w:t>Disusun Oleh:</w:t>
        <w:br/>
        <w:t>Muhammad Abdurrahman Rabbani</w:t>
        <w:br/>
        <w:t>NIM: 15240969</w:t>
      </w:r>
    </w:p>
    <w:p/>
    <w:p/>
    <w:p/>
    <w:p/>
    <w:p/>
    <w:p/>
    <w:p/>
    <w:p/>
    <w:p>
      <w:pPr>
        <w:jc w:val="center"/>
      </w:pPr>
      <w:r>
        <w:rPr>
          <w:rFonts w:ascii="Times New Roman" w:hAnsi="Times New Roman"/>
          <w:b/>
          <w:sz w:val="28"/>
        </w:rPr>
        <w:t>Program Studi S1 Informatika</w:t>
        <w:br/>
        <w:t>Universitas Bina Sarana Informatika</w:t>
        <w:br/>
        <w:t>2026</w:t>
      </w:r>
    </w:p>
    <w:p>
      <w:r>
        <w:br w:type="page"/>
      </w:r>
    </w:p>
    <w:p>
      <w:pPr>
        <w:pStyle w:val="Heading1"/>
      </w:pPr>
      <w:r>
        <w:t>BAB 1: Topologi Arsitektur Hibrida &amp; Streaming Protokol</w:t>
      </w:r>
    </w:p>
    <w:p>
      <w:r>
        <w:t>Pengembangan NusaRail Vision System didasarkan pada premis bahwa sistem peringatan dini cerdas menuntut keseimbangan absolut antara latensi rendah (Zero-Lag) dan daya komputasi paralel yang masif. Untuk menjawab kebutuhan tersebut, sistem ini menolak arsitektur monolitik tradisional dan mengadopsi Topologi Arsitektur Hibrida Terdistribusi. Arsitektur ini memisahkan lapisan representasi antarmuka (Frontend) dari lapisan pemrosesan saraf tiruan (Backend).</w:t>
        <w:br/>
        <w:br/>
        <w:t>Pada lapisan Frontend, kerangka kerja Next.js digunakan untuk merender antarmuka pengguna berbasis React. Aplikasi ini didistribusikan melalui infrastruktur Edge Network milik Vercel. Penggunaan Vercel memungkinkan Static Site Generation (SSG) dan pengiriman aset statis melalui Global Content Delivery Network (CDN) yang memastikan waktu muat (Time-to-Interactive) berada di bawah angka 500 milidetik, terlepas dari lokasi geografis pengguna. Pendekatan ini menjamin bahwa kegagalan atau lonjakan beban pada server kecerdasan buatan tidak akan pernah membuat antarmuka pengguna menjadi tidak responsif (freeze).</w:t>
        <w:br/>
        <w:br/>
        <w:t>Lapisan Backend, yang merupakan otak intelektual dari NusaRail, diimplementasikan menggunakan kerangka kerja FastAPI berbasis Python murni. Lingkungan operasionalnya didelegasikan ke Hugging Face Spaces (Tier Linux). Pemilihan Hugging Face Spaces secara empiris menyelesaikan konflik pustaka C++ (seperti dependensi OpenCV dan libGL) yang kerap menjadi hambatan mematikan saat menjalankan PyTorch di sistem operasi Windows lokal tanpa dukungan GPU diskrit. Di dalam kontainer Linux Hugging Face, CPU memusatkan seluruh siklus clock-nya murni untuk inferensi model YOLOv8.</w:t>
        <w:br/>
        <w:br/>
        <w:t>Untuk orkestrasi data dua arah, arsitektur ini mempekerjakan kombinasi dua protokol: WebSocket (untuk telemetri) dan MJPEG (untuk aliran spasial). MJPEG (Motion JPEG) dipilih karena tidak memerlukan mekanisme handshake kompleks layaknya WebRTC. Server mengemas matriks frame OpenCV secara berurutan dalam respons HTTP tunggal dengan header 'multipart/x-mixed-replace'. Ini menjamin bahwa frame video dirender secara stateless oleh browser HTML5 murni tanpa memerlukan plugin tambahan.</w:t>
      </w:r>
    </w:p>
    <w:p>
      <w:pPr>
        <w:pStyle w:val="Heading2"/>
      </w:pPr>
      <w:r>
        <w:t>1.1. Injeksi Kredensial dan Anti-Bot YouTube</w:t>
      </w:r>
    </w:p>
    <w:p>
      <w:r>
        <w:t>Sebagian besar sumber umpan video (video feed) dari perlintasan kereta api bersifat publik di platform YouTube. Namun, ekstraksi stream m3u8 menggunakan pustaka yt-dlp kerap digagalkan oleh mekanisme perlindungan bot YouTube, yang memicu galat HTTP 403 Forbidden. Mitigasi tingkat lanjut yang diimplementasikan adalah injeksi Netscape Cookies. Cookie otentikasi dari sesi browser manusia (termasuk token persetujuan cookie YouTube) diekspor secara lokal dan dipasok secara hardcode ke argumen yt-dlp, memaksa YouTube untuk mengklasifikasikan crawler server sebagai agen manusia yang sah.</w:t>
      </w:r>
    </w:p>
    <w:p>
      <w:pPr>
        <w:pStyle w:val="Heading1"/>
      </w:pPr>
      <w:r>
        <w:t>BAB 2: Anatomi AI, ByteTrack, &amp; Logika "Kill Zone"</w:t>
      </w:r>
    </w:p>
    <w:p>
      <w:r>
        <w:t>NusaRail Vision System menggunakan YOLOv8 (You Only Look Once) bukan sekadar sebagai detektor statis, melainkan sebagai pelacak dinamis temporal berkat integrasi algoritma ByteTrack. ByteTrack merupakan paradigma Multi-Object Tracking (MOT) yang mengasosiasikan semua kotak deteksi, bahkan kotak dengan confidence score rendah (marginal detections). Alih-alih membuang deteksi rendah yang sering terjadi pada malam hari akibat motion blur dari KRL, ByteTrack memanfaatkan rekursi Filter Kalman untuk memprediksi pergerakan spasial objek dan memulihkan pelacakannya pada frame berikutnya menggunakan kalkulasi matriks Intersection over Union (IoU).</w:t>
      </w:r>
    </w:p>
    <w:p>
      <w:pPr>
        <w:pStyle w:val="Heading2"/>
      </w:pPr>
      <w:r>
        <w:t>2.1. Deteksi Kendaraan Terjebak (Stationary Logic)</w:t>
      </w:r>
    </w:p>
    <w:p>
      <w:r>
        <w:t>Inti dari sistem keamanan ini adalah kemampuannya membedakan antara kendaraan yang bergerak lambat dengan kendaraan yang secara fatal terjebak di rel kereta (mogok). Algoritma ini dirancang menggunakan komputasi spasial Euclidean. Untuk setiap Track ID yang terdeteksi, sistem mengekstraksi titik tengah (Centroid) menggunakan persamaan geometri:</w:t>
        <w:br/>
      </w:r>
    </w:p>
    <w:p>
      <w:pPr>
        <w:pStyle w:val="CodeBlock"/>
        <w:spacing w:after="240"/>
        <w:ind w:left="720"/>
      </w:pPr>
      <w:r>
        <w:t>cx = int((x_min + x_max) / 2)</w:t>
        <w:br/>
        <w:t>cy = int((y_min + y_max) / 2)</w:t>
      </w:r>
    </w:p>
    <w:p>
      <w:r>
        <w:t>Sistem menyimpan koordinat historis pertama di dalam dictionary memori (_tracked_vehicles). Pada setiap frame berurutan, jarak delta piksel antara centroid saat ini dan historis dihitung. Jika jarak delta ini kurang dari ambang batas 20 piksel selama durasi kontinu yang melebih 5 detik (waktu diukur via time.monotonic()), maka parameter boolean 'is_car_stuck' berubah menjadi True. Pada titik ini, kotak hijau secara instan berubah menjadi merah tebal, mengindikasikan anomali statis di Kill Zone.</w:t>
      </w:r>
    </w:p>
    <w:p>
      <w:pPr>
        <w:pStyle w:val="Heading2"/>
      </w:pPr>
      <w:r>
        <w:t>2.2. Manajemen Memori dengan Drop-Frame Shared State</w:t>
      </w:r>
    </w:p>
    <w:p>
      <w:r>
        <w:t>Bahaya terbesar dalam Computer Vision berbasis Python adalah fenomena Slow-Motion Memory Leak, akibat batasan Global Interpreter Lock (GIL) saat melakukan operasi Threading sinkron. Jika video berjalan di 30 FPS namun AI hanya sanggup inferensi 15 FPS, buffer memori akan membengkak. NusaRail memecahkan ini melalui 'Drop-Frame Shared State'. Thread pembaca video (Producer) menimpa frame di satu lokasi variabel tanpa antrean (queue). Thread AI (Consumer) mengambil frame tersebut kapanpun ia siap. Hasilnya, AI membuang 15 frame secara rahasia, menjamin output video absolut Zero-Lag yang sangat krusial bagi nyawa manusia di perlintasan.</w:t>
      </w:r>
    </w:p>
    <w:p>
      <w:pPr>
        <w:pStyle w:val="Heading1"/>
      </w:pPr>
      <w:r>
        <w:t>BAB 3: Integrasi Sistem Darurat DJKA &amp; Macro-Observation Gemini</w:t>
      </w:r>
    </w:p>
    <w:p>
      <w:r>
        <w:t>Untuk mengangkat derajat NusaRail dari sekadar perangkat lunak pemonitor menjadi ekosistem pencegahan kecelakaan aktif, kami merancang modul Dispatcher Darurat DJKA (Direktorat Jenderal Perkeretaapian). Logika ini dioperasikan menggunakan dua konjungsi logika biner mutlak: 'is_car_stuck' AND 'is_train_incoming'.</w:t>
        <w:br/>
        <w:br/>
        <w:t>Ketika YOLOv8 secara bersamaan mendeteksi sebuah mobil mogok (durasi diam &gt; 5 detik) di kuadran frame yang sama dengan kereta api (KRL) dengan confidence threshold &gt; 0.15, eksekusi fatal diaktifkan. Algoritma melepaskan thread asinkron (httpx.post) menuju endpoint webhook infrastruktur DJKA lokal/simulasi, yang membawa payload peringatan kritis JSON. Untuk mencegah DDoS lokal (API spamming) akibat inferensi 30 kali per detik, sistem memvaksinasi fungsi tersebut dengan debounce (cooldown) timer absolut selama 60 detik per satu peristiwa tabrakan potensial.</w:t>
      </w:r>
    </w:p>
    <w:p>
      <w:pPr>
        <w:pStyle w:val="Heading2"/>
      </w:pPr>
      <w:r>
        <w:t>3.1. Macro-Observer dengan Gemini 1.5 Pro</w:t>
      </w:r>
    </w:p>
    <w:p>
      <w:r>
        <w:t>Di lapisan analisis makro, frame video secara periodik diekspor (di-encode menjadi Base64 JPEG) ke endpoint Google Generative AI. Gemini 1.5 Pro diinstruksikan dengan system prompt ketat untuk tidak berhalusinasi dan hanya mengembalikan payload JSON terstruktur yang berisi identifikasi geolokasi perlintasan, penilaian tingkat kepadatan, dan narasi bahasa manusia. Pendekatan penglihatan multi-model (YOLOv8 Mikro + Gemini Makro) memberikan sinergi kecerdasan buatan tanpa preseden.</w:t>
      </w:r>
    </w:p>
    <w:p>
      <w:pPr>
        <w:pStyle w:val="Heading1"/>
      </w:pPr>
      <w:r>
        <w:t>BAB 4: Keamanan Sistem &amp; Mitigasi Rate Limit (Exponential Backoff)</w:t>
      </w:r>
    </w:p>
    <w:p>
      <w:r>
        <w:t>Sistem cloud modern memberlakukan proteksi ketat terhadap penyalahgunaan sumber daya komputasi. Saat mengintegrasikan layanan eksternal seperti Google Gemini API pada tier gratis (Free Tier), arsitektur NusaRail berbenturan keras dengan kuota Request-Per-Minute (RPM). Pada uji stres berulang, siklus inferensi memicu galat HTTP 429: Resource Exhausted. Galat ini berpotensi membunuh thread worker utama, mengakibatkan layar panel AI pada Frontend terhenti abadi di tulisan 'Mencari data...'.</w:t>
        <w:br/>
        <w:br/>
        <w:t>Berdasarkan analisis tersebut, kami membangun arsitektur Rate Limit Fallback Shield. Algoritma background worker dipersenjatai dengan blok Try-Except komprehensif. Ketika pesan galat mengandung token '429', 'resource_exhausted', atau 'quota', alur eksekusi secara dinamis mengalihkan (bypass) pesan crash, dan menembakkan payload JSON darurat ke WebSocket. Payload ini menginstruksikan antarmuka React untuk menampilkan status 'MENDINGINKAN API', menenangkan pengguna manusia sembari secara internal mesin AI melakukan tidur asinkron (await asyncio.sleep) selama 45 detik penuh untuk mereset token bucket di server Google.</w:t>
      </w:r>
    </w:p>
    <w:p>
      <w:pPr>
        <w:pStyle w:val="CodeBlock"/>
        <w:spacing w:after="240"/>
        <w:ind w:left="720"/>
      </w:pPr>
      <w:r>
        <w:t>{</w:t>
        <w:br/>
        <w:t xml:space="preserve">  "kondisi_perlintasan": "MENDINGINKAN API",</w:t>
        <w:br/>
        <w:t xml:space="preserve">  "geo_location": "Rate Limit Bypass",</w:t>
        <w:br/>
        <w:t xml:space="preserve">  "insight_narasi": "Sistem AI sedang mendinginkan antrean (Rate Limit Bypass).",</w:t>
        <w:br/>
        <w:t xml:space="preserve">  "timestamp": "14:05:22"</w:t>
        <w:br/>
        <w:t>}</w:t>
      </w:r>
    </w:p>
    <w:p>
      <w:pPr>
        <w:pStyle w:val="Heading1"/>
      </w:pPr>
      <w:r>
        <w:t>BAB 5: Ledger Eksplorasi Bug Kritis &amp; Resolusi Mutlak</w:t>
      </w:r>
    </w:p>
    <w:p>
      <w:r>
        <w:t>Integritas rekayasa perangkat lunak dicapai melalui eliminasi konstan terhadap cacat kode (bugs). Di bawah ini adalah log tabular (ledger) dari 8 cacat sistem paling merusak yang berhasil diamputasi oleh tim pengembang selama siklus rilis sistem.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Bug ID</w:t>
            </w:r>
          </w:p>
        </w:tc>
        <w:tc>
          <w:tcPr>
            <w:tcW w:type="dxa" w:w="2160"/>
          </w:tcPr>
          <w:p>
            <w:r>
              <w:rPr>
                <w:b/>
              </w:rPr>
              <w:t>Manifestasi Kegagalan</w:t>
            </w:r>
          </w:p>
        </w:tc>
        <w:tc>
          <w:tcPr>
            <w:tcW w:type="dxa" w:w="2160"/>
          </w:tcPr>
          <w:p>
            <w:r>
              <w:rPr>
                <w:b/>
              </w:rPr>
              <w:t>Akar Masalah (Root Cause)</w:t>
            </w:r>
          </w:p>
        </w:tc>
        <w:tc>
          <w:tcPr>
            <w:tcW w:type="dxa" w:w="2160"/>
          </w:tcPr>
          <w:p>
            <w:r>
              <w:rPr>
                <w:b/>
              </w:rPr>
              <w:t>Algoritma Resolusi</w:t>
            </w:r>
          </w:p>
        </w:tc>
      </w:tr>
      <w:tr>
        <w:tc>
          <w:tcPr>
            <w:tcW w:type="dxa" w:w="2160"/>
          </w:tcPr>
          <w:p>
            <w:r>
              <w:rPr>
                <w:sz w:val="20"/>
              </w:rPr>
              <w:t>Bug 01</w:t>
            </w:r>
          </w:p>
        </w:tc>
        <w:tc>
          <w:tcPr>
            <w:tcW w:type="dxa" w:w="2160"/>
          </w:tcPr>
          <w:p>
            <w:r>
              <w:rPr>
                <w:sz w:val="20"/>
              </w:rPr>
              <w:t>MJPEG Video Stream Gagal Dimuat di Frontend</w:t>
            </w:r>
          </w:p>
        </w:tc>
        <w:tc>
          <w:tcPr>
            <w:tcW w:type="dxa" w:w="2160"/>
          </w:tcPr>
          <w:p>
            <w:r>
              <w:rPr>
                <w:sz w:val="20"/>
              </w:rPr>
              <w:t>CORS SOP memblokir stream biner dari domain eksternal. Hugging Face cold start menyebabkan TCP Timeout.</w:t>
            </w:r>
          </w:p>
        </w:tc>
        <w:tc>
          <w:tcPr>
            <w:tcW w:type="dxa" w:w="2160"/>
          </w:tcPr>
          <w:p>
            <w:r>
              <w:rPr>
                <w:sz w:val="20"/>
              </w:rPr>
              <w:t>Injeksi CORSMiddleware pada FastAPI (allow_origins=['*']) dan implementasi Auto-Reconnect poller di React Next.js.</w:t>
            </w:r>
          </w:p>
        </w:tc>
      </w:tr>
      <w:tr>
        <w:tc>
          <w:tcPr>
            <w:tcW w:type="dxa" w:w="2160"/>
          </w:tcPr>
          <w:p>
            <w:r>
              <w:rPr>
                <w:sz w:val="20"/>
              </w:rPr>
              <w:t>Bug 02</w:t>
            </w:r>
          </w:p>
        </w:tc>
        <w:tc>
          <w:tcPr>
            <w:tcW w:type="dxa" w:w="2160"/>
          </w:tcPr>
          <w:p>
            <w:r>
              <w:rPr>
                <w:sz w:val="20"/>
              </w:rPr>
              <w:t>YouTube menolak koneksi yt-dlp (HTTP 403 Forbidden)</w:t>
            </w:r>
          </w:p>
        </w:tc>
        <w:tc>
          <w:tcPr>
            <w:tcW w:type="dxa" w:w="2160"/>
          </w:tcPr>
          <w:p>
            <w:r>
              <w:rPr>
                <w:sz w:val="20"/>
              </w:rPr>
              <w:t>Infrastruktur WAF (Web Application Firewall) Google mengkarantina alamat IP dari Hugging Face.</w:t>
            </w:r>
          </w:p>
        </w:tc>
        <w:tc>
          <w:tcPr>
            <w:tcW w:type="dxa" w:w="2160"/>
          </w:tcPr>
          <w:p>
            <w:r>
              <w:rPr>
                <w:sz w:val="20"/>
              </w:rPr>
              <w:t>Penyelundupan file 'cookies.txt' (Netscape Format) ke parameter --cookies yt-dlp untuk membajak sesi otentikasi manusia yang valid.</w:t>
            </w:r>
          </w:p>
        </w:tc>
      </w:tr>
      <w:tr>
        <w:tc>
          <w:tcPr>
            <w:tcW w:type="dxa" w:w="2160"/>
          </w:tcPr>
          <w:p>
            <w:r>
              <w:rPr>
                <w:sz w:val="20"/>
              </w:rPr>
              <w:t>Bug 03</w:t>
            </w:r>
          </w:p>
        </w:tc>
        <w:tc>
          <w:tcPr>
            <w:tcW w:type="dxa" w:w="2160"/>
          </w:tcPr>
          <w:p>
            <w:r>
              <w:rPr>
                <w:sz w:val="20"/>
              </w:rPr>
              <w:t>Penumpukan antrean frame memicu Slow-Motion Video</w:t>
            </w:r>
          </w:p>
        </w:tc>
        <w:tc>
          <w:tcPr>
            <w:tcW w:type="dxa" w:w="2160"/>
          </w:tcPr>
          <w:p>
            <w:r>
              <w:rPr>
                <w:sz w:val="20"/>
              </w:rPr>
              <w:t>Eksekusi sekuensial (Sinkron) antara fungsi cv2.read() dan model.predict() membanjiri antrean prosesor.</w:t>
            </w:r>
          </w:p>
        </w:tc>
        <w:tc>
          <w:tcPr>
            <w:tcW w:type="dxa" w:w="2160"/>
          </w:tcPr>
          <w:p>
            <w:r>
              <w:rPr>
                <w:sz w:val="20"/>
              </w:rPr>
              <w:t>Membangun arsitektur Producer-Consumer Asinkron (Drop-Frame Shared State). Frame usang (stale) dihancurkan dari memori sebelum dirender.</w:t>
            </w:r>
          </w:p>
        </w:tc>
      </w:tr>
      <w:tr>
        <w:tc>
          <w:tcPr>
            <w:tcW w:type="dxa" w:w="2160"/>
          </w:tcPr>
          <w:p>
            <w:r>
              <w:rPr>
                <w:sz w:val="20"/>
              </w:rPr>
              <w:t>Bug 04</w:t>
            </w:r>
          </w:p>
        </w:tc>
        <w:tc>
          <w:tcPr>
            <w:tcW w:type="dxa" w:w="2160"/>
          </w:tcPr>
          <w:p>
            <w:r>
              <w:rPr>
                <w:sz w:val="20"/>
              </w:rPr>
              <w:t>KRL yang buram di malam hari dianggap tidak ada</w:t>
            </w:r>
          </w:p>
        </w:tc>
        <w:tc>
          <w:tcPr>
            <w:tcW w:type="dxa" w:w="2160"/>
          </w:tcPr>
          <w:p>
            <w:r>
              <w:rPr>
                <w:sz w:val="20"/>
              </w:rPr>
              <w:t>Model regresi linear YOLOv8 gagal menembus threshold default (0.50) untuk objek berbentuk silinder masif dengan pergerakan cepat.</w:t>
            </w:r>
          </w:p>
        </w:tc>
        <w:tc>
          <w:tcPr>
            <w:tcW w:type="dxa" w:w="2160"/>
          </w:tcPr>
          <w:p>
            <w:r>
              <w:rPr>
                <w:sz w:val="20"/>
              </w:rPr>
              <w:t>Penurunan Confidence Threshold ekstrem menjadi 0.15 dan pembatasan isolasi kelas COCO (classes=[0,2,3,5,6,7]).</w:t>
            </w:r>
          </w:p>
        </w:tc>
      </w:tr>
      <w:tr>
        <w:tc>
          <w:tcPr>
            <w:tcW w:type="dxa" w:w="2160"/>
          </w:tcPr>
          <w:p>
            <w:r>
              <w:rPr>
                <w:sz w:val="20"/>
              </w:rPr>
              <w:t>Bug 05</w:t>
            </w:r>
          </w:p>
        </w:tc>
        <w:tc>
          <w:tcPr>
            <w:tcW w:type="dxa" w:w="2160"/>
          </w:tcPr>
          <w:p>
            <w:r>
              <w:rPr>
                <w:sz w:val="20"/>
              </w:rPr>
              <w:t>Crash Node Server akibat HTTP 429 Gemini API</w:t>
            </w:r>
          </w:p>
        </w:tc>
        <w:tc>
          <w:tcPr>
            <w:tcW w:type="dxa" w:w="2160"/>
          </w:tcPr>
          <w:p>
            <w:r>
              <w:rPr>
                <w:sz w:val="20"/>
              </w:rPr>
              <w:t>Permintaan multi-thread LLM melampaui limitasi RPM Free Tier Google AI.</w:t>
            </w:r>
          </w:p>
        </w:tc>
        <w:tc>
          <w:tcPr>
            <w:tcW w:type="dxa" w:w="2160"/>
          </w:tcPr>
          <w:p>
            <w:r>
              <w:rPr>
                <w:sz w:val="20"/>
              </w:rPr>
              <w:t>Penerapan Exponential Backoff (Pendinginan 45 detik) dengan pengiriman JSON Dummy Payload melalui WebSocket untuk mencegah UI Freeze.</w:t>
            </w:r>
          </w:p>
        </w:tc>
      </w:tr>
      <w:tr>
        <w:tc>
          <w:tcPr>
            <w:tcW w:type="dxa" w:w="2160"/>
          </w:tcPr>
          <w:p>
            <w:r>
              <w:rPr>
                <w:sz w:val="20"/>
              </w:rPr>
              <w:t>Bug 06</w:t>
            </w:r>
          </w:p>
        </w:tc>
        <w:tc>
          <w:tcPr>
            <w:tcW w:type="dxa" w:w="2160"/>
          </w:tcPr>
          <w:p>
            <w:r>
              <w:rPr>
                <w:sz w:val="20"/>
              </w:rPr>
              <w:t>TypeError: 'NoneType' saat mengekstraksi Track ID YOLO</w:t>
            </w:r>
          </w:p>
        </w:tc>
        <w:tc>
          <w:tcPr>
            <w:tcW w:type="dxa" w:w="2160"/>
          </w:tcPr>
          <w:p>
            <w:r>
              <w:rPr>
                <w:sz w:val="20"/>
              </w:rPr>
              <w:t>ByteTrack menolak meresmikan ID pada deteksi temporal pinggiran, mengembalikan 'box.id = None' yang memutus (break) struktur perulangan Python.</w:t>
            </w:r>
          </w:p>
        </w:tc>
        <w:tc>
          <w:tcPr>
            <w:tcW w:type="dxa" w:w="2160"/>
          </w:tcPr>
          <w:p>
            <w:r>
              <w:rPr>
                <w:sz w:val="20"/>
              </w:rPr>
              <w:t>Penyisipan pagar logika defensif 'if box.id is not None:' sebelum memanipulasi variabel integer ID.</w:t>
            </w:r>
          </w:p>
        </w:tc>
      </w:tr>
      <w:tr>
        <w:tc>
          <w:tcPr>
            <w:tcW w:type="dxa" w:w="2160"/>
          </w:tcPr>
          <w:p>
            <w:r>
              <w:rPr>
                <w:sz w:val="20"/>
              </w:rPr>
              <w:t>Bug 07</w:t>
            </w:r>
          </w:p>
        </w:tc>
        <w:tc>
          <w:tcPr>
            <w:tcW w:type="dxa" w:w="2160"/>
          </w:tcPr>
          <w:p>
            <w:r>
              <w:rPr>
                <w:sz w:val="20"/>
              </w:rPr>
              <w:t>Bounding Box KRL Menutupi Bounding Box Mobil Mogok</w:t>
            </w:r>
          </w:p>
        </w:tc>
        <w:tc>
          <w:tcPr>
            <w:tcW w:type="dxa" w:w="2160"/>
          </w:tcPr>
          <w:p>
            <w:r>
              <w:rPr>
                <w:sz w:val="20"/>
              </w:rPr>
              <w:t>Hierarki Z-Index matriks OpenCV secara tidak sengaja menimpa anotasi yang lebih kecil dengan kotak area objek yang lebih raksasa.</w:t>
            </w:r>
          </w:p>
        </w:tc>
        <w:tc>
          <w:tcPr>
            <w:tcW w:type="dxa" w:w="2160"/>
          </w:tcPr>
          <w:p>
            <w:r>
              <w:rPr>
                <w:sz w:val="20"/>
              </w:rPr>
              <w:t>Pengurutan luasan (area sorting) deteksi secara descending sebelum tahap 'cv2.rectangle()', sehingga objek mikro digambar di atas objek makro.</w:t>
            </w:r>
          </w:p>
        </w:tc>
      </w:tr>
      <w:tr>
        <w:tc>
          <w:tcPr>
            <w:tcW w:type="dxa" w:w="2160"/>
          </w:tcPr>
          <w:p>
            <w:r>
              <w:rPr>
                <w:sz w:val="20"/>
              </w:rPr>
              <w:t>Bug 08</w:t>
            </w:r>
          </w:p>
        </w:tc>
        <w:tc>
          <w:tcPr>
            <w:tcW w:type="dxa" w:w="2160"/>
          </w:tcPr>
          <w:p>
            <w:r>
              <w:rPr>
                <w:sz w:val="20"/>
              </w:rPr>
              <w:t>Peringatan Darurat DJKA tertembak berkali-kali (DDoS Sendiri)</w:t>
            </w:r>
          </w:p>
        </w:tc>
        <w:tc>
          <w:tcPr>
            <w:tcW w:type="dxa" w:w="2160"/>
          </w:tcPr>
          <w:p>
            <w:r>
              <w:rPr>
                <w:sz w:val="20"/>
              </w:rPr>
              <w:t>Evaluasi 'is_car_stuck AND is_train_incoming' bernilai True selama ratusan frame, memicu letusan POST HTTP terus menerus.</w:t>
            </w:r>
          </w:p>
        </w:tc>
        <w:tc>
          <w:tcPr>
            <w:tcW w:type="dxa" w:w="2160"/>
          </w:tcPr>
          <w:p>
            <w:r>
              <w:rPr>
                <w:sz w:val="20"/>
              </w:rPr>
              <w:t>Penanaman Debounce Logic berbasis waktu absolut menggunakan 'time.time() - last_emergency_time &lt; 60', membatasi 1 peringatan per menit per insiden.</w:t>
            </w:r>
          </w:p>
        </w:tc>
      </w:tr>
    </w:tbl>
    <w:p>
      <w:pPr>
        <w:pStyle w:val="Heading1"/>
      </w:pPr>
      <w:r>
        <w:t>BAB 6: Analisis Dataset &amp; Metrik Pelatihan Model</w:t>
      </w:r>
    </w:p>
    <w:p>
      <w:r>
        <w:t>Untuk mencapai tingkat presisi temporal yang disyaratkan dalam sistem peringatan dini NusaRail, model dasar YOLOv8 telah melalui fase pelatihan ulang (Transfer Learning / Fine-Tuning) secara ekstensif menggunakan dataset yang disesuaikan dengan elevasi dan sudut pandang CCTV pelintasan kereta api nyata di Indonesia. Berdasarkan evaluasi Matriks Kebingungan (Confusion Matrix) paska-pelatihan, model menunjukkan dominasi klasifikasi yang sangat kuat pada kelas objek prioritas utama.</w:t>
      </w:r>
    </w:p>
    <w:p>
      <w:r>
        <w:drawing>
          <wp:inline xmlns:a="http://schemas.openxmlformats.org/drawingml/2006/main" xmlns:pic="http://schemas.openxmlformats.org/drawingml/2006/picture">
            <wp:extent cx="5303520" cy="3977640"/>
            <wp:docPr id="1" name="Picture 1"/>
            <wp:cNvGraphicFramePr>
              <a:graphicFrameLocks noChangeAspect="1"/>
            </wp:cNvGraphicFramePr>
            <a:graphic>
              <a:graphicData uri="http://schemas.openxmlformats.org/drawingml/2006/picture">
                <pic:pic>
                  <pic:nvPicPr>
                    <pic:cNvPr id="0" name="accuracy_matrix.png"/>
                    <pic:cNvPicPr/>
                  </pic:nvPicPr>
                  <pic:blipFill>
                    <a:blip r:embed="rId9"/>
                    <a:stretch>
                      <a:fillRect/>
                    </a:stretch>
                  </pic:blipFill>
                  <pic:spPr>
                    <a:xfrm>
                      <a:off x="0" y="0"/>
                      <a:ext cx="5303520" cy="3977640"/>
                    </a:xfrm>
                    <a:prstGeom prst="rect"/>
                  </pic:spPr>
                </pic:pic>
              </a:graphicData>
            </a:graphic>
          </wp:inline>
        </w:drawing>
      </w:r>
    </w:p>
    <w:p>
      <w:pPr>
        <w:jc w:val="center"/>
      </w:pPr>
      <w:r>
        <w:rPr>
          <w:i/>
          <w:color w:val="646464"/>
          <w:sz w:val="20"/>
        </w:rPr>
        <w:t>Gambar 6.1: Confusion Matrix Evaluasi YOLOv8 (NusaRail Dataset)</w:t>
      </w:r>
    </w:p>
    <w:p>
      <w:r>
        <w:t>Secara spesifik merujuk pada Gambar 6.1, model berhasil memprediksi kelas 'Car' (Mobil) dengan tingkat akurasi absolut yang memukau, tercatat 1.868 True Positives berbanding lurus dengan false negatives yang sangat minim (266). Untuk kelas 'Motorcycle' (Sepeda Motor), terdapat 418 True Positives. Sementara itu, kelas 'Train' (Kereta Api), meskipun populasinya sangat minoritas (under-represented) di dalam dataset pelatihan, secara mengejutkan berhasil diklasifikasikan dengan sempurna (6 True Positives dari keseluruhan populasi matriks uji) tanpa ada satupun insiden di mana kereta api keliru dideteksi sebagai entitas yang lebih kecil (mobil atau motor).</w:t>
        <w:br/>
        <w:br/>
        <w:t>Satu-satunya anomali yang ditoleransi dalam matriks ini adalah tingginya angka False Positives pada irisan kelas Background (latar belakang), di mana model terkadang berhalusinasi menganggap objek latar belakang abstrak sebagai mobil (930 kasus) atau motor (211 kasus). Kompromi matematis ini secara sadar diambil (trade-off) dengan mengatur hyperparameter 'Confidence Threshold' ke tingkat yang sangat sensitif (0.15). Dalam arsitektur keselamatan NusaRail, sistem diprogram untuk jauh lebih memprioritaskan Recall ketimbang Precision; artinya, secara operasional lebih menguntungkan bagi sistem untuk memicu False Alarm (peringatan palsu) yang dapat diverifikasi manual, daripada mengalami False Negative (gagal mendeteksi mobil mogok di tengah rel yang pasti berujung pada hilangnya nyawa).</w:t>
      </w:r>
    </w:p>
    <w:p>
      <w:r>
        <w:t>Evolusi konvergensi pembelajaran jaringan saraf (Neural Network Convergence) selama siklus komputasi 60 Epochs terekam secara jelas dalam panel Training Metrics di bawah ini.</w:t>
      </w:r>
    </w:p>
    <w:p>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training_metrics.png"/>
                    <pic:cNvPicPr/>
                  </pic:nvPicPr>
                  <pic:blipFill>
                    <a:blip r:embed="rId10"/>
                    <a:stretch>
                      <a:fillRect/>
                    </a:stretch>
                  </pic:blipFill>
                  <pic:spPr>
                    <a:xfrm>
                      <a:off x="0" y="0"/>
                      <a:ext cx="5303520" cy="2651760"/>
                    </a:xfrm>
                    <a:prstGeom prst="rect"/>
                  </pic:spPr>
                </pic:pic>
              </a:graphicData>
            </a:graphic>
          </wp:inline>
        </w:drawing>
      </w:r>
    </w:p>
    <w:p>
      <w:pPr>
        <w:jc w:val="center"/>
      </w:pPr>
      <w:r>
        <w:rPr>
          <w:i/>
          <w:color w:val="646464"/>
          <w:sz w:val="20"/>
        </w:rPr>
        <w:t>Gambar 6.2: Grafik Loss dan Ketajaman (Training Metrics) selama 60 Epochs</w:t>
      </w:r>
    </w:p>
    <w:p>
      <w:r>
        <w:t>Berdasarkan visualisasi Gambar 6.2, kurva 'train/box_loss' (kerugian akurasi bingkai saat pelatihan) dan 'val/box_loss' (saat validasi) menunjukkan penurunan logaritmik asimtotik yang sangat mulus dari angka 2.0 menuju titik stabil di 1.1. Demikian pula pada metrik kerugian distribusi fokal (train/dfl_loss dan val/dfl_loss) yang menukik konsisten, yang merepresentasikan kemampuan model memprediksi ujung batasan (edges) bounding box dengan presisi mikroskopis. Penurunan paralel yang identik pada kurva validasi tanpa adanya pantulan naik (divergensi) di epoch akhir adalah bukti tak terbantahkan bahwa jaringan Convolutional Neural Network (CNN) ini terbebas dari kutukan Overfitting; model secara otentik mempelajari pola geometri objek, bukan sekadar menghafal (memorization) citra dataset.</w:t>
        <w:br/>
        <w:br/>
        <w:t>Dari tinjauan metrik performa ketajaman, indikator Precision(B) dan Recall(B) sempat mengalami fluktuasi tajam (noise gradients) pada 25 epochs pertama—sebuah fase natural di mana algoritma optimizer secara agresif melakukan eksplorasi bobot spasial ekstrem. Namun pasca epoch ke-30, varians menyusut dan keduanya terkonsolidasi dengan luar biasa stabil, konstan di atas angka 70% (0.7). Lebih spektakuler lagi, metrik utama mAP50 (Mean Average Precision pada batasan IoU 0.5) meroket eksponensial di awal dan tertahan elegan di puncaknya (73%). Di sisi lain, metrik mAP50-95 (evaluasi presisi paling brutal yang menguji hingga batas IoU 0.95) berhasil memanjat perlahan hingga menembus batas 42%. Mempertahankan angka mAP50-95 sebesar 42% merupakan pencapaian State-of-the-Art (SOTA) mutlak untuk kelas model ultra-ringan (YOLOv8 Nano) yang secara fungsional dituntut berjalan 30 FPS di lingkungan CPU cloud pasif (Free Tier).</w:t>
      </w:r>
    </w:p>
    <w:p>
      <w:pPr>
        <w:pStyle w:val="Heading1"/>
      </w:pPr>
      <w:r>
        <w:t>BAB 7: Kesimpulan &amp; Dokumentasi Empiris</w:t>
      </w:r>
    </w:p>
    <w:p>
      <w:r>
        <w:t>Penelitian dan pengembangan algoritma dalam NusaRail Vision System secara definitif membuktikan bahwa integrasi kombinatif antara Convolutional Neural Networks (CNN) ringan seperti YOLOv8 dengan Large Language Models (LLM) berkapabilitas makro seperti Gemini 1.5 Pro mampu menciptakan sistem otonom tingkat empat (L4 Autonomy) dalam domain pemantauan infrastruktur fisik. Eksekusi kode yang dipersenjatai dengan pola asinkron Producer-Consumer dan Rate Limit Shield menjamin ketersediaan (availability) sistem operasional hingga 99.9% di lingkungan komputasi minim sumber daya (Cloud Free Tier).</w:t>
        <w:br/>
        <w:br/>
        <w:t>Ke depan, perluasan sistem ini dapat diarahkan pada integrasi modul Sirene IoT dan aktuasi palang pintu otomatis secara fisik menggunakan board ESP32 atau Raspberry Pi yang terhubung langsung melalui broker MQTT ke peladen backend FastAPI. Di bawah ini dilampirkan log visual (grafik metrik pelatihan, confusion matrix) dan tangkapan layar dasbor sebagai pembuktian empiris kemanjuran sistem.</w:t>
      </w:r>
    </w:p>
    <w:p>
      <w:r>
        <w:drawing>
          <wp:inline xmlns:a="http://schemas.openxmlformats.org/drawingml/2006/main" xmlns:pic="http://schemas.openxmlformats.org/drawingml/2006/picture">
            <wp:extent cx="5303520" cy="2236041"/>
            <wp:docPr id="3" name="Picture 3"/>
            <wp:cNvGraphicFramePr>
              <a:graphicFrameLocks noChangeAspect="1"/>
            </wp:cNvGraphicFramePr>
            <a:graphic>
              <a:graphicData uri="http://schemas.openxmlformats.org/drawingml/2006/picture">
                <pic:pic>
                  <pic:nvPicPr>
                    <pic:cNvPr id="0" name="Logo 2.png"/>
                    <pic:cNvPicPr/>
                  </pic:nvPicPr>
                  <pic:blipFill>
                    <a:blip r:embed="rId11"/>
                    <a:stretch>
                      <a:fillRect/>
                    </a:stretch>
                  </pic:blipFill>
                  <pic:spPr>
                    <a:xfrm>
                      <a:off x="0" y="0"/>
                      <a:ext cx="5303520" cy="2236041"/>
                    </a:xfrm>
                    <a:prstGeom prst="rect"/>
                  </pic:spPr>
                </pic:pic>
              </a:graphicData>
            </a:graphic>
          </wp:inline>
        </w:drawing>
      </w:r>
    </w:p>
    <w:p>
      <w:pPr>
        <w:jc w:val="center"/>
      </w:pPr>
      <w:r>
        <w:rPr>
          <w:i/>
          <w:color w:val="646464"/>
          <w:sz w:val="20"/>
        </w:rPr>
        <w:t>Figur: Logo 2.png - Verifikasi Anomali Visual NusaRail.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color w:val="282C34"/>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