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</w:r>
    </w:p>
    <w:p>
      <w:pPr>
        <w:spacing w:after="240" w:line="360" w:lineRule="auto"/>
        <w:jc w:val="center"/>
      </w:pPr>
      <w:r>
        <w:rPr>
          <w:rFonts w:ascii="微软雅黑" w:hAnsi="微软雅黑" w:eastAsia="微软雅黑"/>
          <w:b/>
          <w:i w:val="0"/>
          <w:color w:val="1A56C4"/>
          <w:sz w:val="56"/>
        </w:rPr>
        <w:t>IMA知识库智能整理</w:t>
      </w:r>
    </w:p>
    <w:p>
      <w:pPr>
        <w:spacing w:after="60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404040"/>
          <w:sz w:val="32"/>
        </w:rPr>
        <w:t>方法论与实践复盘</w:t>
        <w:br/>
        <w:t>—— 从痛点发现到技能封装的完整历程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</w:r>
    </w:p>
    <w:p>
      <w:pPr>
        <w:spacing w:after="160" w:line="360" w:lineRule="auto"/>
        <w:jc w:val="center"/>
      </w:pPr>
      <w:r>
        <w:rPr>
          <w:rFonts w:ascii="微软雅黑" w:hAnsi="微软雅黑" w:eastAsia="微软雅黑"/>
          <w:b w:val="0"/>
          <w:i w:val="0"/>
          <w:sz w:val="28"/>
        </w:rPr>
        <w:t>作者：sus-yugaohe</w:t>
      </w:r>
    </w:p>
    <w:p>
      <w:pPr>
        <w:spacing w:after="160" w:line="360" w:lineRule="auto"/>
        <w:jc w:val="center"/>
      </w:pPr>
      <w:r>
        <w:rPr>
          <w:rFonts w:ascii="微软雅黑" w:hAnsi="微软雅黑" w:eastAsia="微软雅黑"/>
          <w:b w:val="0"/>
          <w:i w:val="0"/>
          <w:sz w:val="28"/>
        </w:rPr>
        <w:t>版本：v1.0</w:t>
      </w:r>
    </w:p>
    <w:p>
      <w:pPr>
        <w:spacing w:after="160" w:line="360" w:lineRule="auto"/>
        <w:jc w:val="center"/>
      </w:pPr>
      <w:r>
        <w:rPr>
          <w:rFonts w:ascii="微软雅黑" w:hAnsi="微软雅黑" w:eastAsia="微软雅黑"/>
          <w:b w:val="0"/>
          <w:i w:val="0"/>
          <w:sz w:val="28"/>
        </w:rPr>
        <w:t>2026年7月</w:t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808080"/>
          <w:sz w:val="20"/>
        </w:rPr>
        <w:t>© 2026 sus-yugaohe | CC BY-NC 4.0</w:t>
      </w:r>
    </w:p>
    <w:p>
      <w:r>
        <w:br w:type="page"/>
      </w:r>
    </w:p>
    <w:p>
      <w:r>
        <w:br w:type="page"/>
      </w:r>
    </w:p>
    <w:p>
      <w:pPr>
        <w:spacing w:after="400" w:line="360" w:lineRule="auto"/>
        <w:jc w:val="center"/>
      </w:pPr>
      <w:r>
        <w:rPr>
          <w:rFonts w:ascii="微软雅黑" w:hAnsi="微软雅黑" w:eastAsia="微软雅黑"/>
          <w:b/>
          <w:i w:val="0"/>
          <w:sz w:val="36"/>
        </w:rPr>
        <w:t>版权声明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作品名称：IMA知识库智能整理：方法论与实践复盘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副标题：从痛点发现到技能封装的完整历程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作者：sus-yugaohe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版本：v1.0</w:t>
      </w:r>
    </w:p>
    <w:p>
      <w:pPr>
        <w:spacing w:after="40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发布日期：2026年7月</w:t>
      </w:r>
    </w:p>
    <w:p>
      <w:pPr>
        <w:spacing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————————————————————————————————————————</w:t>
      </w:r>
    </w:p>
    <w:p>
      <w:pPr>
        <w:spacing w:after="240" w:line="360" w:lineRule="auto"/>
      </w:pPr>
      <w:r>
        <w:rPr>
          <w:rFonts w:ascii="微软雅黑" w:hAnsi="微软雅黑" w:eastAsia="微软雅黑"/>
          <w:b/>
          <w:i w:val="0"/>
          <w:sz w:val="24"/>
        </w:rPr>
        <w:t>© 2026 sus-yugaohe 保留所有权利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本作品采用知识共享署名-非商业性使用 4.0 国际许可协议（CC BY-NC 4.0）进行许可。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许可内容：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署名（BY）：使用者必须在适当位置注明原作者 sus-yugaohe 及作品名称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非商业性使用（NC）：本作品及其衍生作品不得用于商业目的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共享：使用者可以复制、分发、传播本作品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改编：使用者可以创作基于本作品的衍生作品（须同样署名且非商业）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使用限制：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未经作者书面授权，禁止将本作品用于任何商业用途，包括但不限于销售、付费课程、商业培训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引用本作品时，必须注明出处："sus-yugaohe, IMA知识库智能整理, 2026"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改编作品须以相同或兼容的许可协议发布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作者不对本作品的适用性作任何担保，使用者自行承担使用风险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完整许可协议文本请访问：</w:t>
      </w:r>
    </w:p>
    <w:p>
      <w:pPr>
        <w:spacing w:after="240" w:line="360" w:lineRule="auto"/>
      </w:pPr>
      <w:r>
        <w:rPr>
          <w:rFonts w:ascii="微软雅黑" w:hAnsi="微软雅黑" w:eastAsia="微软雅黑"/>
          <w:b w:val="0"/>
          <w:i/>
          <w:sz w:val="20"/>
        </w:rPr>
        <w:t>https://creativecommons.org/licenses/by-nc/4.0/legalcode</w:t>
      </w:r>
    </w:p>
    <w:p>
      <w:pPr>
        <w:spacing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————————————————————————————————————————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联系方式与反馈：通过 WorkBuddy 平台联系作者 sus-yugaohe</w:t>
      </w:r>
    </w:p>
    <w:p>
      <w:r>
        <w:br w:type="page"/>
      </w:r>
    </w:p>
    <w:p>
      <w:pPr>
        <w:pStyle w:val="Heading1"/>
      </w:pPr>
      <w:r>
        <w:rPr>
          <w:color w:val="1A56C4"/>
        </w:rPr>
        <w:t>目录</w:t>
      </w:r>
    </w:p>
    <w:p>
      <w:pPr>
        <w:spacing w:after="24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本文档整合三个层次的内容，读者可按需选择阅读：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第一部分　方法论总结 —— 适合想理解核心思路和设计原理的读者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第二部分　完整沟通过程还原 —— 适合想了解每个决策细节的读者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第三部分　简明步骤手册 —— 适合想快速复刻整套方案的读者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附录 —— 文件清单与技术架构</w:t>
      </w:r>
    </w:p>
    <w:p>
      <w:r>
        <w:br w:type="page"/>
      </w:r>
    </w:p>
    <w:p>
      <w:pPr>
        <w:pStyle w:val="Heading1"/>
      </w:pPr>
      <w:r>
        <w:rPr>
          <w:color w:val="1A56C4"/>
        </w:rPr>
        <w:t>第一部分　方法论总结</w:t>
      </w:r>
    </w:p>
    <w:p>
      <w:pPr>
        <w:spacing w:after="240" w:line="360" w:lineRule="auto"/>
      </w:pPr>
      <w:r>
        <w:rPr>
          <w:rFonts w:ascii="微软雅黑" w:hAnsi="微软雅黑" w:eastAsia="微软雅黑"/>
          <w:b w:val="0"/>
          <w:i/>
          <w:color w:val="808080"/>
          <w:sz w:val="22"/>
        </w:rPr>
        <w:t>本部分提炼核心设计思路和关键决策，适合想快速理解方案原理的读者。</w:t>
      </w:r>
    </w:p>
    <w:p>
      <w:pPr>
        <w:pStyle w:val="Heading2"/>
      </w:pPr>
      <w:r>
        <w:t>一、问题背景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在使用腾讯 IMA 知识库的过程中，随着资料不断积累，逐渐出现以下痛点：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痛点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具体表现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内容杂乱无章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37篇资料全部堆在根目录，无分类、无标签、无文件夹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查找困难，无法按主题定位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重复与无关内容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同一文件被不同公众号转载导致重复；菜谱图片等与主题无关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干扰检索，降低知识库质量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无法精准检索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撰写文档时无法按主题筛选素材，全量阅读效率极低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知识库“有料用不上”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API 限制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IMA API 不支持删除、移动、建文件夹、打标签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无法通过程序自动整理</w:t>
            </w:r>
          </w:p>
        </w:tc>
      </w:tr>
    </w:tbl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</w:r>
    </w:p>
    <w:p>
      <w:pPr>
        <w:pStyle w:val="Heading2"/>
      </w:pPr>
      <w:r>
        <w:t>二、核心创新：索引代替物理文件夹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面对 IMA API 不支持文件移动和文件夹创建的限制，传统“移动文件到文件夹”的整理方式无法实现。本方案的核心创新在于：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i w:val="0"/>
          <w:sz w:val="24"/>
        </w:rPr>
        <w:t>用分类索引文档（Word/Markdown）记录每篇资料的分类归属，不移动文件本身。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i w:val="0"/>
          <w:sz w:val="22"/>
        </w:rPr>
        <w:t>对比两种方案：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传统方案（物理移动）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创新方案（索引追踪）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实现方式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在 IMA 中创建文件夹，移动文件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本地维护分类索引文档，记录 media_id 与分类的映射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API 依赖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需要移动/建文件夹 API（IMA 不支持）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只需列表 API + 内容获取 API（IMA 支持）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自动化程度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需要手动移动（API 限制）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全自动扫描、分类、更新索引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可追溯性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文件移动后历史信息丢失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索引文档记录完整分类历史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RAG 兼容性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需要按文件夹逐个查询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按分类索引精准定位，直接拉取全文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维护成本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每次新增都要手动归档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每周自动扫描，零手动</w:t>
            </w:r>
          </w:p>
        </w:tc>
      </w:tr>
    </w:tbl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</w:r>
    </w:p>
    <w:p>
      <w:pPr>
        <w:pStyle w:val="Heading2"/>
      </w:pPr>
      <w:r>
        <w:t>三、RAG 检索增强生成链路设计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整套方案最终服务于一个目标：基于知识库素材，生成符合个性化需求的文档。RAG 链路如下：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链路流程：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① 用户指定分类（如“用 AI+体育 类别的资料帮我写文档”）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② 读取该分类的索引文档，获取所有资料的 media_id 列表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③ 逐篇调用 fetch_media_content 拉取全文内容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④ 以全文作为上下文，生成符合用户需求的文档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i w:val="0"/>
          <w:sz w:val="22"/>
        </w:rPr>
        <w:t>两种 RAG 模式：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操作方式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优势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全量拉取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分类下资料较少（≤5篇）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拉取该分类所有资料全文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上下文完整，生成质量高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搜索优先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分类下资料较多（&gt;5篇）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先用 search_knowledge 搜索关键词，取 Top 5 再拉全文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减少 API 调用，聚焦最相关内容</w:t>
            </w:r>
          </w:p>
        </w:tc>
      </w:tr>
    </w:tbl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</w:r>
    </w:p>
    <w:p>
      <w:pPr>
        <w:pStyle w:val="Heading2"/>
      </w:pPr>
      <w:r>
        <w:t>四、三个关键决策转折点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56C4"/>
          <w:sz w:val="24"/>
        </w:rPr>
        <w:t>决策一：放弃物理整理，改用索引追踪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在发现 IMA API 不支持删除、移动、建文件夹后，没有放弃整理目标，而是转换思路：既然不能移动物理文件，就用逻辑分类代替。这是整套方案的基石。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56C4"/>
          <w:sz w:val="24"/>
        </w:rPr>
        <w:t>决策二：选择 Word 文档作为索引载体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在 Word 和 txt 之间选择 Word，原因：学术/教育场景下 Word 更专业、可打印、可批注；表格形式清晰展示标题/来源/日期；同时保留 JSON 作为程序后台。后来在 skill 化时又增加了 Markdown 格式输出，兼顾程序化处理需求。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56C4"/>
          <w:sz w:val="24"/>
        </w:rPr>
        <w:t>决策三：打包成可复用 Skill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在验证方案可行后，主动分析 6 个不足（全量拉取效率低、仅靠标题分类、不支持多标签、无内容缓存、配置硬编码、只输出 Word），将其改进后打包成标准 skill，让其他人可以直接使用。这使方案从个人工具升级为可复用的通用方案。</w:t>
      </w:r>
    </w:p>
    <w:p>
      <w:pPr>
        <w:pStyle w:val="Heading2"/>
      </w:pPr>
      <w:r>
        <w:t>五、通用原则（适用于其他知识库场景）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以下原则不仅适用于 IMA 知识库，也适用于其他知识管理场景：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1. 先扫描分析，再设计分类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 xml:space="preserve">   在制定分类规则前，先全面扫描现有内容，用数据驱动分类设计，而非凭空想象分类结构。确保分类规则覆盖所有实际内容。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2. 分类规则要 MECE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 xml:space="preserve">   分类之间互斥（一篇资料只归入一个最核心类别），合起来穷尽（所有内容都有归属）。无法归类的内容设“待确认”类别，而非强行归入。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3. 逻辑分类优于物理整理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 xml:space="preserve">   当工具 API 有限时，用索引/标记/追踪文件实现逻辑分类，不依赖物理移动。更灵活、可追溯、可自动化。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4. 自动化扫描 + 人工归档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 xml:space="preserve">   机器负责扫描、分类、生成报告；人负责最终确认和特殊情况处理。既高效又可控。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5. 索引文档即虚拟文件夹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 xml:space="preserve">   用文档记录归属关系，检索时按索引定位再拉取全文。索引文档本身就是 RAG 的检索层。</w:t>
      </w:r>
    </w:p>
    <w:p>
      <w:r>
        <w:br w:type="page"/>
      </w:r>
    </w:p>
    <w:p>
      <w:pPr>
        <w:pStyle w:val="Heading1"/>
      </w:pPr>
      <w:r>
        <w:rPr>
          <w:color w:val="1A56C4"/>
        </w:rPr>
        <w:t>第二部分　完整沟通过程还原</w:t>
      </w:r>
    </w:p>
    <w:p>
      <w:pPr>
        <w:spacing w:after="240" w:line="360" w:lineRule="auto"/>
      </w:pPr>
      <w:r>
        <w:rPr>
          <w:rFonts w:ascii="微软雅黑" w:hAnsi="微软雅黑" w:eastAsia="微软雅黑"/>
          <w:b w:val="0"/>
          <w:i/>
          <w:color w:val="808080"/>
          <w:sz w:val="22"/>
        </w:rPr>
        <w:t>本部分还原从需求提出到方案成型的完整沟通过程，适合想了解每个决策细节的读者。</w:t>
      </w:r>
    </w:p>
    <w:p>
      <w:pPr>
        <w:pStyle w:val="Heading2"/>
      </w:pPr>
      <w:r>
        <w:t>第一轮：需求发现与现状盘点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用户需求：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"你可以整理 IMA 知识库么"——一个看似简单的问题，开启了整套方案的探索。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AI 分析与行动：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加载 IMA MCP 工具，确认可用能力：列表查询、搜索、添加知识、导入URL、创建media、获取内容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拉取知识库列表：发现 2 个个人知识库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逐个扫描内容：共 37 篇资料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按主题归类：AI+体育（10篇）、AI+教育研究（7篇）、AI教学工具实操（4篇）、教育政策文件（5篇）、AI见解与培训（3篇）、无关内容（3篇）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生成可视化盘点报告（SVG 图表）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关键发现：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重复内容：复旦AI教学指引1.0 有两篇（不同公众号转载同一文件）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内容混杂：菜谱图片和留学生新闻跟知识库主题完全不相关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零分类：37 篇全部堆在根目录，没有标签、没有文件夹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API 限制：IMA 接口不支持删除、移动、建文件夹、打标签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产出物：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知识库内容盘点可视化报告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问题诊断清单（3个问题）</w:t>
      </w:r>
    </w:p>
    <w:p>
      <w:r>
        <w:br w:type="page"/>
      </w:r>
    </w:p>
    <w:p>
      <w:pPr>
        <w:pStyle w:val="Heading2"/>
      </w:pPr>
      <w:r>
        <w:t>第二轮：方案设计与体系搭建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用户需求：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用户提出了更明确的目标：定期整理知识库，自己只负责添加资料，AI 负责分类整理，最终用于 RAG 检索增强生成，确保文档质量。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AI 分析与行动：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检查 IMA 是否支持创建文件夹和笔记（发现不支持）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设计三层方案：分类追踪文件 + 整理指南 + 定期自动化任务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创建 tracker.json 基线文件，记录全部 37 篇内容的 media_id、标题、分类、首次发现时间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生成 IMA知识库整理指南 HTML 文档，列出每篇内容应归入的文件夹或建议删除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创建每周日 10:00 的自动化任务，自动扫描新增内容、分类、生成报告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关键决策：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分类规则设计：6 个类别（5个有效类别 + 1个待清理），基于关键词匹配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追踪文件格式选择 JSON（程序友好），而非 CSV 或 Excel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自动化频率选择每周一次（周日 10:00），平衡及时性和打扰频率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产出物：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tracker.json 分类追踪文件（37篇基线数据）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IMA知识库整理指南.html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automation-1785299014871 自动化任务（每周日 10:00）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reports/ 报告目录</w:t>
      </w:r>
    </w:p>
    <w:p>
      <w:r>
        <w:br w:type="page"/>
      </w:r>
    </w:p>
    <w:p>
      <w:pPr>
        <w:pStyle w:val="Heading2"/>
      </w:pPr>
      <w:r>
        <w:t>第三轮：方案调整——索引代替物理移动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用户需求：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用户提出了关键思路转变：既然不能物理移动文件，是否可以用文档记录归属？将资料按子类别分开生成列表文档，定期更新，撰写文档时指定使用哪个类别的资料。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AI 分析：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AI 确认这个方案完全可行，而且比物理移动更聪明。原因：IMA 的 fetch_media_content 可以按 media_id 拉取任意一篇资料的全文，所以 RAG 链路完整：指定分类 → 读取索引获取 media_id → 拉取全文 → 生成文档。这比 IMA 自带语义搜索更精准，因为是先按分类过滤再取全文，避免了跨主题噪音。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AI 行动：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安装 python-docx 库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编写 generate_index_docs.py 脚本，读取 tracker.json 生成 5 个 Word 索引文档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每个文档包含表格：序号、标题、来源、导入知识库日期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更新自动化任务，增加步骤6：扫描分类后自动运行脚本重新生成文档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用户指定输出目录后，更新脚本增加自动复制功能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关键决策：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文件格式选择 Word（学术场景更专业、可打印、可批注），同时保留 JSON 作为程序后台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3 篇无关内容和 1 篇重复内容不纳入索引文档（归在“待清理”类别，不影响 RAG 质量）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脚本增加自动复制到用户指定目录功能，每周自动更新无需手动操作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产出物：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5 个分类索引 Word 文档（AI与体育 10篇、AI与教育研究 9篇、AI教学工具实操 4篇、教育政策文件 5篇、AI见解与培训 3篇）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generate_index_docs.py 文档生成脚本（含自动复制功能）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更新后的自动化任务（增加文档生成步骤）</w:t>
      </w:r>
    </w:p>
    <w:p>
      <w:r>
        <w:br w:type="page"/>
      </w:r>
    </w:p>
    <w:p>
      <w:pPr>
        <w:pStyle w:val="Heading2"/>
      </w:pPr>
      <w:r>
        <w:t>第四轮：改进与 Skill 化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用户需求：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用户询问改进建议，并问是否可以做成供其他人直接调用的 skill。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AI 分析的 6 个不足：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改进方向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RAG 是全量拉取而非检索后拉取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先用 search_knowledge 按主题搜索，只拉最相关的几篇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分类仅靠标题关键词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先 fetch_media_content 取摘要，再做 LLM 分类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不支持多标签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允许一篇资料同时出现在多个分类索引中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无内容缓存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本地缓存已拉取的全文内容，避免重复 API 调用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配置硬编码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抽成 config.json，其他用户只需改配置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只输出 Word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同时输出 Markdown 版本，方便程序化处理</w:t>
            </w:r>
          </w:p>
        </w:tc>
      </w:tr>
    </w:tbl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AI 行动：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加载 skill-creator 技能，学习标准 skill 创建流程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使用 init_skill.py 初始化 skill 骨架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创建 6 个核心文件：SKILL.md + generate_index_docs.py（配置驱动版）+ 3 份参考文档 + config 模板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使用 quick_validate.py 验证 skill 结构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使用 package_skill.py 打包为 ima-kb-organizer.zip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Skill 包含内容：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SKILL.md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 个工作流：首次设置 / 定期扫描 / RAG 生成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scripts/generate_index_docs.py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配置驱动的文档生成器（Word + Markdown）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references/ima_api_reference.md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IMA 全部工具能力 + 限制说明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references/category_rules.md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分类规则设计指南（MECE、颗粒度、多标签）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references/rag_workflow.md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RAG 两种模式选择策略 + 缓存方案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assets/config_template.json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配置模板，新用户填空即可</w:t>
            </w:r>
          </w:p>
        </w:tc>
      </w:tr>
    </w:tbl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产出物：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ima-kb-organizer skill（已安装到用户级 skills 目录）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sz w:val="22"/>
        </w:rPr>
        <w:t>ima-kb-organizer.zip（可分发的打包文件）</w:t>
      </w:r>
    </w:p>
    <w:p>
      <w:r>
        <w:br w:type="page"/>
      </w:r>
    </w:p>
    <w:p>
      <w:pPr>
        <w:pStyle w:val="Heading1"/>
      </w:pPr>
      <w:r>
        <w:rPr>
          <w:color w:val="1A56C4"/>
        </w:rPr>
        <w:t>第三部分　简明步骤手册</w:t>
      </w:r>
    </w:p>
    <w:p>
      <w:pPr>
        <w:spacing w:after="240" w:line="360" w:lineRule="auto"/>
      </w:pPr>
      <w:r>
        <w:rPr>
          <w:rFonts w:ascii="微软雅黑" w:hAnsi="微软雅黑" w:eastAsia="微软雅黑"/>
          <w:b w:val="0"/>
          <w:i/>
          <w:color w:val="808080"/>
          <w:sz w:val="22"/>
        </w:rPr>
        <w:t>本部分提供 10 步快速复刻清单，适合想直接动手的读者。每步含操作要点和注意事项。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56C4"/>
          <w:sz w:val="24"/>
        </w:rPr>
        <w:t>步骤1：连接 IMA 知识库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操作：在 WorkBuddy 中连接 ima-mcp 连接器，确保 IMA 知识库可访问。</w:t>
      </w:r>
    </w:p>
    <w:p>
      <w:pPr>
        <w:spacing w:after="200" w:line="360" w:lineRule="auto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注意：确认连接器状态为 connected。需要至少一个可访问的知识库。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56C4"/>
          <w:sz w:val="24"/>
        </w:rPr>
        <w:t>步骤2：安装 Skill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操作：安装 ima-kb-organizer skill（双击 zip 文件或通过 WorkBuddy 安装）。</w:t>
      </w:r>
    </w:p>
    <w:p>
      <w:pPr>
        <w:spacing w:after="200" w:line="360" w:lineRule="auto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注意：安装后会自动出现在技能管理面板中。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56C4"/>
          <w:sz w:val="24"/>
        </w:rPr>
        <w:t>步骤3：首次扫描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操作：对 AI 说"帮我整理 IMA 知识库"，触发 skill 的首次设置工作流。</w:t>
      </w:r>
    </w:p>
    <w:p>
      <w:pPr>
        <w:spacing w:after="200" w:line="360" w:lineRule="auto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注意：AI 会扫描全部内容，生成内容盘点。耐心等待扫描完成。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56C4"/>
          <w:sz w:val="24"/>
        </w:rPr>
        <w:t>步骤4：确认分类规则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操作：与 AI 讨论确认分类规则。AI 会根据你的内容推荐分类，你可以调整。</w:t>
      </w:r>
    </w:p>
    <w:p>
      <w:pPr>
        <w:spacing w:after="200" w:line="360" w:lineRule="auto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注意：分类规则要 MECE：互斥且穷尽。关键词要覆盖你的领域。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56C4"/>
          <w:sz w:val="24"/>
        </w:rPr>
        <w:t>步骤5：生成配置文件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操作：AI 根据确认的分类规则生成 config.json，包含 KB ID、输出目录、分类定义。</w:t>
      </w:r>
    </w:p>
    <w:p>
      <w:pPr>
        <w:spacing w:after="200" w:line="360" w:lineRule="auto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注意：检查 KB ID 和输出目录是否正确。输出目录需提前创建。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56C4"/>
          <w:sz w:val="24"/>
        </w:rPr>
        <w:t>步骤6：生成索引文档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操作：AI 运行 generate_index_docs.py，为每个分类生成 Word + Markdown 索引文档。</w:t>
      </w:r>
    </w:p>
    <w:p>
      <w:pPr>
        <w:spacing w:after="200" w:line="360" w:lineRule="auto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注意：确认每个文档中的资料数量和分类是否正确。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56C4"/>
          <w:sz w:val="24"/>
        </w:rPr>
        <w:t>步骤7：创建自动化任务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操作：AI 创建每周定期扫描任务，自动检测新增内容、分类、更新索引文档。</w:t>
      </w:r>
    </w:p>
    <w:p>
      <w:pPr>
        <w:spacing w:after="200" w:line="360" w:lineRule="auto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注意：确认任务频率和时间合适。可以在 WorkBuddy 设置中查看和管理。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56C4"/>
          <w:sz w:val="24"/>
        </w:rPr>
        <w:t>步骤8：日常使用——添加资料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操作：看到好文章，直接添加到 IMA 知识库根目录。不需要手动分类。</w:t>
      </w:r>
    </w:p>
    <w:p>
      <w:pPr>
        <w:spacing w:after="200" w:line="360" w:lineRule="auto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注意：把知识库根目录当作"收件箱"，只管往里扔。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56C4"/>
          <w:sz w:val="24"/>
        </w:rPr>
        <w:t>步骤9：查看整理报告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操作：每周自动化任务运行后，查看生成的整理报告，了解新增内容的分类情况。</w:t>
      </w:r>
    </w:p>
    <w:p>
      <w:pPr>
        <w:spacing w:after="200" w:line="360" w:lineRule="auto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注意：如果分类有误，可以告知 AI 调整规则或手动修正。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color w:val="1A56C4"/>
          <w:sz w:val="24"/>
        </w:rPr>
        <w:t>步骤10：RAG 文档生成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操作：需要撰写文档时，告诉 AI"用 [分类名] 的资料帮我写关于 [主题] 的文档"。</w:t>
      </w:r>
    </w:p>
    <w:p>
      <w:pPr>
        <w:spacing w:after="200" w:line="360" w:lineRule="auto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注意：AI 会自动拉取该分类下的资料全文作为素材，生成符合需求的文档。资料多时自动切换为搜索优先模式。</w:t>
      </w:r>
    </w:p>
    <w:p>
      <w:r>
        <w:br w:type="page"/>
      </w:r>
    </w:p>
    <w:p>
      <w:pPr>
        <w:pStyle w:val="Heading1"/>
      </w:pPr>
      <w:r>
        <w:rPr>
          <w:color w:val="1A56C4"/>
        </w:rPr>
        <w:t>附录</w:t>
      </w:r>
    </w:p>
    <w:p>
      <w:pPr>
        <w:pStyle w:val="Heading2"/>
      </w:pPr>
      <w:r>
        <w:t>附录 A：文件清单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SKILL.md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~/.workbuddy/skills/ima-kb-organizer/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Skill 主文件，定义工作流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generate_index_docs.py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scripts/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文档生成脚本（配置驱动）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config_template.json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assets/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配置模板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ima_api_reference.md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references/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IMA API 能力与限制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category_rules.md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references/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分类规则设计指南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rag_workflow.md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references/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RAG 工作流说明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tracker.json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.workbuddy/ima-tracker/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分类追踪文件（基线数据）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category_docs/*.docx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.workbuddy/ima-tracker/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分类索引 Word 文档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reports/*.md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.workbuddy/ima-tracker/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整理报告</w:t>
            </w:r>
          </w:p>
        </w:tc>
      </w:tr>
    </w:tbl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</w:r>
    </w:p>
    <w:p>
      <w:pPr>
        <w:pStyle w:val="Heading2"/>
      </w:pPr>
      <w:r>
        <w:t>附录 B：技术架构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数据流：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IMA 知识库 → get_knowledge_list（扫描）→ tracker.json（追踪）→ generate_index_docs.py（生成）→ Word/Markdown 索引文档（输出）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RAG 流：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用户指定分类 → 读取索引文档 → fetch_media_content（拉全文）→ AI 生成文档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i w:val="0"/>
          <w:sz w:val="22"/>
        </w:rPr>
        <w:t>自动化流：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每周日 10:00 → 扫描新增内容 → 分类 → 更新 tracker.json → 重新生成索引文档 → 生成报告</w:t>
      </w:r>
    </w:p>
    <w:p>
      <w:pPr>
        <w:pStyle w:val="Heading2"/>
      </w:pPr>
      <w:r>
        <w:t>附录 C：版本历史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变更内容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v1.0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2026-07-29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初始版本：分类追踪 + 索引文档 + 自动化任务 + Skill 封装</w:t>
            </w:r>
          </w:p>
        </w:tc>
      </w:tr>
    </w:tbl>
    <w:p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sz w:val="22"/>
        </w:rPr>
      </w:r>
    </w:p>
    <w:p>
      <w:pPr>
        <w:spacing w:after="600" w:line="360" w:lineRule="auto"/>
      </w:pPr>
      <w:r>
        <w:rPr>
          <w:rFonts w:ascii="微软雅黑" w:hAnsi="微软雅黑" w:eastAsia="微软雅黑"/>
          <w:b w:val="0"/>
          <w:i w:val="0"/>
          <w:sz w:val="22"/>
        </w:rPr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808080"/>
          <w:sz w:val="24"/>
        </w:rPr>
        <w:t>—— 文档结束 ——</w:t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808080"/>
          <w:sz w:val="20"/>
        </w:rPr>
        <w:t>© 2026 sus-yugaohe | CC BY-NC 4.0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