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48B4" w:rsidRDefault="008A48B4">
      <w:pPr>
        <w:rPr>
          <w:rFonts w:ascii="Times New Roman" w:hAnsi="Times New Roman" w:cs="Times New Roman"/>
          <w:b/>
          <w:bCs/>
          <w:noProof/>
          <w:sz w:val="32"/>
          <w:szCs w:val="32"/>
        </w:rPr>
      </w:pPr>
    </w:p>
    <w:p w:rsidR="00C8130C" w:rsidRDefault="008A48B4" w:rsidP="008A48B4">
      <w:pPr>
        <w:spacing w:after="0" w:line="240" w:lineRule="auto"/>
        <w:jc w:val="center"/>
        <w:rPr>
          <w:rFonts w:ascii="Times New Roman" w:eastAsiaTheme="minorEastAsia" w:hAnsi="Times New Roman" w:cs="Times New Roman"/>
          <w:b/>
          <w:bCs/>
          <w:color w:val="000000" w:themeColor="text1"/>
          <w:kern w:val="24"/>
          <w:sz w:val="48"/>
          <w:szCs w:val="48"/>
          <w:lang w:val="en-GB"/>
        </w:rPr>
      </w:pPr>
      <w:r w:rsidRPr="008A48B4">
        <w:rPr>
          <w:rFonts w:ascii="Times New Roman" w:eastAsiaTheme="minorEastAsia" w:hAnsi="Times New Roman" w:cs="Times New Roman"/>
          <w:b/>
          <w:bCs/>
          <w:color w:val="000000" w:themeColor="text1"/>
          <w:kern w:val="24"/>
          <w:sz w:val="48"/>
          <w:szCs w:val="48"/>
          <w:lang w:val="en-GB"/>
        </w:rPr>
        <w:t>High A</w:t>
      </w:r>
      <w:r w:rsidR="00CA438A">
        <w:rPr>
          <w:rFonts w:ascii="Times New Roman" w:eastAsiaTheme="minorEastAsia" w:hAnsi="Times New Roman" w:cs="Times New Roman"/>
          <w:b/>
          <w:bCs/>
          <w:color w:val="000000" w:themeColor="text1"/>
          <w:kern w:val="24"/>
          <w:sz w:val="48"/>
          <w:szCs w:val="48"/>
          <w:lang w:val="en-GB"/>
        </w:rPr>
        <w:t>rsenic</w:t>
      </w:r>
      <w:r w:rsidR="00C8130C">
        <w:rPr>
          <w:rFonts w:ascii="Times New Roman" w:eastAsiaTheme="minorEastAsia" w:hAnsi="Times New Roman" w:cs="Times New Roman"/>
          <w:b/>
          <w:bCs/>
          <w:color w:val="000000" w:themeColor="text1"/>
          <w:kern w:val="24"/>
          <w:sz w:val="48"/>
          <w:szCs w:val="48"/>
          <w:lang w:val="en-GB"/>
        </w:rPr>
        <w:t xml:space="preserve"> Concentration of Groundwater</w:t>
      </w:r>
    </w:p>
    <w:p w:rsidR="008A48B4" w:rsidRPr="00C8130C" w:rsidRDefault="00CA438A" w:rsidP="008A48B4">
      <w:pPr>
        <w:spacing w:after="0" w:line="240" w:lineRule="auto"/>
        <w:jc w:val="center"/>
        <w:rPr>
          <w:rFonts w:ascii="Times New Roman" w:eastAsiaTheme="minorEastAsia" w:hAnsi="Times New Roman" w:cs="Times New Roman"/>
          <w:b/>
          <w:bCs/>
          <w:color w:val="000000" w:themeColor="text1"/>
          <w:kern w:val="24"/>
          <w:sz w:val="48"/>
          <w:szCs w:val="48"/>
          <w:lang w:val="en-GB"/>
        </w:rPr>
      </w:pPr>
      <w:proofErr w:type="gramStart"/>
      <w:r>
        <w:rPr>
          <w:rFonts w:ascii="Times New Roman" w:eastAsiaTheme="minorEastAsia" w:hAnsi="Times New Roman" w:cs="Times New Roman"/>
          <w:b/>
          <w:bCs/>
          <w:color w:val="000000" w:themeColor="text1"/>
          <w:kern w:val="24"/>
          <w:sz w:val="48"/>
          <w:szCs w:val="48"/>
          <w:lang w:val="en-GB"/>
        </w:rPr>
        <w:t>in</w:t>
      </w:r>
      <w:proofErr w:type="gramEnd"/>
      <w:r>
        <w:rPr>
          <w:rFonts w:ascii="Times New Roman" w:eastAsiaTheme="minorEastAsia" w:hAnsi="Times New Roman" w:cs="Times New Roman"/>
          <w:b/>
          <w:bCs/>
          <w:color w:val="000000" w:themeColor="text1"/>
          <w:kern w:val="24"/>
          <w:sz w:val="48"/>
          <w:szCs w:val="48"/>
          <w:lang w:val="en-GB"/>
        </w:rPr>
        <w:t xml:space="preserve"> </w:t>
      </w:r>
      <w:proofErr w:type="spellStart"/>
      <w:r>
        <w:rPr>
          <w:rFonts w:ascii="Times New Roman" w:eastAsiaTheme="minorEastAsia" w:hAnsi="Times New Roman" w:cs="Times New Roman"/>
          <w:b/>
          <w:bCs/>
          <w:color w:val="000000" w:themeColor="text1"/>
          <w:kern w:val="24"/>
          <w:sz w:val="48"/>
          <w:szCs w:val="48"/>
          <w:lang w:val="en-GB"/>
        </w:rPr>
        <w:t>Mahananda</w:t>
      </w:r>
      <w:proofErr w:type="spellEnd"/>
      <w:r w:rsidR="00C8130C">
        <w:rPr>
          <w:rFonts w:ascii="Times New Roman" w:eastAsiaTheme="minorEastAsia" w:hAnsi="Times New Roman" w:cs="Times New Roman"/>
          <w:b/>
          <w:bCs/>
          <w:color w:val="000000" w:themeColor="text1"/>
          <w:kern w:val="24"/>
          <w:sz w:val="48"/>
          <w:szCs w:val="48"/>
          <w:lang w:val="en-GB"/>
        </w:rPr>
        <w:t xml:space="preserve">  </w:t>
      </w:r>
      <w:r w:rsidR="008A48B4" w:rsidRPr="008A48B4">
        <w:rPr>
          <w:rFonts w:ascii="Times New Roman" w:eastAsiaTheme="minorEastAsia" w:hAnsi="Times New Roman" w:cs="Times New Roman"/>
          <w:b/>
          <w:bCs/>
          <w:color w:val="000000" w:themeColor="text1"/>
          <w:kern w:val="24"/>
          <w:sz w:val="48"/>
          <w:szCs w:val="48"/>
          <w:lang w:val="en-GB"/>
        </w:rPr>
        <w:t>Floodp</w:t>
      </w:r>
      <w:r w:rsidR="0083343C">
        <w:rPr>
          <w:rFonts w:ascii="Times New Roman" w:eastAsiaTheme="minorEastAsia" w:hAnsi="Times New Roman" w:cs="Times New Roman"/>
          <w:b/>
          <w:bCs/>
          <w:color w:val="000000" w:themeColor="text1"/>
          <w:kern w:val="24"/>
          <w:sz w:val="48"/>
          <w:szCs w:val="48"/>
          <w:lang w:val="en-GB"/>
        </w:rPr>
        <w:t>l</w:t>
      </w:r>
      <w:r w:rsidR="008A48B4" w:rsidRPr="008A48B4">
        <w:rPr>
          <w:rFonts w:ascii="Times New Roman" w:eastAsiaTheme="minorEastAsia" w:hAnsi="Times New Roman" w:cs="Times New Roman"/>
          <w:b/>
          <w:bCs/>
          <w:color w:val="000000" w:themeColor="text1"/>
          <w:kern w:val="24"/>
          <w:sz w:val="48"/>
          <w:szCs w:val="48"/>
          <w:lang w:val="en-GB"/>
        </w:rPr>
        <w:t xml:space="preserve">ain: </w:t>
      </w:r>
    </w:p>
    <w:p w:rsidR="008A48B4" w:rsidRPr="008A48B4" w:rsidRDefault="008A48B4" w:rsidP="008A48B4">
      <w:pPr>
        <w:spacing w:after="0" w:line="240" w:lineRule="auto"/>
        <w:jc w:val="center"/>
        <w:rPr>
          <w:rFonts w:ascii="Times New Roman" w:eastAsia="Times New Roman" w:hAnsi="Times New Roman" w:cs="Times New Roman"/>
          <w:kern w:val="0"/>
          <w:sz w:val="24"/>
          <w:szCs w:val="24"/>
        </w:rPr>
      </w:pPr>
      <w:r w:rsidRPr="008A48B4">
        <w:rPr>
          <w:rFonts w:ascii="Times New Roman" w:eastAsiaTheme="minorEastAsia" w:hAnsi="Times New Roman" w:cs="Times New Roman"/>
          <w:b/>
          <w:bCs/>
          <w:color w:val="000000" w:themeColor="text1"/>
          <w:kern w:val="24"/>
          <w:sz w:val="48"/>
          <w:szCs w:val="48"/>
          <w:lang w:val="en-GB"/>
        </w:rPr>
        <w:t>Distribution and Genesis Mechanism</w:t>
      </w:r>
    </w:p>
    <w:p w:rsidR="008A48B4" w:rsidRDefault="00CA438A">
      <w:pPr>
        <w:rPr>
          <w:rFonts w:ascii="Times New Roman" w:hAnsi="Times New Roman" w:cs="Times New Roman"/>
          <w:b/>
          <w:bCs/>
          <w:noProof/>
          <w:sz w:val="32"/>
          <w:szCs w:val="32"/>
        </w:rPr>
      </w:pPr>
      <w:r w:rsidRPr="008A48B4">
        <w:rPr>
          <w:rFonts w:ascii="Times New Roman" w:hAnsi="Times New Roman" w:cs="Times New Roman"/>
          <w:b/>
          <w:bCs/>
          <w:noProof/>
          <w:sz w:val="32"/>
          <w:szCs w:val="32"/>
        </w:rPr>
        <mc:AlternateContent>
          <mc:Choice Requires="wps">
            <w:drawing>
              <wp:anchor distT="0" distB="0" distL="114300" distR="114300" simplePos="0" relativeHeight="251677696" behindDoc="0" locked="0" layoutInCell="1" allowOverlap="1" wp14:anchorId="482DE042" wp14:editId="23010ED5">
                <wp:simplePos x="0" y="0"/>
                <wp:positionH relativeFrom="column">
                  <wp:posOffset>1371600</wp:posOffset>
                </wp:positionH>
                <wp:positionV relativeFrom="paragraph">
                  <wp:posOffset>1815019</wp:posOffset>
                </wp:positionV>
                <wp:extent cx="3669665" cy="1991995"/>
                <wp:effectExtent l="0" t="0" r="26035" b="273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1991995"/>
                        </a:xfrm>
                        <a:prstGeom prst="rect">
                          <a:avLst/>
                        </a:prstGeom>
                        <a:solidFill>
                          <a:srgbClr val="FFFFFF"/>
                        </a:solidFill>
                        <a:ln w="9525">
                          <a:solidFill>
                            <a:srgbClr val="000000"/>
                          </a:solidFill>
                          <a:miter lim="800000"/>
                          <a:headEnd/>
                          <a:tailEnd/>
                        </a:ln>
                      </wps:spPr>
                      <wps:txbx>
                        <w:txbxContent>
                          <w:p w:rsidR="00931470" w:rsidRPr="00CA438A" w:rsidRDefault="00931470" w:rsidP="00CA438A">
                            <w:pPr>
                              <w:spacing w:after="0" w:line="256" w:lineRule="auto"/>
                              <w:jc w:val="center"/>
                              <w:rPr>
                                <w:rFonts w:ascii="Times New Roman" w:eastAsia="Times New Roman" w:hAnsi="Times New Roman" w:cs="Times New Roman"/>
                                <w:kern w:val="0"/>
                                <w:sz w:val="36"/>
                                <w:szCs w:val="36"/>
                              </w:rPr>
                            </w:pPr>
                            <w:r w:rsidRPr="00CA438A">
                              <w:rPr>
                                <w:rFonts w:ascii="Times New Roman" w:eastAsia="Calibri" w:hAnsi="Times New Roman" w:cs="Times New Roman"/>
                                <w:b/>
                                <w:bCs/>
                                <w:color w:val="000000" w:themeColor="text1"/>
                                <w:kern w:val="24"/>
                                <w:sz w:val="36"/>
                                <w:szCs w:val="36"/>
                              </w:rPr>
                              <w:t>M.S. Thesis</w:t>
                            </w:r>
                          </w:p>
                          <w:p w:rsidR="00931470" w:rsidRPr="00CA438A" w:rsidRDefault="00931470" w:rsidP="00CA438A">
                            <w:pPr>
                              <w:spacing w:after="0" w:line="256" w:lineRule="auto"/>
                              <w:jc w:val="center"/>
                              <w:rPr>
                                <w:rFonts w:ascii="Times New Roman" w:eastAsia="Times New Roman" w:hAnsi="Times New Roman" w:cs="Times New Roman"/>
                                <w:kern w:val="0"/>
                                <w:sz w:val="36"/>
                                <w:szCs w:val="36"/>
                              </w:rPr>
                            </w:pPr>
                            <w:r>
                              <w:rPr>
                                <w:rFonts w:ascii="Times New Roman" w:eastAsia="Calibri" w:hAnsi="Times New Roman" w:cs="Times New Roman"/>
                                <w:b/>
                                <w:bCs/>
                                <w:color w:val="000000" w:themeColor="text1"/>
                                <w:kern w:val="24"/>
                                <w:sz w:val="36"/>
                                <w:szCs w:val="36"/>
                              </w:rPr>
                              <w:t xml:space="preserve">        Roll   : </w:t>
                            </w:r>
                            <w:r w:rsidRPr="00CA438A">
                              <w:rPr>
                                <w:rFonts w:ascii="Times New Roman" w:eastAsia="Calibri" w:hAnsi="Times New Roman" w:cs="Times New Roman"/>
                                <w:b/>
                                <w:bCs/>
                                <w:color w:val="000000" w:themeColor="text1"/>
                                <w:kern w:val="24"/>
                                <w:sz w:val="36"/>
                                <w:szCs w:val="36"/>
                              </w:rPr>
                              <w:t>1912560108</w:t>
                            </w:r>
                          </w:p>
                          <w:p w:rsidR="00931470" w:rsidRPr="00CA438A" w:rsidRDefault="00931470" w:rsidP="00CA438A">
                            <w:pPr>
                              <w:spacing w:after="0" w:line="256" w:lineRule="auto"/>
                              <w:jc w:val="center"/>
                              <w:rPr>
                                <w:rFonts w:ascii="Times New Roman" w:eastAsia="Times New Roman" w:hAnsi="Times New Roman" w:cs="Times New Roman"/>
                                <w:kern w:val="0"/>
                                <w:sz w:val="36"/>
                                <w:szCs w:val="36"/>
                              </w:rPr>
                            </w:pPr>
                            <w:r w:rsidRPr="00CA438A">
                              <w:rPr>
                                <w:rFonts w:ascii="Times New Roman" w:eastAsia="Calibri" w:hAnsi="Times New Roman" w:cs="Times New Roman"/>
                                <w:b/>
                                <w:bCs/>
                                <w:color w:val="000000" w:themeColor="text1"/>
                                <w:kern w:val="24"/>
                                <w:sz w:val="36"/>
                                <w:szCs w:val="36"/>
                              </w:rPr>
                              <w:t>Session</w:t>
                            </w:r>
                            <w:r>
                              <w:rPr>
                                <w:rFonts w:ascii="Times New Roman" w:eastAsia="Calibri" w:hAnsi="Times New Roman" w:cs="Times New Roman"/>
                                <w:b/>
                                <w:bCs/>
                                <w:color w:val="000000" w:themeColor="text1"/>
                                <w:kern w:val="24"/>
                                <w:sz w:val="36"/>
                                <w:szCs w:val="36"/>
                              </w:rPr>
                              <w:t xml:space="preserve">  </w:t>
                            </w:r>
                            <w:r w:rsidRPr="00CA438A">
                              <w:rPr>
                                <w:rFonts w:ascii="Times New Roman" w:eastAsia="Calibri" w:hAnsi="Times New Roman" w:cs="Times New Roman"/>
                                <w:b/>
                                <w:bCs/>
                                <w:color w:val="000000" w:themeColor="text1"/>
                                <w:kern w:val="24"/>
                                <w:sz w:val="36"/>
                                <w:szCs w:val="36"/>
                              </w:rPr>
                              <w:t xml:space="preserve"> : 2022-2023</w:t>
                            </w:r>
                          </w:p>
                          <w:p w:rsidR="00931470" w:rsidRPr="00CA438A" w:rsidRDefault="00931470" w:rsidP="00CA438A">
                            <w:pPr>
                              <w:spacing w:after="0" w:line="256" w:lineRule="auto"/>
                              <w:jc w:val="center"/>
                              <w:rPr>
                                <w:rFonts w:ascii="Times New Roman" w:eastAsia="Times New Roman" w:hAnsi="Times New Roman" w:cs="Times New Roman"/>
                                <w:kern w:val="0"/>
                                <w:sz w:val="36"/>
                                <w:szCs w:val="36"/>
                              </w:rPr>
                            </w:pPr>
                            <w:r w:rsidRPr="00CA438A">
                              <w:rPr>
                                <w:rFonts w:ascii="Times New Roman" w:eastAsia="Calibri" w:hAnsi="Times New Roman" w:cs="Times New Roman"/>
                                <w:b/>
                                <w:bCs/>
                                <w:color w:val="000000" w:themeColor="text1"/>
                                <w:kern w:val="24"/>
                                <w:sz w:val="36"/>
                                <w:szCs w:val="36"/>
                              </w:rPr>
                              <w:t>Department of</w:t>
                            </w:r>
                            <w:r w:rsidRPr="00CA438A">
                              <w:rPr>
                                <w:rFonts w:ascii="Times New Roman" w:eastAsiaTheme="minorEastAsia" w:hAnsi="Times New Roman" w:cs="Times New Roman"/>
                                <w:b/>
                                <w:bCs/>
                                <w:color w:val="000000" w:themeColor="text1"/>
                                <w:kern w:val="24"/>
                                <w:sz w:val="36"/>
                                <w:szCs w:val="36"/>
                              </w:rPr>
                              <w:t xml:space="preserve"> </w:t>
                            </w:r>
                            <w:r w:rsidRPr="00CA438A">
                              <w:rPr>
                                <w:rFonts w:ascii="Times New Roman" w:eastAsia="Calibri" w:hAnsi="Times New Roman" w:cs="Times New Roman"/>
                                <w:b/>
                                <w:bCs/>
                                <w:color w:val="000000" w:themeColor="text1"/>
                                <w:kern w:val="24"/>
                                <w:sz w:val="36"/>
                                <w:szCs w:val="36"/>
                              </w:rPr>
                              <w:t>Geology And Mining</w:t>
                            </w:r>
                          </w:p>
                          <w:p w:rsidR="00931470" w:rsidRPr="00CA438A" w:rsidRDefault="00931470" w:rsidP="00CA438A">
                            <w:pPr>
                              <w:spacing w:after="0" w:line="256" w:lineRule="auto"/>
                              <w:jc w:val="center"/>
                              <w:rPr>
                                <w:rFonts w:ascii="Times New Roman" w:eastAsia="Times New Roman" w:hAnsi="Times New Roman" w:cs="Times New Roman"/>
                                <w:kern w:val="0"/>
                                <w:sz w:val="36"/>
                                <w:szCs w:val="36"/>
                              </w:rPr>
                            </w:pPr>
                            <w:r w:rsidRPr="00CA438A">
                              <w:rPr>
                                <w:rFonts w:ascii="Times New Roman" w:eastAsia="Calibri" w:hAnsi="Times New Roman" w:cs="Times New Roman"/>
                                <w:b/>
                                <w:bCs/>
                                <w:color w:val="000000" w:themeColor="text1"/>
                                <w:kern w:val="24"/>
                                <w:sz w:val="36"/>
                                <w:szCs w:val="36"/>
                              </w:rPr>
                              <w:t>University of Rajshahi</w:t>
                            </w:r>
                          </w:p>
                          <w:p w:rsidR="00931470" w:rsidRDefault="009314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08pt;margin-top:142.9pt;width:288.95pt;height:156.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">
                <v:textbox>
                  <w:txbxContent>
                    <w:p w:rsidR="001C55B3" w:rsidRPr="00CA438A" w:rsidRDefault="001C55B3" w:rsidP="00CA438A">
                      <w:pPr>
                        <w:spacing w:after="0" w:line="256" w:lineRule="auto"/>
                        <w:jc w:val="center"/>
                        <w:rPr>
                          <w:rFonts w:ascii="Times New Roman" w:eastAsia="Times New Roman" w:hAnsi="Times New Roman" w:cs="Times New Roman"/>
                          <w:kern w:val="0"/>
                          <w:sz w:val="36"/>
                          <w:szCs w:val="36"/>
                        </w:rPr>
                      </w:pPr>
                      <w:r w:rsidRPr="00CA438A">
                        <w:rPr>
                          <w:rFonts w:ascii="Times New Roman" w:eastAsia="Calibri" w:hAnsi="Times New Roman" w:cs="Times New Roman"/>
                          <w:b/>
                          <w:bCs/>
                          <w:color w:val="000000" w:themeColor="text1"/>
                          <w:kern w:val="24"/>
                          <w:sz w:val="36"/>
                          <w:szCs w:val="36"/>
                        </w:rPr>
                        <w:t>M.S. Thesis</w:t>
                      </w:r>
                    </w:p>
                    <w:p w:rsidR="001C55B3" w:rsidRPr="00CA438A" w:rsidRDefault="001C55B3" w:rsidP="00CA438A">
                      <w:pPr>
                        <w:spacing w:after="0" w:line="256" w:lineRule="auto"/>
                        <w:jc w:val="center"/>
                        <w:rPr>
                          <w:rFonts w:ascii="Times New Roman" w:eastAsia="Times New Roman" w:hAnsi="Times New Roman" w:cs="Times New Roman"/>
                          <w:kern w:val="0"/>
                          <w:sz w:val="36"/>
                          <w:szCs w:val="36"/>
                        </w:rPr>
                      </w:pPr>
                      <w:r>
                        <w:rPr>
                          <w:rFonts w:ascii="Times New Roman" w:eastAsia="Calibri" w:hAnsi="Times New Roman" w:cs="Times New Roman"/>
                          <w:b/>
                          <w:bCs/>
                          <w:color w:val="000000" w:themeColor="text1"/>
                          <w:kern w:val="24"/>
                          <w:sz w:val="36"/>
                          <w:szCs w:val="36"/>
                        </w:rPr>
                        <w:t xml:space="preserve">        Roll   : </w:t>
                      </w:r>
                      <w:r w:rsidRPr="00CA438A">
                        <w:rPr>
                          <w:rFonts w:ascii="Times New Roman" w:eastAsia="Calibri" w:hAnsi="Times New Roman" w:cs="Times New Roman"/>
                          <w:b/>
                          <w:bCs/>
                          <w:color w:val="000000" w:themeColor="text1"/>
                          <w:kern w:val="24"/>
                          <w:sz w:val="36"/>
                          <w:szCs w:val="36"/>
                        </w:rPr>
                        <w:t>1912560108</w:t>
                      </w:r>
                    </w:p>
                    <w:p w:rsidR="001C55B3" w:rsidRPr="00CA438A" w:rsidRDefault="001C55B3" w:rsidP="00CA438A">
                      <w:pPr>
                        <w:spacing w:after="0" w:line="256" w:lineRule="auto"/>
                        <w:jc w:val="center"/>
                        <w:rPr>
                          <w:rFonts w:ascii="Times New Roman" w:eastAsia="Times New Roman" w:hAnsi="Times New Roman" w:cs="Times New Roman"/>
                          <w:kern w:val="0"/>
                          <w:sz w:val="36"/>
                          <w:szCs w:val="36"/>
                        </w:rPr>
                      </w:pPr>
                      <w:r w:rsidRPr="00CA438A">
                        <w:rPr>
                          <w:rFonts w:ascii="Times New Roman" w:eastAsia="Calibri" w:hAnsi="Times New Roman" w:cs="Times New Roman"/>
                          <w:b/>
                          <w:bCs/>
                          <w:color w:val="000000" w:themeColor="text1"/>
                          <w:kern w:val="24"/>
                          <w:sz w:val="36"/>
                          <w:szCs w:val="36"/>
                        </w:rPr>
                        <w:t>Session</w:t>
                      </w:r>
                      <w:r>
                        <w:rPr>
                          <w:rFonts w:ascii="Times New Roman" w:eastAsia="Calibri" w:hAnsi="Times New Roman" w:cs="Times New Roman"/>
                          <w:b/>
                          <w:bCs/>
                          <w:color w:val="000000" w:themeColor="text1"/>
                          <w:kern w:val="24"/>
                          <w:sz w:val="36"/>
                          <w:szCs w:val="36"/>
                        </w:rPr>
                        <w:t xml:space="preserve">  </w:t>
                      </w:r>
                      <w:r w:rsidRPr="00CA438A">
                        <w:rPr>
                          <w:rFonts w:ascii="Times New Roman" w:eastAsia="Calibri" w:hAnsi="Times New Roman" w:cs="Times New Roman"/>
                          <w:b/>
                          <w:bCs/>
                          <w:color w:val="000000" w:themeColor="text1"/>
                          <w:kern w:val="24"/>
                          <w:sz w:val="36"/>
                          <w:szCs w:val="36"/>
                        </w:rPr>
                        <w:t xml:space="preserve"> : 2022-2023</w:t>
                      </w:r>
                    </w:p>
                    <w:p w:rsidR="001C55B3" w:rsidRPr="00CA438A" w:rsidRDefault="001C55B3" w:rsidP="00CA438A">
                      <w:pPr>
                        <w:spacing w:after="0" w:line="256" w:lineRule="auto"/>
                        <w:jc w:val="center"/>
                        <w:rPr>
                          <w:rFonts w:ascii="Times New Roman" w:eastAsia="Times New Roman" w:hAnsi="Times New Roman" w:cs="Times New Roman"/>
                          <w:kern w:val="0"/>
                          <w:sz w:val="36"/>
                          <w:szCs w:val="36"/>
                        </w:rPr>
                      </w:pPr>
                      <w:r w:rsidRPr="00CA438A">
                        <w:rPr>
                          <w:rFonts w:ascii="Times New Roman" w:eastAsia="Calibri" w:hAnsi="Times New Roman" w:cs="Times New Roman"/>
                          <w:b/>
                          <w:bCs/>
                          <w:color w:val="000000" w:themeColor="text1"/>
                          <w:kern w:val="24"/>
                          <w:sz w:val="36"/>
                          <w:szCs w:val="36"/>
                        </w:rPr>
                        <w:t>Department of</w:t>
                      </w:r>
                      <w:r w:rsidRPr="00CA438A">
                        <w:rPr>
                          <w:rFonts w:ascii="Times New Roman" w:eastAsiaTheme="minorEastAsia" w:hAnsi="Times New Roman" w:cs="Times New Roman"/>
                          <w:b/>
                          <w:bCs/>
                          <w:color w:val="000000" w:themeColor="text1"/>
                          <w:kern w:val="24"/>
                          <w:sz w:val="36"/>
                          <w:szCs w:val="36"/>
                        </w:rPr>
                        <w:t xml:space="preserve"> </w:t>
                      </w:r>
                      <w:r w:rsidRPr="00CA438A">
                        <w:rPr>
                          <w:rFonts w:ascii="Times New Roman" w:eastAsia="Calibri" w:hAnsi="Times New Roman" w:cs="Times New Roman"/>
                          <w:b/>
                          <w:bCs/>
                          <w:color w:val="000000" w:themeColor="text1"/>
                          <w:kern w:val="24"/>
                          <w:sz w:val="36"/>
                          <w:szCs w:val="36"/>
                        </w:rPr>
                        <w:t>Geology And Mining</w:t>
                      </w:r>
                    </w:p>
                    <w:p w:rsidR="001C55B3" w:rsidRPr="00CA438A" w:rsidRDefault="001C55B3" w:rsidP="00CA438A">
                      <w:pPr>
                        <w:spacing w:after="0" w:line="256" w:lineRule="auto"/>
                        <w:jc w:val="center"/>
                        <w:rPr>
                          <w:rFonts w:ascii="Times New Roman" w:eastAsia="Times New Roman" w:hAnsi="Times New Roman" w:cs="Times New Roman"/>
                          <w:kern w:val="0"/>
                          <w:sz w:val="36"/>
                          <w:szCs w:val="36"/>
                        </w:rPr>
                      </w:pPr>
                      <w:r w:rsidRPr="00CA438A">
                        <w:rPr>
                          <w:rFonts w:ascii="Times New Roman" w:eastAsia="Calibri" w:hAnsi="Times New Roman" w:cs="Times New Roman"/>
                          <w:b/>
                          <w:bCs/>
                          <w:color w:val="000000" w:themeColor="text1"/>
                          <w:kern w:val="24"/>
                          <w:sz w:val="36"/>
                          <w:szCs w:val="36"/>
                        </w:rPr>
                        <w:t>University of Rajshahi</w:t>
                      </w:r>
                    </w:p>
                    <w:p w:rsidR="001C55B3" w:rsidRDefault="001C55B3"/>
                  </w:txbxContent>
                </v:textbox>
              </v:shape>
            </w:pict>
          </mc:Fallback>
        </mc:AlternateContent>
      </w:r>
      <w:r w:rsidRPr="00CA438A">
        <w:rPr>
          <w:rFonts w:ascii="Times New Roman" w:hAnsi="Times New Roman" w:cs="Times New Roman"/>
          <w:b/>
          <w:bCs/>
          <w:noProof/>
          <w:sz w:val="32"/>
          <w:szCs w:val="32"/>
        </w:rPr>
        <mc:AlternateContent>
          <mc:Choice Requires="wps">
            <w:drawing>
              <wp:anchor distT="0" distB="0" distL="114300" distR="114300" simplePos="0" relativeHeight="251679744" behindDoc="0" locked="0" layoutInCell="1" allowOverlap="1" wp14:anchorId="7AA2C676" wp14:editId="51A488D7">
                <wp:simplePos x="0" y="0"/>
                <wp:positionH relativeFrom="column">
                  <wp:posOffset>444465</wp:posOffset>
                </wp:positionH>
                <wp:positionV relativeFrom="paragraph">
                  <wp:posOffset>4384675</wp:posOffset>
                </wp:positionV>
                <wp:extent cx="5220970" cy="2026508"/>
                <wp:effectExtent l="0" t="0" r="17780" b="1206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0970" cy="2026508"/>
                        </a:xfrm>
                        <a:prstGeom prst="rect">
                          <a:avLst/>
                        </a:prstGeom>
                        <a:solidFill>
                          <a:srgbClr val="FFFFFF"/>
                        </a:solidFill>
                        <a:ln w="9525">
                          <a:solidFill>
                            <a:srgbClr val="000000"/>
                          </a:solidFill>
                          <a:miter lim="800000"/>
                          <a:headEnd/>
                          <a:tailEnd/>
                        </a:ln>
                      </wps:spPr>
                      <wps:txbx>
                        <w:txbxContent>
                          <w:p w:rsidR="00931470" w:rsidRPr="00CA438A" w:rsidRDefault="00931470" w:rsidP="00CA438A">
                            <w:pPr>
                              <w:spacing w:after="0" w:line="240" w:lineRule="auto"/>
                              <w:jc w:val="center"/>
                              <w:rPr>
                                <w:rFonts w:ascii="Times New Roman" w:eastAsia="Times New Roman" w:hAnsi="Times New Roman" w:cs="Times New Roman"/>
                                <w:kern w:val="0"/>
                                <w:sz w:val="24"/>
                                <w:szCs w:val="24"/>
                              </w:rPr>
                            </w:pPr>
                            <w:r w:rsidRPr="00CA438A">
                              <w:rPr>
                                <w:rFonts w:ascii="Times New Roman" w:eastAsiaTheme="minorEastAsia" w:hAnsi="Times New Roman" w:cs="Times New Roman"/>
                                <w:b/>
                                <w:bCs/>
                                <w:color w:val="632423" w:themeColor="accent2" w:themeShade="80"/>
                                <w:kern w:val="24"/>
                                <w:sz w:val="36"/>
                                <w:szCs w:val="36"/>
                              </w:rPr>
                              <w:t>Supervisor</w:t>
                            </w:r>
                          </w:p>
                          <w:p w:rsidR="00931470" w:rsidRPr="00CA438A" w:rsidRDefault="00931470" w:rsidP="00CA438A">
                            <w:pPr>
                              <w:spacing w:after="0" w:line="240" w:lineRule="auto"/>
                              <w:jc w:val="center"/>
                              <w:rPr>
                                <w:rFonts w:ascii="Times New Roman" w:eastAsia="Times New Roman" w:hAnsi="Times New Roman" w:cs="Times New Roman"/>
                                <w:kern w:val="0"/>
                                <w:sz w:val="24"/>
                                <w:szCs w:val="24"/>
                              </w:rPr>
                            </w:pPr>
                            <w:r w:rsidRPr="00CA438A">
                              <w:rPr>
                                <w:rFonts w:ascii="Times New Roman" w:eastAsiaTheme="minorEastAsia" w:hAnsi="Times New Roman" w:cs="Times New Roman"/>
                                <w:b/>
                                <w:bCs/>
                                <w:color w:val="000000" w:themeColor="text1"/>
                                <w:kern w:val="24"/>
                                <w:sz w:val="40"/>
                                <w:szCs w:val="40"/>
                              </w:rPr>
                              <w:t>Md. Abdur Rahman</w:t>
                            </w:r>
                          </w:p>
                          <w:p w:rsidR="00931470" w:rsidRPr="00CA438A" w:rsidRDefault="00931470" w:rsidP="00CA438A">
                            <w:pPr>
                              <w:spacing w:after="0" w:line="240" w:lineRule="auto"/>
                              <w:jc w:val="center"/>
                              <w:rPr>
                                <w:rFonts w:ascii="Times New Roman" w:eastAsia="Times New Roman" w:hAnsi="Times New Roman" w:cs="Times New Roman"/>
                                <w:kern w:val="0"/>
                                <w:sz w:val="24"/>
                                <w:szCs w:val="24"/>
                              </w:rPr>
                            </w:pPr>
                            <w:r w:rsidRPr="00CA438A">
                              <w:rPr>
                                <w:rFonts w:ascii="Times New Roman" w:eastAsiaTheme="minorEastAsia" w:hAnsi="Times New Roman" w:cs="Times New Roman"/>
                                <w:b/>
                                <w:bCs/>
                                <w:color w:val="000000" w:themeColor="text1"/>
                                <w:kern w:val="24"/>
                                <w:sz w:val="36"/>
                                <w:szCs w:val="36"/>
                              </w:rPr>
                              <w:t>Professor</w:t>
                            </w:r>
                          </w:p>
                          <w:p w:rsidR="00931470" w:rsidRPr="00CA438A" w:rsidRDefault="00931470" w:rsidP="00CA438A">
                            <w:pPr>
                              <w:spacing w:after="0" w:line="240" w:lineRule="auto"/>
                              <w:jc w:val="center"/>
                              <w:rPr>
                                <w:rFonts w:ascii="Times New Roman" w:eastAsia="Times New Roman" w:hAnsi="Times New Roman" w:cs="Times New Roman"/>
                                <w:kern w:val="0"/>
                                <w:sz w:val="24"/>
                                <w:szCs w:val="24"/>
                              </w:rPr>
                            </w:pPr>
                            <w:r w:rsidRPr="00CA438A">
                              <w:rPr>
                                <w:rFonts w:ascii="Times New Roman" w:eastAsiaTheme="minorEastAsia" w:hAnsi="Times New Roman" w:cs="Times New Roman"/>
                                <w:b/>
                                <w:bCs/>
                                <w:color w:val="002060"/>
                                <w:kern w:val="24"/>
                                <w:sz w:val="36"/>
                                <w:szCs w:val="36"/>
                              </w:rPr>
                              <w:t>Department of Geology And Mining</w:t>
                            </w:r>
                          </w:p>
                          <w:p w:rsidR="00931470" w:rsidRPr="00CA438A" w:rsidRDefault="00931470" w:rsidP="00CA438A">
                            <w:pPr>
                              <w:spacing w:after="0" w:line="240" w:lineRule="auto"/>
                              <w:jc w:val="center"/>
                              <w:rPr>
                                <w:rFonts w:ascii="Times New Roman" w:eastAsia="Times New Roman" w:hAnsi="Times New Roman" w:cs="Times New Roman"/>
                                <w:kern w:val="0"/>
                                <w:sz w:val="24"/>
                                <w:szCs w:val="24"/>
                              </w:rPr>
                            </w:pPr>
                            <w:r w:rsidRPr="00CA438A">
                              <w:rPr>
                                <w:rFonts w:ascii="Times New Roman" w:eastAsiaTheme="minorEastAsia" w:hAnsi="Times New Roman" w:cs="Times New Roman"/>
                                <w:b/>
                                <w:bCs/>
                                <w:color w:val="002060"/>
                                <w:kern w:val="24"/>
                                <w:sz w:val="36"/>
                                <w:szCs w:val="36"/>
                              </w:rPr>
                              <w:t>University of Rajshahi</w:t>
                            </w:r>
                          </w:p>
                          <w:p w:rsidR="00931470" w:rsidRDefault="009314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35pt;margin-top:345.25pt;width:411.1pt;height:159.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">
                <v:textbox>
                  <w:txbxContent>
                    <w:p w:rsidR="001C55B3" w:rsidRPr="00CA438A" w:rsidRDefault="001C55B3" w:rsidP="00CA438A">
                      <w:pPr>
                        <w:spacing w:after="0" w:line="240" w:lineRule="auto"/>
                        <w:jc w:val="center"/>
                        <w:rPr>
                          <w:rFonts w:ascii="Times New Roman" w:eastAsia="Times New Roman" w:hAnsi="Times New Roman" w:cs="Times New Roman"/>
                          <w:kern w:val="0"/>
                          <w:sz w:val="24"/>
                          <w:szCs w:val="24"/>
                        </w:rPr>
                      </w:pPr>
                      <w:r w:rsidRPr="00CA438A">
                        <w:rPr>
                          <w:rFonts w:ascii="Times New Roman" w:eastAsiaTheme="minorEastAsia" w:hAnsi="Times New Roman" w:cs="Times New Roman"/>
                          <w:b/>
                          <w:bCs/>
                          <w:color w:val="632423" w:themeColor="accent2" w:themeShade="80"/>
                          <w:kern w:val="24"/>
                          <w:sz w:val="36"/>
                          <w:szCs w:val="36"/>
                        </w:rPr>
                        <w:t>Supervisor</w:t>
                      </w:r>
                    </w:p>
                    <w:p w:rsidR="001C55B3" w:rsidRPr="00CA438A" w:rsidRDefault="001C55B3" w:rsidP="00CA438A">
                      <w:pPr>
                        <w:spacing w:after="0" w:line="240" w:lineRule="auto"/>
                        <w:jc w:val="center"/>
                        <w:rPr>
                          <w:rFonts w:ascii="Times New Roman" w:eastAsia="Times New Roman" w:hAnsi="Times New Roman" w:cs="Times New Roman"/>
                          <w:kern w:val="0"/>
                          <w:sz w:val="24"/>
                          <w:szCs w:val="24"/>
                        </w:rPr>
                      </w:pPr>
                      <w:r w:rsidRPr="00CA438A">
                        <w:rPr>
                          <w:rFonts w:ascii="Times New Roman" w:eastAsiaTheme="minorEastAsia" w:hAnsi="Times New Roman" w:cs="Times New Roman"/>
                          <w:b/>
                          <w:bCs/>
                          <w:color w:val="000000" w:themeColor="text1"/>
                          <w:kern w:val="24"/>
                          <w:sz w:val="40"/>
                          <w:szCs w:val="40"/>
                        </w:rPr>
                        <w:t>Md. Abdur Rahman</w:t>
                      </w:r>
                    </w:p>
                    <w:p w:rsidR="001C55B3" w:rsidRPr="00CA438A" w:rsidRDefault="001C55B3" w:rsidP="00CA438A">
                      <w:pPr>
                        <w:spacing w:after="0" w:line="240" w:lineRule="auto"/>
                        <w:jc w:val="center"/>
                        <w:rPr>
                          <w:rFonts w:ascii="Times New Roman" w:eastAsia="Times New Roman" w:hAnsi="Times New Roman" w:cs="Times New Roman"/>
                          <w:kern w:val="0"/>
                          <w:sz w:val="24"/>
                          <w:szCs w:val="24"/>
                        </w:rPr>
                      </w:pPr>
                      <w:r w:rsidRPr="00CA438A">
                        <w:rPr>
                          <w:rFonts w:ascii="Times New Roman" w:eastAsiaTheme="minorEastAsia" w:hAnsi="Times New Roman" w:cs="Times New Roman"/>
                          <w:b/>
                          <w:bCs/>
                          <w:color w:val="000000" w:themeColor="text1"/>
                          <w:kern w:val="24"/>
                          <w:sz w:val="36"/>
                          <w:szCs w:val="36"/>
                        </w:rPr>
                        <w:t>Professor</w:t>
                      </w:r>
                    </w:p>
                    <w:p w:rsidR="001C55B3" w:rsidRPr="00CA438A" w:rsidRDefault="001C55B3" w:rsidP="00CA438A">
                      <w:pPr>
                        <w:spacing w:after="0" w:line="240" w:lineRule="auto"/>
                        <w:jc w:val="center"/>
                        <w:rPr>
                          <w:rFonts w:ascii="Times New Roman" w:eastAsia="Times New Roman" w:hAnsi="Times New Roman" w:cs="Times New Roman"/>
                          <w:kern w:val="0"/>
                          <w:sz w:val="24"/>
                          <w:szCs w:val="24"/>
                        </w:rPr>
                      </w:pPr>
                      <w:r w:rsidRPr="00CA438A">
                        <w:rPr>
                          <w:rFonts w:ascii="Times New Roman" w:eastAsiaTheme="minorEastAsia" w:hAnsi="Times New Roman" w:cs="Times New Roman"/>
                          <w:b/>
                          <w:bCs/>
                          <w:color w:val="002060"/>
                          <w:kern w:val="24"/>
                          <w:sz w:val="36"/>
                          <w:szCs w:val="36"/>
                        </w:rPr>
                        <w:t>Department of Geology And Mining</w:t>
                      </w:r>
                    </w:p>
                    <w:p w:rsidR="001C55B3" w:rsidRPr="00CA438A" w:rsidRDefault="001C55B3" w:rsidP="00CA438A">
                      <w:pPr>
                        <w:spacing w:after="0" w:line="240" w:lineRule="auto"/>
                        <w:jc w:val="center"/>
                        <w:rPr>
                          <w:rFonts w:ascii="Times New Roman" w:eastAsia="Times New Roman" w:hAnsi="Times New Roman" w:cs="Times New Roman"/>
                          <w:kern w:val="0"/>
                          <w:sz w:val="24"/>
                          <w:szCs w:val="24"/>
                        </w:rPr>
                      </w:pPr>
                      <w:r w:rsidRPr="00CA438A">
                        <w:rPr>
                          <w:rFonts w:ascii="Times New Roman" w:eastAsiaTheme="minorEastAsia" w:hAnsi="Times New Roman" w:cs="Times New Roman"/>
                          <w:b/>
                          <w:bCs/>
                          <w:color w:val="002060"/>
                          <w:kern w:val="24"/>
                          <w:sz w:val="36"/>
                          <w:szCs w:val="36"/>
                        </w:rPr>
                        <w:t>University of Rajshahi</w:t>
                      </w:r>
                    </w:p>
                    <w:p w:rsidR="001C55B3" w:rsidRDefault="001C55B3"/>
                  </w:txbxContent>
                </v:textbox>
              </v:shape>
            </w:pict>
          </mc:Fallback>
        </mc:AlternateContent>
      </w:r>
      <w:r w:rsidR="008A48B4">
        <w:rPr>
          <w:noProof/>
        </w:rPr>
        <w:drawing>
          <wp:anchor distT="0" distB="0" distL="114300" distR="114300" simplePos="0" relativeHeight="251675648" behindDoc="0" locked="0" layoutInCell="1" allowOverlap="1" wp14:anchorId="30227035" wp14:editId="34375B66">
            <wp:simplePos x="0" y="0"/>
            <wp:positionH relativeFrom="column">
              <wp:posOffset>2596515</wp:posOffset>
            </wp:positionH>
            <wp:positionV relativeFrom="paragraph">
              <wp:posOffset>152400</wp:posOffset>
            </wp:positionV>
            <wp:extent cx="990600" cy="998220"/>
            <wp:effectExtent l="0" t="0" r="0" b="0"/>
            <wp:wrapSquare wrapText="bothSides"/>
            <wp:docPr id="9" name="Picture 3">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2B5D3F48-505B-957D-D0A2-B6F6455AA3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2B5D3F48-505B-957D-D0A2-B6F6455AA3F3}"/>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10800000" flipV="1">
                      <a:off x="0" y="0"/>
                      <a:ext cx="990600" cy="998220"/>
                    </a:xfrm>
                    <a:prstGeom prst="rect">
                      <a:avLst/>
                    </a:prstGeom>
                  </pic:spPr>
                </pic:pic>
              </a:graphicData>
            </a:graphic>
            <wp14:sizeRelH relativeFrom="page">
              <wp14:pctWidth>0</wp14:pctWidth>
            </wp14:sizeRelH>
            <wp14:sizeRelV relativeFrom="page">
              <wp14:pctHeight>0</wp14:pctHeight>
            </wp14:sizeRelV>
          </wp:anchor>
        </w:drawing>
      </w:r>
      <w:r w:rsidR="008A48B4">
        <w:rPr>
          <w:rFonts w:ascii="Times New Roman" w:hAnsi="Times New Roman" w:cs="Times New Roman"/>
          <w:b/>
          <w:bCs/>
          <w:noProof/>
          <w:sz w:val="32"/>
          <w:szCs w:val="32"/>
        </w:rPr>
        <w:br w:type="page"/>
      </w:r>
    </w:p>
    <w:p w:rsidR="00D171C9" w:rsidRPr="00D171C9" w:rsidRDefault="00D171C9" w:rsidP="00D171C9">
      <w:pPr>
        <w:pStyle w:val="Heading1"/>
        <w:jc w:val="center"/>
        <w:rPr>
          <w:rFonts w:ascii="Times New Roman" w:eastAsia="Times New Roman" w:hAnsi="Times New Roman" w:cs="Times New Roman"/>
          <w:color w:val="auto"/>
          <w:kern w:val="36"/>
          <w:sz w:val="48"/>
          <w:szCs w:val="48"/>
        </w:rPr>
      </w:pPr>
      <w:r w:rsidRPr="00D171C9">
        <w:rPr>
          <w:rFonts w:ascii="Times New Roman" w:eastAsia="Times New Roman" w:hAnsi="Times New Roman" w:cs="Times New Roman"/>
          <w:color w:val="auto"/>
          <w:kern w:val="36"/>
          <w:sz w:val="48"/>
          <w:szCs w:val="48"/>
        </w:rPr>
        <w:lastRenderedPageBreak/>
        <w:t>Abstract</w:t>
      </w:r>
    </w:p>
    <w:p w:rsidR="00D171C9" w:rsidRPr="00D171C9" w:rsidRDefault="00D171C9"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D171C9">
        <w:rPr>
          <w:rFonts w:ascii="Times New Roman" w:eastAsia="Times New Roman" w:hAnsi="Times New Roman" w:cs="Times New Roman"/>
          <w:kern w:val="0"/>
          <w:sz w:val="28"/>
          <w:szCs w:val="28"/>
        </w:rPr>
        <w:t xml:space="preserve">Groundwater is the primary source of drinking and irrigation water in the </w:t>
      </w:r>
      <w:proofErr w:type="spellStart"/>
      <w:r w:rsidRPr="00D171C9">
        <w:rPr>
          <w:rFonts w:ascii="Times New Roman" w:eastAsia="Times New Roman" w:hAnsi="Times New Roman" w:cs="Times New Roman"/>
          <w:kern w:val="0"/>
          <w:sz w:val="28"/>
          <w:szCs w:val="28"/>
        </w:rPr>
        <w:t>Mahananda</w:t>
      </w:r>
      <w:proofErr w:type="spellEnd"/>
      <w:r w:rsidRPr="00D171C9">
        <w:rPr>
          <w:rFonts w:ascii="Times New Roman" w:eastAsia="Times New Roman" w:hAnsi="Times New Roman" w:cs="Times New Roman"/>
          <w:kern w:val="0"/>
          <w:sz w:val="28"/>
          <w:szCs w:val="28"/>
        </w:rPr>
        <w:t xml:space="preserve"> Floodplain of Bangladesh. However, elevated arsenic concentrations in groundwater have become a major environmental and public health concern in the region. This study aimed to investigate the spatial distribution of arsenic contamination, identify its genesis mechanism, determine possible contamination sources using statistical modeling, and assess the associated human health risks.</w:t>
      </w:r>
    </w:p>
    <w:p w:rsidR="00D171C9" w:rsidRPr="00D171C9" w:rsidRDefault="00D171C9"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D171C9">
        <w:rPr>
          <w:rFonts w:ascii="Times New Roman" w:eastAsia="Times New Roman" w:hAnsi="Times New Roman" w:cs="Times New Roman"/>
          <w:kern w:val="0"/>
          <w:sz w:val="28"/>
          <w:szCs w:val="28"/>
        </w:rPr>
        <w:t>A total of 21 groundwater samples were collected from tube wells distributed throughout the study area. Physicochemical parameters, major ions, and trace elements, including arsenic (As), iron (Fe), and manganese (</w:t>
      </w:r>
      <w:proofErr w:type="spellStart"/>
      <w:r w:rsidRPr="00D171C9">
        <w:rPr>
          <w:rFonts w:ascii="Times New Roman" w:eastAsia="Times New Roman" w:hAnsi="Times New Roman" w:cs="Times New Roman"/>
          <w:kern w:val="0"/>
          <w:sz w:val="28"/>
          <w:szCs w:val="28"/>
        </w:rPr>
        <w:t>Mn</w:t>
      </w:r>
      <w:proofErr w:type="spellEnd"/>
      <w:r w:rsidRPr="00D171C9">
        <w:rPr>
          <w:rFonts w:ascii="Times New Roman" w:eastAsia="Times New Roman" w:hAnsi="Times New Roman" w:cs="Times New Roman"/>
          <w:kern w:val="0"/>
          <w:sz w:val="28"/>
          <w:szCs w:val="28"/>
        </w:rPr>
        <w:t xml:space="preserve">), were analyzed using standard laboratory methods. Geographic Information System (GIS) techniques and Inverse Distance Weighting (IDW) interpolation were applied to map the spatial distribution of arsenic. </w:t>
      </w:r>
      <w:proofErr w:type="spellStart"/>
      <w:r w:rsidRPr="00D171C9">
        <w:rPr>
          <w:rFonts w:ascii="Times New Roman" w:eastAsia="Times New Roman" w:hAnsi="Times New Roman" w:cs="Times New Roman"/>
          <w:kern w:val="0"/>
          <w:sz w:val="28"/>
          <w:szCs w:val="28"/>
        </w:rPr>
        <w:t>Hydrogeochemical</w:t>
      </w:r>
      <w:proofErr w:type="spellEnd"/>
      <w:r w:rsidRPr="00D171C9">
        <w:rPr>
          <w:rFonts w:ascii="Times New Roman" w:eastAsia="Times New Roman" w:hAnsi="Times New Roman" w:cs="Times New Roman"/>
          <w:kern w:val="0"/>
          <w:sz w:val="28"/>
          <w:szCs w:val="28"/>
        </w:rPr>
        <w:t xml:space="preserve"> processes controlling arsenic mobilization were investigated through correlation analysis, Principal Component Analysis (PCA), Factor Analysis (FA), and Hierarchical Cluster Analysis (HCA).</w:t>
      </w:r>
    </w:p>
    <w:p w:rsidR="00D171C9" w:rsidRPr="00D171C9" w:rsidRDefault="00D171C9"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D171C9">
        <w:rPr>
          <w:rFonts w:ascii="Times New Roman" w:eastAsia="Times New Roman" w:hAnsi="Times New Roman" w:cs="Times New Roman"/>
          <w:kern w:val="0"/>
          <w:sz w:val="28"/>
          <w:szCs w:val="28"/>
        </w:rPr>
        <w:t xml:space="preserve">The results revealed considerable spatial variability in arsenic concentrations, with several locations exceeding both the World Health Organization (WHO) guideline value </w:t>
      </w:r>
      <w:proofErr w:type="gramStart"/>
      <w:r w:rsidRPr="00D171C9">
        <w:rPr>
          <w:rFonts w:ascii="Times New Roman" w:eastAsia="Times New Roman" w:hAnsi="Times New Roman" w:cs="Times New Roman"/>
          <w:kern w:val="0"/>
          <w:sz w:val="28"/>
          <w:szCs w:val="28"/>
        </w:rPr>
        <w:t>of 10 µg/L</w:t>
      </w:r>
      <w:proofErr w:type="gramEnd"/>
      <w:r w:rsidRPr="00D171C9">
        <w:rPr>
          <w:rFonts w:ascii="Times New Roman" w:eastAsia="Times New Roman" w:hAnsi="Times New Roman" w:cs="Times New Roman"/>
          <w:kern w:val="0"/>
          <w:sz w:val="28"/>
          <w:szCs w:val="28"/>
        </w:rPr>
        <w:t xml:space="preserve"> and the Bangladesh drinking water standard of 50 µg/L. Spatial mapping identified contamination hotspots mainly in the central and southeastern parts of the floodplain. Strong positive associations between arsenic, iron, manganese, and bicarbonate, along with low dissolved oxygen conditions, indicated that reductive dissolution of iron </w:t>
      </w:r>
      <w:proofErr w:type="spellStart"/>
      <w:r w:rsidRPr="00D171C9">
        <w:rPr>
          <w:rFonts w:ascii="Times New Roman" w:eastAsia="Times New Roman" w:hAnsi="Times New Roman" w:cs="Times New Roman"/>
          <w:kern w:val="0"/>
          <w:sz w:val="28"/>
          <w:szCs w:val="28"/>
        </w:rPr>
        <w:t>oxyhydroxides</w:t>
      </w:r>
      <w:proofErr w:type="spellEnd"/>
      <w:r w:rsidRPr="00D171C9">
        <w:rPr>
          <w:rFonts w:ascii="Times New Roman" w:eastAsia="Times New Roman" w:hAnsi="Times New Roman" w:cs="Times New Roman"/>
          <w:kern w:val="0"/>
          <w:sz w:val="28"/>
          <w:szCs w:val="28"/>
        </w:rPr>
        <w:t xml:space="preserve"> is the dominant mechanism responsible for arsenic release into groundwater. Multivariate </w:t>
      </w:r>
      <w:r w:rsidRPr="00D171C9">
        <w:rPr>
          <w:rFonts w:ascii="Times New Roman" w:eastAsia="Times New Roman" w:hAnsi="Times New Roman" w:cs="Times New Roman"/>
          <w:kern w:val="0"/>
          <w:sz w:val="28"/>
          <w:szCs w:val="28"/>
        </w:rPr>
        <w:lastRenderedPageBreak/>
        <w:t xml:space="preserve">statistical analyses further confirmed that arsenic contamination is predominantly controlled by natural </w:t>
      </w:r>
      <w:proofErr w:type="spellStart"/>
      <w:r w:rsidRPr="00D171C9">
        <w:rPr>
          <w:rFonts w:ascii="Times New Roman" w:eastAsia="Times New Roman" w:hAnsi="Times New Roman" w:cs="Times New Roman"/>
          <w:kern w:val="0"/>
          <w:sz w:val="28"/>
          <w:szCs w:val="28"/>
        </w:rPr>
        <w:t>geogenic</w:t>
      </w:r>
      <w:proofErr w:type="spellEnd"/>
      <w:r w:rsidRPr="00D171C9">
        <w:rPr>
          <w:rFonts w:ascii="Times New Roman" w:eastAsia="Times New Roman" w:hAnsi="Times New Roman" w:cs="Times New Roman"/>
          <w:kern w:val="0"/>
          <w:sz w:val="28"/>
          <w:szCs w:val="28"/>
        </w:rPr>
        <w:t xml:space="preserve"> processes rather than direct anthropogenic sources.</w:t>
      </w:r>
    </w:p>
    <w:p w:rsidR="00D171C9" w:rsidRPr="00D171C9" w:rsidRDefault="00D171C9"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D171C9">
        <w:rPr>
          <w:rFonts w:ascii="Times New Roman" w:eastAsia="Times New Roman" w:hAnsi="Times New Roman" w:cs="Times New Roman"/>
          <w:kern w:val="0"/>
          <w:sz w:val="28"/>
          <w:szCs w:val="28"/>
        </w:rPr>
        <w:t>Human health risk assessment indicated significant non-carcinogenic and carcinogenic risks associated with groundwater consumption. Most samples showed Hazard Index (HI) values exceeding the safe limit of 1, while all calculated cancer risk values exceeded the acceptable range recommended by the United States Environmental Protection Agency (USEPA). Sample 13 exhibited the highest risk, followed by Samples 8 and 20. Monte Carlo simulation with 10,000 iterations confirmed the reliability of the risk assessment and demonstrated that both adult and child populations are exposed to elevated health risks, with children being more vulnerable than adults.</w:t>
      </w:r>
    </w:p>
    <w:p w:rsidR="00D171C9" w:rsidRPr="00D171C9" w:rsidRDefault="00D171C9"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D171C9">
        <w:rPr>
          <w:rFonts w:ascii="Times New Roman" w:eastAsia="Times New Roman" w:hAnsi="Times New Roman" w:cs="Times New Roman"/>
          <w:kern w:val="0"/>
          <w:sz w:val="28"/>
          <w:szCs w:val="28"/>
        </w:rPr>
        <w:t xml:space="preserve">Overall, the study demonstrates that arsenic contamination in the </w:t>
      </w:r>
      <w:proofErr w:type="spellStart"/>
      <w:r w:rsidRPr="00D171C9">
        <w:rPr>
          <w:rFonts w:ascii="Times New Roman" w:eastAsia="Times New Roman" w:hAnsi="Times New Roman" w:cs="Times New Roman"/>
          <w:kern w:val="0"/>
          <w:sz w:val="28"/>
          <w:szCs w:val="28"/>
        </w:rPr>
        <w:t>Mahananda</w:t>
      </w:r>
      <w:proofErr w:type="spellEnd"/>
      <w:r w:rsidRPr="00D171C9">
        <w:rPr>
          <w:rFonts w:ascii="Times New Roman" w:eastAsia="Times New Roman" w:hAnsi="Times New Roman" w:cs="Times New Roman"/>
          <w:kern w:val="0"/>
          <w:sz w:val="28"/>
          <w:szCs w:val="28"/>
        </w:rPr>
        <w:t xml:space="preserve"> Floodplain is primarily controlled by natural </w:t>
      </w:r>
      <w:proofErr w:type="spellStart"/>
      <w:r w:rsidRPr="00D171C9">
        <w:rPr>
          <w:rFonts w:ascii="Times New Roman" w:eastAsia="Times New Roman" w:hAnsi="Times New Roman" w:cs="Times New Roman"/>
          <w:kern w:val="0"/>
          <w:sz w:val="28"/>
          <w:szCs w:val="28"/>
        </w:rPr>
        <w:t>hydrogeochemical</w:t>
      </w:r>
      <w:proofErr w:type="spellEnd"/>
      <w:r w:rsidRPr="00D171C9">
        <w:rPr>
          <w:rFonts w:ascii="Times New Roman" w:eastAsia="Times New Roman" w:hAnsi="Times New Roman" w:cs="Times New Roman"/>
          <w:kern w:val="0"/>
          <w:sz w:val="28"/>
          <w:szCs w:val="28"/>
        </w:rPr>
        <w:t xml:space="preserve"> processes and poses significant risks to public health. Continuous groundwater monitoring, identification of safe aquifers, implementation of arsenic removal </w:t>
      </w:r>
      <w:proofErr w:type="gramStart"/>
      <w:r w:rsidRPr="00D171C9">
        <w:rPr>
          <w:rFonts w:ascii="Times New Roman" w:eastAsia="Times New Roman" w:hAnsi="Times New Roman" w:cs="Times New Roman"/>
          <w:kern w:val="0"/>
          <w:sz w:val="28"/>
          <w:szCs w:val="28"/>
        </w:rPr>
        <w:t>technologies,</w:t>
      </w:r>
      <w:proofErr w:type="gramEnd"/>
      <w:r w:rsidRPr="00D171C9">
        <w:rPr>
          <w:rFonts w:ascii="Times New Roman" w:eastAsia="Times New Roman" w:hAnsi="Times New Roman" w:cs="Times New Roman"/>
          <w:kern w:val="0"/>
          <w:sz w:val="28"/>
          <w:szCs w:val="28"/>
        </w:rPr>
        <w:t xml:space="preserve"> and sustainable groundwater management strategies are recommended to reduce exposure and ensure safe drinking water for the local population.</w:t>
      </w:r>
    </w:p>
    <w:p w:rsidR="00D171C9" w:rsidRPr="00D171C9" w:rsidRDefault="00D171C9"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D171C9">
        <w:rPr>
          <w:rFonts w:ascii="Times New Roman" w:eastAsia="Times New Roman" w:hAnsi="Times New Roman" w:cs="Times New Roman"/>
          <w:b/>
          <w:bCs/>
          <w:kern w:val="0"/>
          <w:sz w:val="28"/>
          <w:szCs w:val="28"/>
        </w:rPr>
        <w:t>Keywords:</w:t>
      </w:r>
      <w:r w:rsidRPr="00D171C9">
        <w:rPr>
          <w:rFonts w:ascii="Times New Roman" w:eastAsia="Times New Roman" w:hAnsi="Times New Roman" w:cs="Times New Roman"/>
          <w:kern w:val="0"/>
          <w:sz w:val="28"/>
          <w:szCs w:val="28"/>
        </w:rPr>
        <w:t xml:space="preserve"> Arsenic, Groundwater, </w:t>
      </w:r>
      <w:proofErr w:type="spellStart"/>
      <w:r w:rsidRPr="00D171C9">
        <w:rPr>
          <w:rFonts w:ascii="Times New Roman" w:eastAsia="Times New Roman" w:hAnsi="Times New Roman" w:cs="Times New Roman"/>
          <w:kern w:val="0"/>
          <w:sz w:val="28"/>
          <w:szCs w:val="28"/>
        </w:rPr>
        <w:t>Mahananda</w:t>
      </w:r>
      <w:proofErr w:type="spellEnd"/>
      <w:r w:rsidRPr="00D171C9">
        <w:rPr>
          <w:rFonts w:ascii="Times New Roman" w:eastAsia="Times New Roman" w:hAnsi="Times New Roman" w:cs="Times New Roman"/>
          <w:kern w:val="0"/>
          <w:sz w:val="28"/>
          <w:szCs w:val="28"/>
        </w:rPr>
        <w:t xml:space="preserve"> Floodplain, Spatial Distribution, Genesis Mechanism, PCA, Factor Analysis, Health Risk Assessment, Monte Carlo Simulation, GIS.</w:t>
      </w:r>
    </w:p>
    <w:p w:rsidR="00D171C9" w:rsidRDefault="00D171C9" w:rsidP="0003060B">
      <w:pPr>
        <w:ind w:right="-540"/>
        <w:jc w:val="center"/>
        <w:rPr>
          <w:rFonts w:ascii="Times New Roman" w:hAnsi="Times New Roman" w:cs="Times New Roman"/>
          <w:b/>
          <w:bCs/>
          <w:sz w:val="40"/>
          <w:szCs w:val="40"/>
        </w:rPr>
      </w:pPr>
    </w:p>
    <w:p w:rsidR="00D171C9" w:rsidRDefault="00D171C9" w:rsidP="0003060B">
      <w:pPr>
        <w:ind w:right="-540"/>
        <w:jc w:val="center"/>
        <w:rPr>
          <w:rFonts w:ascii="Times New Roman" w:hAnsi="Times New Roman" w:cs="Times New Roman"/>
          <w:b/>
          <w:bCs/>
          <w:sz w:val="40"/>
          <w:szCs w:val="40"/>
        </w:rPr>
      </w:pPr>
    </w:p>
    <w:p w:rsidR="00D171C9" w:rsidRDefault="00D171C9" w:rsidP="0003060B">
      <w:pPr>
        <w:ind w:right="-540"/>
        <w:jc w:val="center"/>
        <w:rPr>
          <w:rFonts w:ascii="Times New Roman" w:hAnsi="Times New Roman" w:cs="Times New Roman"/>
          <w:b/>
          <w:bCs/>
          <w:sz w:val="40"/>
          <w:szCs w:val="40"/>
        </w:rPr>
      </w:pPr>
    </w:p>
    <w:p w:rsidR="00221657" w:rsidRPr="00C8130C" w:rsidRDefault="00221657" w:rsidP="0003060B">
      <w:pPr>
        <w:ind w:right="-540"/>
        <w:jc w:val="center"/>
        <w:rPr>
          <w:rFonts w:ascii="Times New Roman" w:hAnsi="Times New Roman" w:cs="Times New Roman"/>
          <w:b/>
          <w:bCs/>
          <w:sz w:val="40"/>
          <w:szCs w:val="40"/>
        </w:rPr>
      </w:pPr>
      <w:r w:rsidRPr="00C8130C">
        <w:rPr>
          <w:rFonts w:ascii="Times New Roman" w:hAnsi="Times New Roman" w:cs="Times New Roman"/>
          <w:b/>
          <w:bCs/>
          <w:sz w:val="40"/>
          <w:szCs w:val="40"/>
        </w:rPr>
        <w:lastRenderedPageBreak/>
        <w:t>CHAPTER ONE</w:t>
      </w:r>
    </w:p>
    <w:p w:rsidR="00221657" w:rsidRPr="00221657" w:rsidRDefault="00C8130C" w:rsidP="00221657">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00221657" w:rsidRPr="00221657">
        <w:rPr>
          <w:rFonts w:ascii="Times New Roman" w:hAnsi="Times New Roman" w:cs="Times New Roman"/>
          <w:b/>
          <w:bCs/>
          <w:sz w:val="32"/>
          <w:szCs w:val="32"/>
        </w:rPr>
        <w:t>INTRODUCTION</w:t>
      </w:r>
    </w:p>
    <w:p w:rsidR="00221657" w:rsidRPr="00221657" w:rsidRDefault="00221657" w:rsidP="00221657">
      <w:pPr>
        <w:rPr>
          <w:rFonts w:ascii="Times New Roman" w:hAnsi="Times New Roman" w:cs="Times New Roman"/>
          <w:b/>
          <w:bCs/>
          <w:sz w:val="32"/>
          <w:szCs w:val="32"/>
        </w:rPr>
      </w:pPr>
      <w:r w:rsidRPr="00221657">
        <w:rPr>
          <w:rFonts w:ascii="Times New Roman" w:hAnsi="Times New Roman" w:cs="Times New Roman"/>
          <w:b/>
          <w:bCs/>
          <w:sz w:val="32"/>
          <w:szCs w:val="32"/>
        </w:rPr>
        <w:t>1.1 Overview</w:t>
      </w:r>
    </w:p>
    <w:p w:rsidR="00221657" w:rsidRPr="00E42C03" w:rsidRDefault="00221657" w:rsidP="00E42C03">
      <w:pPr>
        <w:spacing w:line="360" w:lineRule="auto"/>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t>Groundwater is an important natural asset that is essential to the Earth's hydrological processes and has long been a primary supply of drinking and irrigation water around the world (The World's Water 2008). Nonetheless, many countries are currently dealing with water scarcity and degradation of water quality as a result of increased levels of contaminants such as arseni</w:t>
      </w:r>
      <w:r w:rsidR="00E42C03">
        <w:rPr>
          <w:rFonts w:ascii="Times New Roman" w:eastAsia="Times New Roman" w:hAnsi="Times New Roman" w:cs="Times New Roman"/>
          <w:kern w:val="0"/>
          <w:sz w:val="28"/>
          <w:szCs w:val="28"/>
        </w:rPr>
        <w:t>c, iron, fluoride, salinity</w:t>
      </w:r>
      <w:proofErr w:type="gramStart"/>
      <w:r w:rsidR="00E42C03">
        <w:rPr>
          <w:rFonts w:ascii="Times New Roman" w:eastAsia="Times New Roman" w:hAnsi="Times New Roman" w:cs="Times New Roman"/>
          <w:kern w:val="0"/>
          <w:sz w:val="28"/>
          <w:szCs w:val="28"/>
        </w:rPr>
        <w:t>,&amp;</w:t>
      </w:r>
      <w:proofErr w:type="gramEnd"/>
      <w:r w:rsidR="00E42C03">
        <w:rPr>
          <w:rFonts w:ascii="Times New Roman" w:eastAsia="Times New Roman" w:hAnsi="Times New Roman" w:cs="Times New Roman"/>
          <w:kern w:val="0"/>
          <w:sz w:val="28"/>
          <w:szCs w:val="28"/>
        </w:rPr>
        <w:t xml:space="preserve"> </w:t>
      </w:r>
      <w:r w:rsidRPr="00E42C03">
        <w:rPr>
          <w:rFonts w:ascii="Times New Roman" w:eastAsia="Times New Roman" w:hAnsi="Times New Roman" w:cs="Times New Roman"/>
          <w:kern w:val="0"/>
          <w:sz w:val="28"/>
          <w:szCs w:val="28"/>
        </w:rPr>
        <w:t xml:space="preserve">nitrate. </w:t>
      </w:r>
      <w:r w:rsidRPr="00E42C03">
        <w:rPr>
          <w:rFonts w:ascii="Times New Roman" w:eastAsia="Times New Roman" w:hAnsi="Times New Roman" w:cs="Times New Roman"/>
          <w:kern w:val="0"/>
          <w:sz w:val="28"/>
          <w:szCs w:val="28"/>
        </w:rPr>
        <w:br/>
        <w:t>Arsenic pollution of sedimentary aquifers poses a significant concern to global health. Groundwater in Bangladesh, India, Nepal, Thailand, China, Taiwan, Vietnam, Chile, Hungary, and some parts of the United States has been found to contain high levels of naturally occurring arsenic (</w:t>
      </w:r>
      <w:proofErr w:type="spellStart"/>
      <w:r w:rsidRPr="00E42C03">
        <w:rPr>
          <w:rFonts w:ascii="Times New Roman" w:eastAsia="Times New Roman" w:hAnsi="Times New Roman" w:cs="Times New Roman"/>
          <w:kern w:val="0"/>
          <w:sz w:val="28"/>
          <w:szCs w:val="28"/>
        </w:rPr>
        <w:t>Smedley</w:t>
      </w:r>
      <w:proofErr w:type="spellEnd"/>
      <w:r w:rsidRPr="00E42C03">
        <w:rPr>
          <w:rFonts w:ascii="Times New Roman" w:eastAsia="Times New Roman" w:hAnsi="Times New Roman" w:cs="Times New Roman"/>
          <w:kern w:val="0"/>
          <w:sz w:val="28"/>
          <w:szCs w:val="28"/>
        </w:rPr>
        <w:t xml:space="preserve"> and </w:t>
      </w:r>
      <w:proofErr w:type="spellStart"/>
      <w:r w:rsidRPr="00E42C03">
        <w:rPr>
          <w:rFonts w:ascii="Times New Roman" w:eastAsia="Times New Roman" w:hAnsi="Times New Roman" w:cs="Times New Roman"/>
          <w:kern w:val="0"/>
          <w:sz w:val="28"/>
          <w:szCs w:val="28"/>
        </w:rPr>
        <w:t>Kinniburgh</w:t>
      </w:r>
      <w:proofErr w:type="spellEnd"/>
      <w:r w:rsidRPr="00E42C03">
        <w:rPr>
          <w:rFonts w:ascii="Times New Roman" w:eastAsia="Times New Roman" w:hAnsi="Times New Roman" w:cs="Times New Roman"/>
          <w:kern w:val="0"/>
          <w:sz w:val="28"/>
          <w:szCs w:val="28"/>
        </w:rPr>
        <w:t xml:space="preserve">, 2002; </w:t>
      </w:r>
      <w:r w:rsidRPr="00E42C03">
        <w:rPr>
          <w:rFonts w:ascii="Times New Roman" w:eastAsia="Times New Roman" w:hAnsi="Times New Roman" w:cs="Times New Roman"/>
          <w:b/>
          <w:bCs/>
          <w:color w:val="0D0D0D"/>
          <w:kern w:val="0"/>
          <w:sz w:val="28"/>
          <w:szCs w:val="28"/>
        </w:rPr>
        <w:t>Garcia-Sanchez and Alvarez-</w:t>
      </w:r>
      <w:proofErr w:type="spellStart"/>
      <w:r w:rsidRPr="00E42C03">
        <w:rPr>
          <w:rFonts w:ascii="Times New Roman" w:eastAsia="Times New Roman" w:hAnsi="Times New Roman" w:cs="Times New Roman"/>
          <w:b/>
          <w:bCs/>
          <w:color w:val="0D0D0D"/>
          <w:kern w:val="0"/>
          <w:sz w:val="28"/>
          <w:szCs w:val="28"/>
        </w:rPr>
        <w:t>Ayuso</w:t>
      </w:r>
      <w:proofErr w:type="spellEnd"/>
      <w:r w:rsidRPr="00E42C03">
        <w:rPr>
          <w:rFonts w:ascii="Times New Roman" w:eastAsia="Times New Roman" w:hAnsi="Times New Roman" w:cs="Times New Roman"/>
          <w:b/>
          <w:bCs/>
          <w:color w:val="0D0D0D"/>
          <w:kern w:val="0"/>
          <w:sz w:val="28"/>
          <w:szCs w:val="28"/>
        </w:rPr>
        <w:t>, 2003</w:t>
      </w:r>
      <w:r w:rsidRPr="00E42C03">
        <w:rPr>
          <w:rFonts w:ascii="Times New Roman" w:eastAsia="Times New Roman" w:hAnsi="Times New Roman" w:cs="Times New Roman"/>
          <w:color w:val="0D0D0D"/>
          <w:kern w:val="0"/>
          <w:sz w:val="28"/>
          <w:szCs w:val="28"/>
        </w:rPr>
        <w:t>). Notably, widespread groundwater contamination by arsenic in several regions of Bangladesh and West Bengal, India, is one of the world's most significant environmental disasters (</w:t>
      </w:r>
      <w:r w:rsidRPr="00E42C03">
        <w:rPr>
          <w:rFonts w:ascii="Times New Roman" w:eastAsia="Times New Roman" w:hAnsi="Times New Roman" w:cs="Times New Roman"/>
          <w:b/>
          <w:bCs/>
          <w:color w:val="0D0D0D"/>
          <w:kern w:val="0"/>
          <w:sz w:val="28"/>
          <w:szCs w:val="28"/>
        </w:rPr>
        <w:t xml:space="preserve">Mukherjee and </w:t>
      </w:r>
      <w:proofErr w:type="spellStart"/>
      <w:r w:rsidRPr="00E42C03">
        <w:rPr>
          <w:rFonts w:ascii="Times New Roman" w:eastAsia="Times New Roman" w:hAnsi="Times New Roman" w:cs="Times New Roman"/>
          <w:b/>
          <w:bCs/>
          <w:color w:val="0D0D0D"/>
          <w:kern w:val="0"/>
          <w:sz w:val="28"/>
          <w:szCs w:val="28"/>
        </w:rPr>
        <w:t>Bhatta-charya</w:t>
      </w:r>
      <w:proofErr w:type="spellEnd"/>
      <w:r w:rsidRPr="00E42C03">
        <w:rPr>
          <w:rFonts w:ascii="Times New Roman" w:eastAsia="Times New Roman" w:hAnsi="Times New Roman" w:cs="Times New Roman"/>
          <w:b/>
          <w:bCs/>
          <w:color w:val="0D0D0D"/>
          <w:kern w:val="0"/>
          <w:sz w:val="28"/>
          <w:szCs w:val="28"/>
        </w:rPr>
        <w:t>, 2001; Ahmed et al., 2004</w:t>
      </w:r>
      <w:r w:rsidRPr="00E42C03">
        <w:rPr>
          <w:rFonts w:ascii="Times New Roman" w:eastAsia="Times New Roman" w:hAnsi="Times New Roman" w:cs="Times New Roman"/>
          <w:color w:val="0D0D0D"/>
          <w:kern w:val="0"/>
          <w:sz w:val="28"/>
          <w:szCs w:val="28"/>
        </w:rPr>
        <w:t>). There are serious health concerns associated with tens of millions of Bangladeshis and Bengalis drinking groundwater tainted with arsenic (</w:t>
      </w:r>
      <w:r w:rsidRPr="00E42C03">
        <w:rPr>
          <w:rFonts w:ascii="Times New Roman" w:eastAsia="Times New Roman" w:hAnsi="Times New Roman" w:cs="Times New Roman"/>
          <w:b/>
          <w:bCs/>
          <w:color w:val="0D0D0D"/>
          <w:kern w:val="0"/>
          <w:sz w:val="28"/>
          <w:szCs w:val="28"/>
        </w:rPr>
        <w:t>BGS and DPHE, 2001</w:t>
      </w:r>
      <w:r w:rsidRPr="00E42C03">
        <w:rPr>
          <w:rFonts w:ascii="Times New Roman" w:eastAsia="Times New Roman" w:hAnsi="Times New Roman" w:cs="Times New Roman"/>
          <w:color w:val="0D0D0D"/>
          <w:kern w:val="0"/>
          <w:sz w:val="28"/>
          <w:szCs w:val="28"/>
        </w:rPr>
        <w:t>).</w:t>
      </w:r>
      <w:r w:rsidRPr="00E42C03">
        <w:rPr>
          <w:rFonts w:ascii="Times New Roman" w:hAnsi="Times New Roman" w:cs="Times New Roman"/>
          <w:sz w:val="28"/>
          <w:szCs w:val="28"/>
        </w:rPr>
        <w:t xml:space="preserve"> </w:t>
      </w:r>
      <w:r w:rsidRPr="00E42C03">
        <w:rPr>
          <w:rFonts w:ascii="Times New Roman" w:eastAsia="Times New Roman" w:hAnsi="Times New Roman" w:cs="Times New Roman"/>
          <w:kern w:val="0"/>
          <w:sz w:val="28"/>
          <w:szCs w:val="28"/>
        </w:rPr>
        <w:t xml:space="preserve">Arsenic is an abundant trace element in weathered soils and rocks. Arsenic could be derived via the oxidation of metal </w:t>
      </w:r>
      <w:proofErr w:type="spellStart"/>
      <w:r w:rsidRPr="00E42C03">
        <w:rPr>
          <w:rFonts w:ascii="Times New Roman" w:eastAsia="Times New Roman" w:hAnsi="Times New Roman" w:cs="Times New Roman"/>
          <w:kern w:val="0"/>
          <w:sz w:val="28"/>
          <w:szCs w:val="28"/>
        </w:rPr>
        <w:t>sulphides</w:t>
      </w:r>
      <w:proofErr w:type="spellEnd"/>
      <w:r w:rsidRPr="00E42C03">
        <w:rPr>
          <w:rFonts w:ascii="Times New Roman" w:eastAsia="Times New Roman" w:hAnsi="Times New Roman" w:cs="Times New Roman"/>
          <w:kern w:val="0"/>
          <w:sz w:val="28"/>
          <w:szCs w:val="28"/>
        </w:rPr>
        <w:t xml:space="preserve"> or the Himalayan </w:t>
      </w:r>
      <w:proofErr w:type="spellStart"/>
      <w:r w:rsidRPr="00E42C03">
        <w:rPr>
          <w:rFonts w:ascii="Times New Roman" w:eastAsia="Times New Roman" w:hAnsi="Times New Roman" w:cs="Times New Roman"/>
          <w:kern w:val="0"/>
          <w:sz w:val="28"/>
          <w:szCs w:val="28"/>
        </w:rPr>
        <w:t>orogenic</w:t>
      </w:r>
      <w:proofErr w:type="spellEnd"/>
      <w:r w:rsidRPr="00E42C03">
        <w:rPr>
          <w:rFonts w:ascii="Times New Roman" w:eastAsia="Times New Roman" w:hAnsi="Times New Roman" w:cs="Times New Roman"/>
          <w:kern w:val="0"/>
          <w:sz w:val="28"/>
          <w:szCs w:val="28"/>
        </w:rPr>
        <w:t xml:space="preserve"> belt's rock weathering in regions such as </w:t>
      </w:r>
      <w:proofErr w:type="spellStart"/>
      <w:r w:rsidRPr="00E42C03">
        <w:rPr>
          <w:rFonts w:ascii="Times New Roman" w:eastAsia="Times New Roman" w:hAnsi="Times New Roman" w:cs="Times New Roman"/>
          <w:kern w:val="0"/>
          <w:sz w:val="28"/>
          <w:szCs w:val="28"/>
        </w:rPr>
        <w:t>Chapai-Nawabganj</w:t>
      </w:r>
      <w:proofErr w:type="spellEnd"/>
      <w:r w:rsidRPr="00E42C03">
        <w:rPr>
          <w:rFonts w:ascii="Times New Roman" w:eastAsia="Times New Roman" w:hAnsi="Times New Roman" w:cs="Times New Roman"/>
          <w:kern w:val="0"/>
          <w:sz w:val="28"/>
          <w:szCs w:val="28"/>
        </w:rPr>
        <w:t>, Northwestern Bangladesh (</w:t>
      </w:r>
      <w:proofErr w:type="spellStart"/>
      <w:r w:rsidRPr="00E42C03">
        <w:rPr>
          <w:rFonts w:ascii="Times New Roman" w:eastAsia="Times New Roman" w:hAnsi="Times New Roman" w:cs="Times New Roman"/>
          <w:kern w:val="0"/>
          <w:sz w:val="28"/>
          <w:szCs w:val="28"/>
        </w:rPr>
        <w:t>Nickson</w:t>
      </w:r>
      <w:proofErr w:type="spellEnd"/>
      <w:r w:rsidRPr="00E42C03">
        <w:rPr>
          <w:rFonts w:ascii="Times New Roman" w:eastAsia="Times New Roman" w:hAnsi="Times New Roman" w:cs="Times New Roman"/>
          <w:kern w:val="0"/>
          <w:sz w:val="28"/>
          <w:szCs w:val="28"/>
        </w:rPr>
        <w:t xml:space="preserve">, 2000). Metal </w:t>
      </w:r>
      <w:proofErr w:type="spellStart"/>
      <w:r w:rsidRPr="00E42C03">
        <w:rPr>
          <w:rFonts w:ascii="Times New Roman" w:eastAsia="Times New Roman" w:hAnsi="Times New Roman" w:cs="Times New Roman"/>
          <w:kern w:val="0"/>
          <w:sz w:val="28"/>
          <w:szCs w:val="28"/>
        </w:rPr>
        <w:t>sulphides</w:t>
      </w:r>
      <w:proofErr w:type="spellEnd"/>
      <w:r w:rsidRPr="00E42C03">
        <w:rPr>
          <w:rFonts w:ascii="Times New Roman" w:eastAsia="Times New Roman" w:hAnsi="Times New Roman" w:cs="Times New Roman"/>
          <w:kern w:val="0"/>
          <w:sz w:val="28"/>
          <w:szCs w:val="28"/>
        </w:rPr>
        <w:t xml:space="preserve"> are assumed to be the primary source of arsenic, yet there is minimal evidence of a link between dissolved </w:t>
      </w:r>
      <w:proofErr w:type="spellStart"/>
      <w:r w:rsidRPr="00E42C03">
        <w:rPr>
          <w:rFonts w:ascii="Times New Roman" w:eastAsia="Times New Roman" w:hAnsi="Times New Roman" w:cs="Times New Roman"/>
          <w:kern w:val="0"/>
          <w:sz w:val="28"/>
          <w:szCs w:val="28"/>
        </w:rPr>
        <w:t>sulphate</w:t>
      </w:r>
      <w:proofErr w:type="spellEnd"/>
      <w:r w:rsidRPr="00E42C03">
        <w:rPr>
          <w:rFonts w:ascii="Times New Roman" w:eastAsia="Times New Roman" w:hAnsi="Times New Roman" w:cs="Times New Roman"/>
          <w:kern w:val="0"/>
          <w:sz w:val="28"/>
          <w:szCs w:val="28"/>
        </w:rPr>
        <w:t xml:space="preserve"> and arsenic in groundwater in Bangladesh (e.g., </w:t>
      </w:r>
      <w:proofErr w:type="spellStart"/>
      <w:r w:rsidRPr="00E42C03">
        <w:rPr>
          <w:rFonts w:ascii="Times New Roman" w:eastAsia="Times New Roman" w:hAnsi="Times New Roman" w:cs="Times New Roman"/>
          <w:kern w:val="0"/>
          <w:sz w:val="28"/>
          <w:szCs w:val="28"/>
        </w:rPr>
        <w:t>Nickson</w:t>
      </w:r>
      <w:proofErr w:type="spellEnd"/>
      <w:r w:rsidRPr="00E42C03">
        <w:rPr>
          <w:rFonts w:ascii="Times New Roman" w:eastAsia="Times New Roman" w:hAnsi="Times New Roman" w:cs="Times New Roman"/>
          <w:kern w:val="0"/>
          <w:sz w:val="28"/>
          <w:szCs w:val="28"/>
        </w:rPr>
        <w:t xml:space="preserve"> et al., 2000; </w:t>
      </w:r>
      <w:proofErr w:type="spellStart"/>
      <w:r w:rsidRPr="00E42C03">
        <w:rPr>
          <w:rFonts w:ascii="Times New Roman" w:eastAsia="Times New Roman" w:hAnsi="Times New Roman" w:cs="Times New Roman"/>
          <w:kern w:val="0"/>
          <w:sz w:val="28"/>
          <w:szCs w:val="28"/>
        </w:rPr>
        <w:t>Zheng</w:t>
      </w:r>
      <w:proofErr w:type="spellEnd"/>
      <w:r w:rsidRPr="00E42C03">
        <w:rPr>
          <w:rFonts w:ascii="Times New Roman" w:eastAsia="Times New Roman" w:hAnsi="Times New Roman" w:cs="Times New Roman"/>
          <w:kern w:val="0"/>
          <w:sz w:val="28"/>
          <w:szCs w:val="28"/>
        </w:rPr>
        <w:t xml:space="preserve"> et al., 2004).</w:t>
      </w:r>
    </w:p>
    <w:p w:rsidR="00221657" w:rsidRPr="00E42C03" w:rsidRDefault="00221657" w:rsidP="00E42C03">
      <w:pPr>
        <w:spacing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lastRenderedPageBreak/>
        <w:t xml:space="preserve">Surface water transports released arsenic in aerobic circumstances, forming significant bonds with stream sediments and iron oxides (e.g., </w:t>
      </w:r>
      <w:proofErr w:type="spellStart"/>
      <w:r w:rsidRPr="00E42C03">
        <w:rPr>
          <w:rFonts w:ascii="Times New Roman" w:eastAsia="Times New Roman" w:hAnsi="Times New Roman" w:cs="Times New Roman"/>
          <w:kern w:val="0"/>
          <w:sz w:val="28"/>
          <w:szCs w:val="28"/>
        </w:rPr>
        <w:t>Nickson</w:t>
      </w:r>
      <w:proofErr w:type="spellEnd"/>
      <w:r w:rsidRPr="00E42C03">
        <w:rPr>
          <w:rFonts w:ascii="Times New Roman" w:eastAsia="Times New Roman" w:hAnsi="Times New Roman" w:cs="Times New Roman"/>
          <w:kern w:val="0"/>
          <w:sz w:val="28"/>
          <w:szCs w:val="28"/>
        </w:rPr>
        <w:t xml:space="preserve"> et al., 2000; McArthur et al., 2001; Ravenscroft, 2001). These </w:t>
      </w:r>
      <w:proofErr w:type="spellStart"/>
      <w:r w:rsidRPr="00E42C03">
        <w:rPr>
          <w:rFonts w:ascii="Times New Roman" w:eastAsia="Times New Roman" w:hAnsi="Times New Roman" w:cs="Times New Roman"/>
          <w:kern w:val="0"/>
          <w:sz w:val="28"/>
          <w:szCs w:val="28"/>
        </w:rPr>
        <w:t>sorbed</w:t>
      </w:r>
      <w:proofErr w:type="spellEnd"/>
      <w:r w:rsidRPr="00E42C03">
        <w:rPr>
          <w:rFonts w:ascii="Times New Roman" w:eastAsia="Times New Roman" w:hAnsi="Times New Roman" w:cs="Times New Roman"/>
          <w:kern w:val="0"/>
          <w:sz w:val="28"/>
          <w:szCs w:val="28"/>
        </w:rPr>
        <w:t xml:space="preserve"> sediments, which include biological elements, are then deposited in alluvial settings.</w:t>
      </w:r>
    </w:p>
    <w:p w:rsidR="00221657" w:rsidRPr="00E42C03" w:rsidRDefault="00221657" w:rsidP="00E42C03">
      <w:pPr>
        <w:spacing w:after="0"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t xml:space="preserve">Through processes like the reductive reduction of iron and manganese oxides by iron (III)-reducing bacteria in conditions of moderate reduction, alluvial sediments go through a complicated process of </w:t>
      </w:r>
      <w:proofErr w:type="spellStart"/>
      <w:r w:rsidRPr="00E42C03">
        <w:rPr>
          <w:rFonts w:ascii="Times New Roman" w:eastAsia="Times New Roman" w:hAnsi="Times New Roman" w:cs="Times New Roman"/>
          <w:kern w:val="0"/>
          <w:sz w:val="28"/>
          <w:szCs w:val="28"/>
        </w:rPr>
        <w:t>mobilising</w:t>
      </w:r>
      <w:proofErr w:type="spellEnd"/>
      <w:r w:rsidRPr="00E42C03">
        <w:rPr>
          <w:rFonts w:ascii="Times New Roman" w:eastAsia="Times New Roman" w:hAnsi="Times New Roman" w:cs="Times New Roman"/>
          <w:kern w:val="0"/>
          <w:sz w:val="28"/>
          <w:szCs w:val="28"/>
        </w:rPr>
        <w:t xml:space="preserve"> arsenic (e.g., Saunders et al., 2005; </w:t>
      </w:r>
      <w:proofErr w:type="spellStart"/>
      <w:r w:rsidRPr="00E42C03">
        <w:rPr>
          <w:rFonts w:ascii="Times New Roman" w:eastAsia="Times New Roman" w:hAnsi="Times New Roman" w:cs="Times New Roman"/>
          <w:kern w:val="0"/>
          <w:sz w:val="28"/>
          <w:szCs w:val="28"/>
        </w:rPr>
        <w:t>Polizzotto</w:t>
      </w:r>
      <w:proofErr w:type="spellEnd"/>
      <w:r w:rsidRPr="00E42C03">
        <w:rPr>
          <w:rFonts w:ascii="Times New Roman" w:eastAsia="Times New Roman" w:hAnsi="Times New Roman" w:cs="Times New Roman"/>
          <w:kern w:val="0"/>
          <w:sz w:val="28"/>
          <w:szCs w:val="28"/>
        </w:rPr>
        <w:t xml:space="preserve"> et al., 2008). Moreover, arsenic may be </w:t>
      </w:r>
      <w:proofErr w:type="spellStart"/>
      <w:r w:rsidRPr="00E42C03">
        <w:rPr>
          <w:rFonts w:ascii="Times New Roman" w:eastAsia="Times New Roman" w:hAnsi="Times New Roman" w:cs="Times New Roman"/>
          <w:kern w:val="0"/>
          <w:sz w:val="28"/>
          <w:szCs w:val="28"/>
        </w:rPr>
        <w:t>mobilised</w:t>
      </w:r>
      <w:proofErr w:type="spellEnd"/>
      <w:r w:rsidRPr="00E42C03">
        <w:rPr>
          <w:rFonts w:ascii="Times New Roman" w:eastAsia="Times New Roman" w:hAnsi="Times New Roman" w:cs="Times New Roman"/>
          <w:kern w:val="0"/>
          <w:sz w:val="28"/>
          <w:szCs w:val="28"/>
        </w:rPr>
        <w:t xml:space="preserve"> by ionic competition with other ions such silicate, carbonate, and nitrate for sorption sites on oxides (Lee et al., 2005). Therefore, the fate and mobility of arsenic are determined by biogeochemical changes and desorption mechanisms in sediments (</w:t>
      </w:r>
      <w:proofErr w:type="spellStart"/>
      <w:r w:rsidRPr="00E42C03">
        <w:rPr>
          <w:rFonts w:ascii="Times New Roman" w:eastAsia="Times New Roman" w:hAnsi="Times New Roman" w:cs="Times New Roman"/>
          <w:kern w:val="0"/>
          <w:sz w:val="28"/>
          <w:szCs w:val="28"/>
        </w:rPr>
        <w:t>Peltier</w:t>
      </w:r>
      <w:proofErr w:type="spellEnd"/>
      <w:r w:rsidRPr="00E42C03">
        <w:rPr>
          <w:rFonts w:ascii="Times New Roman" w:eastAsia="Times New Roman" w:hAnsi="Times New Roman" w:cs="Times New Roman"/>
          <w:kern w:val="0"/>
          <w:sz w:val="28"/>
          <w:szCs w:val="28"/>
        </w:rPr>
        <w:t xml:space="preserve"> et al., 2003).</w:t>
      </w:r>
    </w:p>
    <w:p w:rsidR="004D3EED" w:rsidRPr="00E42C03" w:rsidRDefault="004D3EED" w:rsidP="00E42C03">
      <w:pPr>
        <w:spacing w:after="0" w:line="360" w:lineRule="auto"/>
        <w:jc w:val="both"/>
        <w:rPr>
          <w:rFonts w:ascii="Times New Roman" w:eastAsia="Times New Roman" w:hAnsi="Times New Roman" w:cs="Times New Roman"/>
          <w:kern w:val="0"/>
          <w:sz w:val="28"/>
          <w:szCs w:val="28"/>
        </w:rPr>
      </w:pPr>
    </w:p>
    <w:p w:rsidR="004D3EED" w:rsidRDefault="004D3EED" w:rsidP="00E42C03">
      <w:pPr>
        <w:shd w:val="clear" w:color="auto" w:fill="FFFFFF"/>
        <w:spacing w:after="0" w:line="360" w:lineRule="auto"/>
        <w:jc w:val="both"/>
        <w:rPr>
          <w:rFonts w:ascii="Times New Roman" w:eastAsia="Times New Roman" w:hAnsi="Times New Roman" w:cs="Times New Roman"/>
          <w:color w:val="000000"/>
          <w:kern w:val="0"/>
          <w:sz w:val="28"/>
          <w:szCs w:val="28"/>
        </w:rPr>
      </w:pPr>
      <w:r w:rsidRPr="00E42C03">
        <w:rPr>
          <w:rFonts w:ascii="Times New Roman" w:eastAsia="Times New Roman" w:hAnsi="Times New Roman" w:cs="Times New Roman"/>
          <w:color w:val="000000"/>
          <w:kern w:val="0"/>
          <w:sz w:val="28"/>
          <w:szCs w:val="28"/>
        </w:rPr>
        <w:t>A major global concern is the predominance of saline groundwater, especially in areas with scarce water supplies (</w:t>
      </w:r>
      <w:proofErr w:type="spellStart"/>
      <w:r w:rsidRPr="00E42C03">
        <w:rPr>
          <w:rFonts w:ascii="Times New Roman" w:eastAsia="Times New Roman" w:hAnsi="Times New Roman" w:cs="Times New Roman"/>
          <w:b/>
          <w:bCs/>
          <w:color w:val="000000"/>
          <w:kern w:val="0"/>
          <w:sz w:val="28"/>
          <w:szCs w:val="28"/>
        </w:rPr>
        <w:t>Lapworth</w:t>
      </w:r>
      <w:proofErr w:type="spellEnd"/>
      <w:r w:rsidRPr="00E42C03">
        <w:rPr>
          <w:rFonts w:ascii="Times New Roman" w:eastAsia="Times New Roman" w:hAnsi="Times New Roman" w:cs="Times New Roman"/>
          <w:b/>
          <w:bCs/>
          <w:color w:val="000000"/>
          <w:kern w:val="0"/>
          <w:sz w:val="28"/>
          <w:szCs w:val="28"/>
        </w:rPr>
        <w:t xml:space="preserve"> et al., 2017; </w:t>
      </w:r>
      <w:proofErr w:type="spellStart"/>
      <w:r w:rsidRPr="00E42C03">
        <w:rPr>
          <w:rFonts w:ascii="Times New Roman" w:eastAsia="Times New Roman" w:hAnsi="Times New Roman" w:cs="Times New Roman"/>
          <w:b/>
          <w:bCs/>
          <w:color w:val="000000"/>
          <w:kern w:val="0"/>
          <w:sz w:val="28"/>
          <w:szCs w:val="28"/>
        </w:rPr>
        <w:t>Vengosh</w:t>
      </w:r>
      <w:proofErr w:type="spellEnd"/>
      <w:r w:rsidRPr="00E42C03">
        <w:rPr>
          <w:rFonts w:ascii="Times New Roman" w:eastAsia="Times New Roman" w:hAnsi="Times New Roman" w:cs="Times New Roman"/>
          <w:b/>
          <w:bCs/>
          <w:color w:val="000000"/>
          <w:kern w:val="0"/>
          <w:sz w:val="28"/>
          <w:szCs w:val="28"/>
        </w:rPr>
        <w:t xml:space="preserve"> and Rosenthal, 1994; Wang and Jiao, 2012</w:t>
      </w:r>
      <w:r w:rsidRPr="00E42C03">
        <w:rPr>
          <w:rFonts w:ascii="Times New Roman" w:eastAsia="Times New Roman" w:hAnsi="Times New Roman" w:cs="Times New Roman"/>
          <w:color w:val="000000"/>
          <w:kern w:val="0"/>
          <w:sz w:val="28"/>
          <w:szCs w:val="28"/>
        </w:rPr>
        <w:t>). The problem of "salinity" is only superficial, though, because higher salinity levels are frequently associated with higher concentrations of different inorganic contaminants, including arsenic (</w:t>
      </w:r>
      <w:proofErr w:type="spellStart"/>
      <w:r w:rsidRPr="00E42C03">
        <w:rPr>
          <w:rFonts w:ascii="Times New Roman" w:eastAsia="Times New Roman" w:hAnsi="Times New Roman" w:cs="Times New Roman"/>
          <w:b/>
          <w:bCs/>
          <w:color w:val="000000"/>
          <w:kern w:val="0"/>
          <w:sz w:val="28"/>
          <w:szCs w:val="28"/>
        </w:rPr>
        <w:t>Rango</w:t>
      </w:r>
      <w:proofErr w:type="spellEnd"/>
      <w:r w:rsidRPr="00E42C03">
        <w:rPr>
          <w:rFonts w:ascii="Times New Roman" w:eastAsia="Times New Roman" w:hAnsi="Times New Roman" w:cs="Times New Roman"/>
          <w:b/>
          <w:bCs/>
          <w:color w:val="000000"/>
          <w:kern w:val="0"/>
          <w:sz w:val="28"/>
          <w:szCs w:val="28"/>
        </w:rPr>
        <w:t xml:space="preserve"> et al., 2013; Scanlon et al., 2009), boron (Deng et al., 2009; </w:t>
      </w:r>
      <w:proofErr w:type="spellStart"/>
      <w:r w:rsidRPr="00E42C03">
        <w:rPr>
          <w:rFonts w:ascii="Times New Roman" w:eastAsia="Times New Roman" w:hAnsi="Times New Roman" w:cs="Times New Roman"/>
          <w:b/>
          <w:bCs/>
          <w:color w:val="000000"/>
          <w:kern w:val="0"/>
          <w:sz w:val="28"/>
          <w:szCs w:val="28"/>
        </w:rPr>
        <w:t>Smedley</w:t>
      </w:r>
      <w:proofErr w:type="spellEnd"/>
      <w:r w:rsidRPr="00E42C03">
        <w:rPr>
          <w:rFonts w:ascii="Times New Roman" w:eastAsia="Times New Roman" w:hAnsi="Times New Roman" w:cs="Times New Roman"/>
          <w:b/>
          <w:bCs/>
          <w:color w:val="000000"/>
          <w:kern w:val="0"/>
          <w:sz w:val="28"/>
          <w:szCs w:val="28"/>
        </w:rPr>
        <w:t xml:space="preserve"> et al., 2005</w:t>
      </w:r>
      <w:r w:rsidRPr="00E42C03">
        <w:rPr>
          <w:rFonts w:ascii="Times New Roman" w:eastAsia="Times New Roman" w:hAnsi="Times New Roman" w:cs="Times New Roman"/>
          <w:color w:val="000000"/>
          <w:kern w:val="0"/>
          <w:sz w:val="28"/>
          <w:szCs w:val="28"/>
        </w:rPr>
        <w:t>), fluoride (</w:t>
      </w:r>
      <w:r w:rsidRPr="00E42C03">
        <w:rPr>
          <w:rFonts w:ascii="Times New Roman" w:eastAsia="Times New Roman" w:hAnsi="Times New Roman" w:cs="Times New Roman"/>
          <w:b/>
          <w:bCs/>
          <w:color w:val="000000"/>
          <w:kern w:val="0"/>
          <w:sz w:val="28"/>
          <w:szCs w:val="28"/>
        </w:rPr>
        <w:t>Jacks et al., 2005; Li et al., 2019), selenium (</w:t>
      </w:r>
      <w:proofErr w:type="spellStart"/>
      <w:r w:rsidRPr="00E42C03">
        <w:rPr>
          <w:rFonts w:ascii="Times New Roman" w:eastAsia="Times New Roman" w:hAnsi="Times New Roman" w:cs="Times New Roman"/>
          <w:b/>
          <w:bCs/>
          <w:color w:val="000000"/>
          <w:kern w:val="0"/>
          <w:sz w:val="28"/>
          <w:szCs w:val="28"/>
        </w:rPr>
        <w:t>Naftz</w:t>
      </w:r>
      <w:proofErr w:type="spellEnd"/>
      <w:r w:rsidRPr="00E42C03">
        <w:rPr>
          <w:rFonts w:ascii="Times New Roman" w:eastAsia="Times New Roman" w:hAnsi="Times New Roman" w:cs="Times New Roman"/>
          <w:b/>
          <w:bCs/>
          <w:color w:val="000000"/>
          <w:kern w:val="0"/>
          <w:sz w:val="28"/>
          <w:szCs w:val="28"/>
        </w:rPr>
        <w:t xml:space="preserve"> et al., 2008; </w:t>
      </w:r>
      <w:proofErr w:type="spellStart"/>
      <w:r w:rsidRPr="00E42C03">
        <w:rPr>
          <w:rFonts w:ascii="Times New Roman" w:eastAsia="Times New Roman" w:hAnsi="Times New Roman" w:cs="Times New Roman"/>
          <w:b/>
          <w:bCs/>
          <w:color w:val="000000"/>
          <w:kern w:val="0"/>
          <w:sz w:val="28"/>
          <w:szCs w:val="28"/>
        </w:rPr>
        <w:t>Santucci</w:t>
      </w:r>
      <w:proofErr w:type="spellEnd"/>
      <w:r w:rsidRPr="00E42C03">
        <w:rPr>
          <w:rFonts w:ascii="Times New Roman" w:eastAsia="Times New Roman" w:hAnsi="Times New Roman" w:cs="Times New Roman"/>
          <w:b/>
          <w:bCs/>
          <w:color w:val="000000"/>
          <w:kern w:val="0"/>
          <w:sz w:val="28"/>
          <w:szCs w:val="28"/>
        </w:rPr>
        <w:t xml:space="preserve"> et al., 2016</w:t>
      </w:r>
      <w:r w:rsidRPr="00E42C03">
        <w:rPr>
          <w:rFonts w:ascii="Times New Roman" w:eastAsia="Times New Roman" w:hAnsi="Times New Roman" w:cs="Times New Roman"/>
          <w:color w:val="000000"/>
          <w:kern w:val="0"/>
          <w:sz w:val="28"/>
          <w:szCs w:val="28"/>
        </w:rPr>
        <w:t>), and sulfate (</w:t>
      </w:r>
      <w:proofErr w:type="spellStart"/>
      <w:r w:rsidRPr="00E42C03">
        <w:rPr>
          <w:rFonts w:ascii="Times New Roman" w:eastAsia="Times New Roman" w:hAnsi="Times New Roman" w:cs="Times New Roman"/>
          <w:b/>
          <w:bCs/>
          <w:color w:val="000000"/>
          <w:kern w:val="0"/>
          <w:sz w:val="28"/>
          <w:szCs w:val="28"/>
        </w:rPr>
        <w:t>Avrahamov</w:t>
      </w:r>
      <w:proofErr w:type="spellEnd"/>
      <w:r w:rsidRPr="00E42C03">
        <w:rPr>
          <w:rFonts w:ascii="Times New Roman" w:eastAsia="Times New Roman" w:hAnsi="Times New Roman" w:cs="Times New Roman"/>
          <w:b/>
          <w:bCs/>
          <w:color w:val="000000"/>
          <w:kern w:val="0"/>
          <w:sz w:val="28"/>
          <w:szCs w:val="28"/>
        </w:rPr>
        <w:t xml:space="preserve"> et al., 2014; </w:t>
      </w:r>
      <w:proofErr w:type="spellStart"/>
      <w:r w:rsidRPr="00E42C03">
        <w:rPr>
          <w:rFonts w:ascii="Times New Roman" w:eastAsia="Times New Roman" w:hAnsi="Times New Roman" w:cs="Times New Roman"/>
          <w:b/>
          <w:bCs/>
          <w:color w:val="000000"/>
          <w:kern w:val="0"/>
          <w:sz w:val="28"/>
          <w:szCs w:val="28"/>
        </w:rPr>
        <w:t>Guo</w:t>
      </w:r>
      <w:proofErr w:type="spellEnd"/>
      <w:r w:rsidRPr="00E42C03">
        <w:rPr>
          <w:rFonts w:ascii="Times New Roman" w:eastAsia="Times New Roman" w:hAnsi="Times New Roman" w:cs="Times New Roman"/>
          <w:b/>
          <w:bCs/>
          <w:color w:val="000000"/>
          <w:kern w:val="0"/>
          <w:sz w:val="28"/>
          <w:szCs w:val="28"/>
        </w:rPr>
        <w:t xml:space="preserve"> and Wang, 2005</w:t>
      </w:r>
      <w:r w:rsidRPr="00E42C03">
        <w:rPr>
          <w:rFonts w:ascii="Times New Roman" w:eastAsia="Times New Roman" w:hAnsi="Times New Roman" w:cs="Times New Roman"/>
          <w:color w:val="000000"/>
          <w:kern w:val="0"/>
          <w:sz w:val="28"/>
          <w:szCs w:val="28"/>
        </w:rPr>
        <w:t>), selenium (</w:t>
      </w:r>
      <w:proofErr w:type="spellStart"/>
      <w:r w:rsidRPr="00E42C03">
        <w:rPr>
          <w:rFonts w:ascii="Times New Roman" w:eastAsia="Times New Roman" w:hAnsi="Times New Roman" w:cs="Times New Roman"/>
          <w:b/>
          <w:bCs/>
          <w:color w:val="000000"/>
          <w:kern w:val="0"/>
          <w:sz w:val="28"/>
          <w:szCs w:val="28"/>
        </w:rPr>
        <w:t>Avrahamov</w:t>
      </w:r>
      <w:proofErr w:type="spellEnd"/>
      <w:r w:rsidRPr="00E42C03">
        <w:rPr>
          <w:rFonts w:ascii="Times New Roman" w:eastAsia="Times New Roman" w:hAnsi="Times New Roman" w:cs="Times New Roman"/>
          <w:b/>
          <w:bCs/>
          <w:color w:val="000000"/>
          <w:kern w:val="0"/>
          <w:sz w:val="28"/>
          <w:szCs w:val="28"/>
        </w:rPr>
        <w:t xml:space="preserve"> et al., 2014</w:t>
      </w:r>
      <w:r w:rsidRPr="00E42C03">
        <w:rPr>
          <w:rFonts w:ascii="Times New Roman" w:eastAsia="Times New Roman" w:hAnsi="Times New Roman" w:cs="Times New Roman"/>
          <w:color w:val="000000"/>
          <w:kern w:val="0"/>
          <w:sz w:val="28"/>
          <w:szCs w:val="28"/>
        </w:rPr>
        <w:t>), and boron (</w:t>
      </w:r>
      <w:r w:rsidRPr="00E42C03">
        <w:rPr>
          <w:rFonts w:ascii="Times New Roman" w:eastAsia="Times New Roman" w:hAnsi="Times New Roman" w:cs="Times New Roman"/>
          <w:b/>
          <w:bCs/>
          <w:color w:val="000000"/>
          <w:kern w:val="0"/>
          <w:sz w:val="28"/>
          <w:szCs w:val="28"/>
        </w:rPr>
        <w:t xml:space="preserve">Deng et al., 2009; </w:t>
      </w:r>
      <w:proofErr w:type="spellStart"/>
      <w:r w:rsidRPr="00E42C03">
        <w:rPr>
          <w:rFonts w:ascii="Times New Roman" w:eastAsia="Times New Roman" w:hAnsi="Times New Roman" w:cs="Times New Roman"/>
          <w:b/>
          <w:bCs/>
          <w:color w:val="000000"/>
          <w:kern w:val="0"/>
          <w:sz w:val="28"/>
          <w:szCs w:val="28"/>
        </w:rPr>
        <w:t>Smedley</w:t>
      </w:r>
      <w:proofErr w:type="spellEnd"/>
      <w:r w:rsidRPr="00E42C03">
        <w:rPr>
          <w:rFonts w:ascii="Times New Roman" w:eastAsia="Times New Roman" w:hAnsi="Times New Roman" w:cs="Times New Roman"/>
          <w:b/>
          <w:bCs/>
          <w:color w:val="000000"/>
          <w:kern w:val="0"/>
          <w:sz w:val="28"/>
          <w:szCs w:val="28"/>
        </w:rPr>
        <w:t xml:space="preserve"> et al., 2005</w:t>
      </w:r>
      <w:r w:rsidRPr="00E42C03">
        <w:rPr>
          <w:rFonts w:ascii="Times New Roman" w:eastAsia="Times New Roman" w:hAnsi="Times New Roman" w:cs="Times New Roman"/>
          <w:color w:val="000000"/>
          <w:kern w:val="0"/>
          <w:sz w:val="28"/>
          <w:szCs w:val="28"/>
        </w:rPr>
        <w:t xml:space="preserve">). The high salinity level significantly reduces groundwater's usefulness for industrial, agricultural, and residential uses. Increased salinity levels can also have a negative impact on the flavor of drinking water and cause major health problems (such as kidney damage from consuming too much salt; </w:t>
      </w:r>
      <w:r w:rsidRPr="00E42C03">
        <w:rPr>
          <w:rFonts w:ascii="Times New Roman" w:eastAsia="Times New Roman" w:hAnsi="Times New Roman" w:cs="Times New Roman"/>
          <w:b/>
          <w:bCs/>
          <w:color w:val="000000"/>
          <w:kern w:val="0"/>
          <w:sz w:val="28"/>
          <w:szCs w:val="28"/>
        </w:rPr>
        <w:t xml:space="preserve">González </w:t>
      </w:r>
      <w:r w:rsidRPr="00E42C03">
        <w:rPr>
          <w:rFonts w:ascii="Times New Roman" w:eastAsia="Times New Roman" w:hAnsi="Times New Roman" w:cs="Times New Roman"/>
          <w:b/>
          <w:bCs/>
          <w:color w:val="000000"/>
          <w:kern w:val="0"/>
          <w:sz w:val="28"/>
          <w:szCs w:val="28"/>
        </w:rPr>
        <w:lastRenderedPageBreak/>
        <w:t>et al., 2015; Torres et al., 2017</w:t>
      </w:r>
      <w:r w:rsidRPr="00E42C03">
        <w:rPr>
          <w:rFonts w:ascii="Times New Roman" w:eastAsia="Times New Roman" w:hAnsi="Times New Roman" w:cs="Times New Roman"/>
          <w:color w:val="000000"/>
          <w:kern w:val="0"/>
          <w:sz w:val="28"/>
          <w:szCs w:val="28"/>
        </w:rPr>
        <w:t>). Due to their ability to impede nitrogen uptake, limit development, and prevent plant reproduction, salts can have an adverse effect on crop, tree, and pasture productivity (</w:t>
      </w:r>
      <w:r w:rsidRPr="00E42C03">
        <w:rPr>
          <w:rFonts w:ascii="Times New Roman" w:eastAsia="Times New Roman" w:hAnsi="Times New Roman" w:cs="Times New Roman"/>
          <w:b/>
          <w:bCs/>
          <w:color w:val="000000"/>
          <w:kern w:val="0"/>
          <w:sz w:val="28"/>
          <w:szCs w:val="28"/>
        </w:rPr>
        <w:t>Holland et al., 2015; Jesus et al., 2015</w:t>
      </w:r>
      <w:r w:rsidRPr="00E42C03">
        <w:rPr>
          <w:rFonts w:ascii="Times New Roman" w:eastAsia="Times New Roman" w:hAnsi="Times New Roman" w:cs="Times New Roman"/>
          <w:color w:val="000000"/>
          <w:kern w:val="0"/>
          <w:sz w:val="28"/>
          <w:szCs w:val="28"/>
        </w:rPr>
        <w:t>). Salinity increases the likelihood of soil erosion since it is frequently associated with extended periods of precipitation and a lack of surface cover (</w:t>
      </w:r>
      <w:proofErr w:type="spellStart"/>
      <w:r w:rsidRPr="00E42C03">
        <w:rPr>
          <w:rFonts w:ascii="Times New Roman" w:eastAsia="Times New Roman" w:hAnsi="Times New Roman" w:cs="Times New Roman"/>
          <w:b/>
          <w:bCs/>
          <w:color w:val="000000"/>
          <w:kern w:val="0"/>
          <w:sz w:val="28"/>
          <w:szCs w:val="28"/>
        </w:rPr>
        <w:t>Aleksandrova</w:t>
      </w:r>
      <w:proofErr w:type="spellEnd"/>
      <w:r w:rsidRPr="00E42C03">
        <w:rPr>
          <w:rFonts w:ascii="Times New Roman" w:eastAsia="Times New Roman" w:hAnsi="Times New Roman" w:cs="Times New Roman"/>
          <w:b/>
          <w:bCs/>
          <w:color w:val="000000"/>
          <w:kern w:val="0"/>
          <w:sz w:val="28"/>
          <w:szCs w:val="28"/>
        </w:rPr>
        <w:t xml:space="preserve"> et al., 2014; Renaud et al., 2015</w:t>
      </w:r>
      <w:r w:rsidRPr="00E42C03">
        <w:rPr>
          <w:rFonts w:ascii="Times New Roman" w:eastAsia="Times New Roman" w:hAnsi="Times New Roman" w:cs="Times New Roman"/>
          <w:color w:val="000000"/>
          <w:kern w:val="0"/>
          <w:sz w:val="28"/>
          <w:szCs w:val="28"/>
        </w:rPr>
        <w:t>).</w:t>
      </w:r>
    </w:p>
    <w:p w:rsidR="009C4790" w:rsidRPr="00E42C03" w:rsidRDefault="009C4790" w:rsidP="00E42C03">
      <w:pPr>
        <w:shd w:val="clear" w:color="auto" w:fill="FFFFFF"/>
        <w:spacing w:after="0" w:line="360" w:lineRule="auto"/>
        <w:jc w:val="both"/>
        <w:rPr>
          <w:rFonts w:ascii="Times New Roman" w:eastAsia="Times New Roman" w:hAnsi="Times New Roman" w:cs="Times New Roman"/>
          <w:b/>
          <w:bCs/>
          <w:color w:val="000000"/>
          <w:kern w:val="0"/>
          <w:sz w:val="28"/>
          <w:szCs w:val="28"/>
        </w:rPr>
      </w:pPr>
    </w:p>
    <w:p w:rsidR="004D3EED" w:rsidRPr="00E42C03" w:rsidRDefault="004D3EED" w:rsidP="00E42C03">
      <w:pPr>
        <w:spacing w:line="360" w:lineRule="auto"/>
        <w:jc w:val="both"/>
        <w:rPr>
          <w:rFonts w:ascii="Times New Roman" w:hAnsi="Times New Roman" w:cs="Times New Roman"/>
          <w:b/>
          <w:bCs/>
          <w:sz w:val="32"/>
          <w:szCs w:val="32"/>
        </w:rPr>
      </w:pPr>
      <w:r w:rsidRPr="00E42C03">
        <w:rPr>
          <w:rFonts w:ascii="Times New Roman" w:hAnsi="Times New Roman" w:cs="Times New Roman"/>
          <w:b/>
          <w:bCs/>
          <w:sz w:val="32"/>
          <w:szCs w:val="32"/>
        </w:rPr>
        <w:t>1.2 Regarding Arsenic</w:t>
      </w:r>
    </w:p>
    <w:p w:rsidR="004D3EED" w:rsidRDefault="004D3EED" w:rsidP="009C4790">
      <w:pPr>
        <w:spacing w:after="0"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t xml:space="preserve">Arsenic belongs to the VA group of the periodic table and is </w:t>
      </w:r>
      <w:proofErr w:type="spellStart"/>
      <w:r w:rsidRPr="00E42C03">
        <w:rPr>
          <w:rFonts w:ascii="Times New Roman" w:eastAsia="Times New Roman" w:hAnsi="Times New Roman" w:cs="Times New Roman"/>
          <w:kern w:val="0"/>
          <w:sz w:val="28"/>
          <w:szCs w:val="28"/>
        </w:rPr>
        <w:t>categorised</w:t>
      </w:r>
      <w:proofErr w:type="spellEnd"/>
      <w:r w:rsidRPr="00E42C03">
        <w:rPr>
          <w:rFonts w:ascii="Times New Roman" w:eastAsia="Times New Roman" w:hAnsi="Times New Roman" w:cs="Times New Roman"/>
          <w:kern w:val="0"/>
          <w:sz w:val="28"/>
          <w:szCs w:val="28"/>
        </w:rPr>
        <w:t xml:space="preserve"> as a metalloid. It is </w:t>
      </w:r>
      <w:proofErr w:type="spellStart"/>
      <w:r w:rsidRPr="00E42C03">
        <w:rPr>
          <w:rFonts w:ascii="Times New Roman" w:eastAsia="Times New Roman" w:hAnsi="Times New Roman" w:cs="Times New Roman"/>
          <w:kern w:val="0"/>
          <w:sz w:val="28"/>
          <w:szCs w:val="28"/>
        </w:rPr>
        <w:t>colourless</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odourless</w:t>
      </w:r>
      <w:proofErr w:type="spellEnd"/>
      <w:r w:rsidRPr="00E42C03">
        <w:rPr>
          <w:rFonts w:ascii="Times New Roman" w:eastAsia="Times New Roman" w:hAnsi="Times New Roman" w:cs="Times New Roman"/>
          <w:kern w:val="0"/>
          <w:sz w:val="28"/>
          <w:szCs w:val="28"/>
        </w:rPr>
        <w:t xml:space="preserve">, and tasteless, and it occurs naturally in both grey and yellow crystalline forms. With a sublimation point of 650°C, arsenic is also </w:t>
      </w:r>
      <w:proofErr w:type="spellStart"/>
      <w:r w:rsidRPr="00E42C03">
        <w:rPr>
          <w:rFonts w:ascii="Times New Roman" w:eastAsia="Times New Roman" w:hAnsi="Times New Roman" w:cs="Times New Roman"/>
          <w:kern w:val="0"/>
          <w:sz w:val="28"/>
          <w:szCs w:val="28"/>
        </w:rPr>
        <w:t>recognised</w:t>
      </w:r>
      <w:proofErr w:type="spellEnd"/>
      <w:r w:rsidRPr="00E42C03">
        <w:rPr>
          <w:rFonts w:ascii="Times New Roman" w:eastAsia="Times New Roman" w:hAnsi="Times New Roman" w:cs="Times New Roman"/>
          <w:kern w:val="0"/>
          <w:sz w:val="28"/>
          <w:szCs w:val="28"/>
        </w:rPr>
        <w:t xml:space="preserve"> to be an effective heat and electrical conductor (</w:t>
      </w:r>
      <w:proofErr w:type="spellStart"/>
      <w:r w:rsidRPr="00E42C03">
        <w:rPr>
          <w:rFonts w:ascii="Times New Roman" w:eastAsia="Times New Roman" w:hAnsi="Times New Roman" w:cs="Times New Roman"/>
          <w:kern w:val="0"/>
          <w:sz w:val="28"/>
          <w:szCs w:val="28"/>
        </w:rPr>
        <w:t>Dara</w:t>
      </w:r>
      <w:proofErr w:type="spellEnd"/>
      <w:r w:rsidRPr="00E42C03">
        <w:rPr>
          <w:rFonts w:ascii="Times New Roman" w:eastAsia="Times New Roman" w:hAnsi="Times New Roman" w:cs="Times New Roman"/>
          <w:kern w:val="0"/>
          <w:sz w:val="28"/>
          <w:szCs w:val="28"/>
        </w:rPr>
        <w:t>, 1995). There are more types of arsenic known as allotropes in addition to the grey and yellow versions.</w:t>
      </w:r>
    </w:p>
    <w:p w:rsidR="00E42C03" w:rsidRPr="00E42C03" w:rsidRDefault="00E42C03" w:rsidP="00E42C03">
      <w:pPr>
        <w:spacing w:after="0"/>
        <w:jc w:val="both"/>
        <w:rPr>
          <w:rFonts w:ascii="Times New Roman" w:eastAsia="Times New Roman" w:hAnsi="Times New Roman" w:cs="Times New Roman"/>
          <w:kern w:val="0"/>
          <w:sz w:val="28"/>
          <w:szCs w:val="28"/>
        </w:rPr>
      </w:pPr>
    </w:p>
    <w:p w:rsidR="004D3EED" w:rsidRPr="00E42C03" w:rsidRDefault="004D3EED" w:rsidP="00E42C03">
      <w:pPr>
        <w:shd w:val="clear" w:color="auto" w:fill="FFFFFF"/>
        <w:spacing w:line="360" w:lineRule="auto"/>
        <w:jc w:val="both"/>
        <w:rPr>
          <w:rFonts w:ascii="Times New Roman" w:eastAsia="Times New Roman" w:hAnsi="Times New Roman" w:cs="Times New Roman"/>
          <w:b/>
          <w:bCs/>
          <w:kern w:val="0"/>
          <w:sz w:val="32"/>
          <w:szCs w:val="32"/>
        </w:rPr>
      </w:pPr>
      <w:r w:rsidRPr="00E42C03">
        <w:rPr>
          <w:rFonts w:ascii="Times New Roman" w:eastAsia="Times New Roman" w:hAnsi="Times New Roman" w:cs="Times New Roman"/>
          <w:b/>
          <w:bCs/>
          <w:kern w:val="0"/>
          <w:sz w:val="32"/>
          <w:szCs w:val="32"/>
        </w:rPr>
        <w:t>1.2.1 Chemistry</w:t>
      </w:r>
    </w:p>
    <w:p w:rsidR="004D3EED" w:rsidRPr="00E42C03" w:rsidRDefault="004D3EED" w:rsidP="00E42C03">
      <w:pPr>
        <w:spacing w:after="0"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t xml:space="preserve">Arsenic is present in a wide variety of ecosystems, often at varying concentrations, including soils, rocks, water, air, flora, and animals. It typically forms bonds with elements like oxygen, </w:t>
      </w:r>
      <w:proofErr w:type="spellStart"/>
      <w:r w:rsidRPr="00E42C03">
        <w:rPr>
          <w:rFonts w:ascii="Times New Roman" w:eastAsia="Times New Roman" w:hAnsi="Times New Roman" w:cs="Times New Roman"/>
          <w:kern w:val="0"/>
          <w:sz w:val="28"/>
          <w:szCs w:val="28"/>
        </w:rPr>
        <w:t>sulphur</w:t>
      </w:r>
      <w:proofErr w:type="spellEnd"/>
      <w:r w:rsidRPr="00E42C03">
        <w:rPr>
          <w:rFonts w:ascii="Times New Roman" w:eastAsia="Times New Roman" w:hAnsi="Times New Roman" w:cs="Times New Roman"/>
          <w:kern w:val="0"/>
          <w:sz w:val="28"/>
          <w:szCs w:val="28"/>
        </w:rPr>
        <w:t xml:space="preserve">, and chlorine. The largest concentrations of minerals are found in the </w:t>
      </w:r>
      <w:proofErr w:type="spellStart"/>
      <w:r w:rsidRPr="00E42C03">
        <w:rPr>
          <w:rFonts w:ascii="Times New Roman" w:eastAsia="Times New Roman" w:hAnsi="Times New Roman" w:cs="Times New Roman"/>
          <w:kern w:val="0"/>
          <w:sz w:val="28"/>
          <w:szCs w:val="28"/>
        </w:rPr>
        <w:t>arsenides</w:t>
      </w:r>
      <w:proofErr w:type="spellEnd"/>
      <w:r w:rsidRPr="00E42C03">
        <w:rPr>
          <w:rFonts w:ascii="Times New Roman" w:eastAsia="Times New Roman" w:hAnsi="Times New Roman" w:cs="Times New Roman"/>
          <w:kern w:val="0"/>
          <w:sz w:val="28"/>
          <w:szCs w:val="28"/>
        </w:rPr>
        <w:t xml:space="preserve"> of gold, silver, copper, iron, and lead. The main minerals that contain arsenic (</w:t>
      </w:r>
      <w:proofErr w:type="spellStart"/>
      <w:r w:rsidRPr="00E42C03">
        <w:rPr>
          <w:rFonts w:ascii="Times New Roman" w:eastAsia="Times New Roman" w:hAnsi="Times New Roman" w:cs="Times New Roman"/>
          <w:kern w:val="0"/>
          <w:sz w:val="28"/>
          <w:szCs w:val="28"/>
        </w:rPr>
        <w:t>FeAsS</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realgar</w:t>
      </w:r>
      <w:proofErr w:type="spellEnd"/>
      <w:r w:rsidRPr="00E42C03">
        <w:rPr>
          <w:rFonts w:ascii="Times New Roman" w:eastAsia="Times New Roman" w:hAnsi="Times New Roman" w:cs="Times New Roman"/>
          <w:kern w:val="0"/>
          <w:sz w:val="28"/>
          <w:szCs w:val="28"/>
        </w:rPr>
        <w:t xml:space="preserve"> (As4S4), </w:t>
      </w:r>
      <w:proofErr w:type="spellStart"/>
      <w:r w:rsidRPr="00E42C03">
        <w:rPr>
          <w:rFonts w:ascii="Times New Roman" w:eastAsia="Times New Roman" w:hAnsi="Times New Roman" w:cs="Times New Roman"/>
          <w:kern w:val="0"/>
          <w:sz w:val="28"/>
          <w:szCs w:val="28"/>
        </w:rPr>
        <w:t>trisulfide</w:t>
      </w:r>
      <w:proofErr w:type="spellEnd"/>
      <w:r w:rsidRPr="00E42C03">
        <w:rPr>
          <w:rFonts w:ascii="Times New Roman" w:eastAsia="Times New Roman" w:hAnsi="Times New Roman" w:cs="Times New Roman"/>
          <w:kern w:val="0"/>
          <w:sz w:val="28"/>
          <w:szCs w:val="28"/>
        </w:rPr>
        <w:t xml:space="preserve"> of arsenic (As2S3), and orpiment are called </w:t>
      </w:r>
      <w:proofErr w:type="spellStart"/>
      <w:r w:rsidRPr="00E42C03">
        <w:rPr>
          <w:rFonts w:ascii="Times New Roman" w:eastAsia="Times New Roman" w:hAnsi="Times New Roman" w:cs="Times New Roman"/>
          <w:kern w:val="0"/>
          <w:sz w:val="28"/>
          <w:szCs w:val="28"/>
        </w:rPr>
        <w:t>arsenopyrites</w:t>
      </w:r>
      <w:proofErr w:type="spellEnd"/>
      <w:r w:rsidRPr="00E42C03">
        <w:rPr>
          <w:rFonts w:ascii="Times New Roman" w:eastAsia="Times New Roman" w:hAnsi="Times New Roman" w:cs="Times New Roman"/>
          <w:kern w:val="0"/>
          <w:sz w:val="28"/>
          <w:szCs w:val="28"/>
        </w:rPr>
        <w:t xml:space="preserve"> (Figure 1.2).</w:t>
      </w:r>
    </w:p>
    <w:p w:rsidR="004D3EED" w:rsidRPr="00E42C03" w:rsidRDefault="004D3EED" w:rsidP="00E42C03">
      <w:pPr>
        <w:jc w:val="both"/>
        <w:rPr>
          <w:rFonts w:ascii="Times New Roman" w:hAnsi="Times New Roman" w:cs="Times New Roman"/>
          <w:sz w:val="28"/>
          <w:szCs w:val="28"/>
        </w:rPr>
      </w:pPr>
    </w:p>
    <w:p w:rsidR="004D3EED" w:rsidRPr="00E42C03" w:rsidRDefault="004D3EED" w:rsidP="00E42C03">
      <w:pPr>
        <w:jc w:val="both"/>
        <w:rPr>
          <w:rFonts w:ascii="Times New Roman" w:hAnsi="Times New Roman" w:cs="Times New Roman"/>
          <w:sz w:val="28"/>
          <w:szCs w:val="28"/>
        </w:rPr>
      </w:pPr>
    </w:p>
    <w:p w:rsidR="004D3EED" w:rsidRPr="00E42C03" w:rsidRDefault="004D3EED" w:rsidP="00E42C03">
      <w:pPr>
        <w:jc w:val="both"/>
        <w:rPr>
          <w:rFonts w:ascii="Times New Roman" w:hAnsi="Times New Roman" w:cs="Times New Roman"/>
          <w:sz w:val="28"/>
          <w:szCs w:val="28"/>
        </w:rPr>
      </w:pPr>
    </w:p>
    <w:p w:rsidR="004D3EED" w:rsidRPr="00E42C03" w:rsidRDefault="00E42C03" w:rsidP="00E42C03">
      <w:pPr>
        <w:jc w:val="both"/>
        <w:rPr>
          <w:rFonts w:ascii="Times New Roman" w:hAnsi="Times New Roman" w:cs="Times New Roman"/>
          <w:sz w:val="28"/>
          <w:szCs w:val="28"/>
        </w:rPr>
      </w:pPr>
      <w:r w:rsidRPr="00E42C03">
        <w:rPr>
          <w:rFonts w:ascii="Times New Roman" w:hAnsi="Times New Roman" w:cs="Times New Roman"/>
          <w:noProof/>
          <w:sz w:val="28"/>
          <w:szCs w:val="28"/>
        </w:rPr>
        <w:lastRenderedPageBreak/>
        <w:drawing>
          <wp:anchor distT="0" distB="0" distL="114300" distR="114300" simplePos="0" relativeHeight="251657216" behindDoc="1" locked="0" layoutInCell="1" allowOverlap="1" wp14:anchorId="129FF537" wp14:editId="1D8F0125">
            <wp:simplePos x="0" y="0"/>
            <wp:positionH relativeFrom="margin">
              <wp:posOffset>3428365</wp:posOffset>
            </wp:positionH>
            <wp:positionV relativeFrom="margin">
              <wp:posOffset>-623570</wp:posOffset>
            </wp:positionV>
            <wp:extent cx="2767965" cy="2062480"/>
            <wp:effectExtent l="19050" t="19050" r="13335" b="13970"/>
            <wp:wrapTight wrapText="bothSides">
              <wp:wrapPolygon edited="0">
                <wp:start x="-149" y="-200"/>
                <wp:lineTo x="-149" y="21547"/>
                <wp:lineTo x="21555" y="21547"/>
                <wp:lineTo x="21555" y="-200"/>
                <wp:lineTo x="-149" y="-20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7965" cy="206248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Pr="00E42C03">
        <w:rPr>
          <w:rFonts w:ascii="Times New Roman" w:hAnsi="Times New Roman" w:cs="Times New Roman"/>
          <w:b/>
          <w:bCs/>
          <w:noProof/>
          <w:sz w:val="28"/>
          <w:szCs w:val="28"/>
        </w:rPr>
        <w:drawing>
          <wp:anchor distT="0" distB="0" distL="114300" distR="114300" simplePos="0" relativeHeight="251661312" behindDoc="1" locked="0" layoutInCell="1" allowOverlap="1" wp14:anchorId="238E8DC3" wp14:editId="2EE141A4">
            <wp:simplePos x="0" y="0"/>
            <wp:positionH relativeFrom="margin">
              <wp:posOffset>97155</wp:posOffset>
            </wp:positionH>
            <wp:positionV relativeFrom="page">
              <wp:posOffset>258445</wp:posOffset>
            </wp:positionV>
            <wp:extent cx="2695575" cy="2021205"/>
            <wp:effectExtent l="19050" t="19050" r="28575" b="17145"/>
            <wp:wrapTight wrapText="bothSides">
              <wp:wrapPolygon edited="0">
                <wp:start x="-153" y="-204"/>
                <wp:lineTo x="-153" y="21580"/>
                <wp:lineTo x="21676" y="21580"/>
                <wp:lineTo x="21676" y="-204"/>
                <wp:lineTo x="-153" y="-204"/>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5575" cy="202120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rsidR="004D3EED" w:rsidRPr="00E42C03" w:rsidRDefault="004D3EED" w:rsidP="00E42C03">
      <w:pPr>
        <w:jc w:val="both"/>
        <w:rPr>
          <w:rFonts w:ascii="Times New Roman" w:hAnsi="Times New Roman" w:cs="Times New Roman"/>
          <w:sz w:val="28"/>
          <w:szCs w:val="28"/>
        </w:rPr>
      </w:pPr>
    </w:p>
    <w:p w:rsidR="004D3EED" w:rsidRPr="00E42C03" w:rsidRDefault="004D3EED" w:rsidP="00E42C03">
      <w:pPr>
        <w:jc w:val="both"/>
        <w:rPr>
          <w:rFonts w:ascii="Times New Roman" w:hAnsi="Times New Roman" w:cs="Times New Roman"/>
          <w:sz w:val="28"/>
          <w:szCs w:val="28"/>
        </w:rPr>
      </w:pPr>
    </w:p>
    <w:p w:rsidR="009C4790" w:rsidRDefault="009C4790" w:rsidP="00E42C03">
      <w:pPr>
        <w:jc w:val="both"/>
        <w:rPr>
          <w:rFonts w:ascii="Times New Roman" w:eastAsia="Times New Roman" w:hAnsi="Times New Roman" w:cs="Times New Roman"/>
          <w:kern w:val="0"/>
          <w:sz w:val="28"/>
          <w:szCs w:val="28"/>
        </w:rPr>
      </w:pPr>
    </w:p>
    <w:p w:rsidR="009C4790" w:rsidRDefault="009C4790" w:rsidP="00E42C03">
      <w:pPr>
        <w:jc w:val="both"/>
        <w:rPr>
          <w:rFonts w:ascii="Times New Roman" w:eastAsia="Times New Roman" w:hAnsi="Times New Roman" w:cs="Times New Roman"/>
          <w:kern w:val="0"/>
          <w:sz w:val="28"/>
          <w:szCs w:val="28"/>
        </w:rPr>
      </w:pPr>
    </w:p>
    <w:p w:rsidR="004D3EED" w:rsidRPr="00E42C03" w:rsidRDefault="00596C50" w:rsidP="00E42C03">
      <w:pPr>
        <w:jc w:val="both"/>
        <w:rPr>
          <w:rFonts w:ascii="Times New Roman" w:hAnsi="Times New Roman" w:cs="Times New Roman"/>
          <w:sz w:val="28"/>
          <w:szCs w:val="28"/>
        </w:rPr>
      </w:pPr>
      <w:r w:rsidRPr="00E42C03">
        <w:rPr>
          <w:rFonts w:ascii="Times New Roman" w:eastAsia="Times New Roman" w:hAnsi="Times New Roman" w:cs="Times New Roman"/>
          <w:kern w:val="0"/>
          <w:sz w:val="28"/>
          <w:szCs w:val="28"/>
        </w:rPr>
        <w:t xml:space="preserve">                        </w:t>
      </w:r>
      <w:r w:rsidR="004D3EED" w:rsidRPr="00E42C03">
        <w:rPr>
          <w:rFonts w:ascii="Times New Roman" w:eastAsia="Times New Roman" w:hAnsi="Times New Roman" w:cs="Times New Roman"/>
          <w:kern w:val="0"/>
          <w:sz w:val="28"/>
          <w:szCs w:val="28"/>
        </w:rPr>
        <w:t xml:space="preserve">(I)                                                             </w:t>
      </w:r>
      <w:r w:rsidRPr="00E42C03">
        <w:rPr>
          <w:rFonts w:ascii="Times New Roman" w:eastAsia="Times New Roman" w:hAnsi="Times New Roman" w:cs="Times New Roman"/>
          <w:kern w:val="0"/>
          <w:sz w:val="28"/>
          <w:szCs w:val="28"/>
        </w:rPr>
        <w:t xml:space="preserve">                   </w:t>
      </w:r>
      <w:r w:rsidR="004D3EED" w:rsidRPr="00E42C03">
        <w:rPr>
          <w:rFonts w:ascii="Times New Roman" w:eastAsia="Times New Roman" w:hAnsi="Times New Roman" w:cs="Times New Roman"/>
          <w:kern w:val="0"/>
          <w:sz w:val="28"/>
          <w:szCs w:val="28"/>
        </w:rPr>
        <w:t xml:space="preserve"> </w:t>
      </w:r>
      <w:r w:rsidRPr="00E42C03">
        <w:rPr>
          <w:rFonts w:ascii="Times New Roman" w:eastAsia="Times New Roman" w:hAnsi="Times New Roman" w:cs="Times New Roman"/>
          <w:kern w:val="0"/>
          <w:sz w:val="28"/>
          <w:szCs w:val="28"/>
        </w:rPr>
        <w:t>(II)</w:t>
      </w:r>
    </w:p>
    <w:p w:rsidR="004D3EED" w:rsidRPr="00E42C03" w:rsidRDefault="00163D22" w:rsidP="00E42C03">
      <w:pPr>
        <w:jc w:val="both"/>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Figure 1.1</w:t>
      </w:r>
      <w:r w:rsidR="004D3EED" w:rsidRPr="00E42C03">
        <w:rPr>
          <w:rFonts w:ascii="Times New Roman" w:eastAsia="Times New Roman" w:hAnsi="Times New Roman" w:cs="Times New Roman"/>
          <w:b/>
          <w:bCs/>
          <w:kern w:val="0"/>
          <w:sz w:val="28"/>
          <w:szCs w:val="28"/>
        </w:rPr>
        <w:t xml:space="preserve"> </w:t>
      </w:r>
      <w:r w:rsidR="004D3EED" w:rsidRPr="00E42C03">
        <w:rPr>
          <w:rFonts w:ascii="Times New Roman" w:eastAsia="Times New Roman" w:hAnsi="Times New Roman" w:cs="Times New Roman"/>
          <w:kern w:val="0"/>
          <w:sz w:val="28"/>
          <w:szCs w:val="28"/>
        </w:rPr>
        <w:t xml:space="preserve">(I) </w:t>
      </w:r>
      <w:proofErr w:type="spellStart"/>
      <w:r w:rsidR="004D3EED" w:rsidRPr="00E42C03">
        <w:rPr>
          <w:rFonts w:ascii="Times New Roman" w:eastAsia="Times New Roman" w:hAnsi="Times New Roman" w:cs="Times New Roman"/>
          <w:kern w:val="0"/>
          <w:sz w:val="28"/>
          <w:szCs w:val="28"/>
        </w:rPr>
        <w:t>Arsenopyrite</w:t>
      </w:r>
      <w:proofErr w:type="spellEnd"/>
      <w:r w:rsidR="004D3EED" w:rsidRPr="00E42C03">
        <w:rPr>
          <w:rFonts w:ascii="Times New Roman" w:eastAsia="Times New Roman" w:hAnsi="Times New Roman" w:cs="Times New Roman"/>
          <w:kern w:val="0"/>
          <w:sz w:val="28"/>
          <w:szCs w:val="28"/>
        </w:rPr>
        <w:t xml:space="preserve">, (II) </w:t>
      </w:r>
      <w:proofErr w:type="spellStart"/>
      <w:r w:rsidR="004D3EED" w:rsidRPr="00E42C03">
        <w:rPr>
          <w:rFonts w:ascii="Times New Roman" w:eastAsia="Times New Roman" w:hAnsi="Times New Roman" w:cs="Times New Roman"/>
          <w:kern w:val="0"/>
          <w:sz w:val="28"/>
          <w:szCs w:val="28"/>
        </w:rPr>
        <w:t>Arsenite</w:t>
      </w:r>
      <w:proofErr w:type="spellEnd"/>
      <w:r w:rsidR="004D3EED" w:rsidRPr="00E42C03">
        <w:rPr>
          <w:rFonts w:ascii="Times New Roman" w:eastAsia="Times New Roman" w:hAnsi="Times New Roman" w:cs="Times New Roman"/>
          <w:kern w:val="0"/>
          <w:sz w:val="28"/>
          <w:szCs w:val="28"/>
        </w:rPr>
        <w:t xml:space="preserve"> (</w:t>
      </w:r>
      <w:r w:rsidR="004D3EED" w:rsidRPr="00E42C03">
        <w:rPr>
          <w:rFonts w:ascii="Times New Roman" w:eastAsia="Times New Roman" w:hAnsi="Times New Roman" w:cs="Times New Roman"/>
          <w:b/>
          <w:bCs/>
          <w:kern w:val="0"/>
          <w:sz w:val="28"/>
          <w:szCs w:val="28"/>
        </w:rPr>
        <w:t xml:space="preserve">Rashid, M.R. and </w:t>
      </w:r>
      <w:proofErr w:type="spellStart"/>
      <w:r w:rsidR="004D3EED" w:rsidRPr="00E42C03">
        <w:rPr>
          <w:rFonts w:ascii="Times New Roman" w:eastAsia="Times New Roman" w:hAnsi="Times New Roman" w:cs="Times New Roman"/>
          <w:b/>
          <w:bCs/>
          <w:kern w:val="0"/>
          <w:sz w:val="28"/>
          <w:szCs w:val="28"/>
        </w:rPr>
        <w:t>Mridha</w:t>
      </w:r>
      <w:proofErr w:type="spellEnd"/>
      <w:r w:rsidR="004D3EED" w:rsidRPr="00E42C03">
        <w:rPr>
          <w:rFonts w:ascii="Times New Roman" w:eastAsia="Times New Roman" w:hAnsi="Times New Roman" w:cs="Times New Roman"/>
          <w:b/>
          <w:bCs/>
          <w:kern w:val="0"/>
          <w:sz w:val="28"/>
          <w:szCs w:val="28"/>
        </w:rPr>
        <w:t>, M.A.K, 1998</w:t>
      </w:r>
      <w:r w:rsidR="00596C50" w:rsidRPr="00E42C03">
        <w:rPr>
          <w:rFonts w:ascii="Times New Roman" w:eastAsia="Times New Roman" w:hAnsi="Times New Roman" w:cs="Times New Roman"/>
          <w:b/>
          <w:bCs/>
          <w:kern w:val="0"/>
          <w:sz w:val="28"/>
          <w:szCs w:val="28"/>
        </w:rPr>
        <w:t>)</w:t>
      </w:r>
    </w:p>
    <w:p w:rsidR="00596C50" w:rsidRPr="009C4790" w:rsidRDefault="00596C50" w:rsidP="00E42C03">
      <w:pPr>
        <w:jc w:val="both"/>
        <w:rPr>
          <w:rFonts w:ascii="Times New Roman" w:eastAsia="Times New Roman" w:hAnsi="Times New Roman" w:cs="Times New Roman"/>
          <w:b/>
          <w:bCs/>
          <w:kern w:val="0"/>
          <w:sz w:val="32"/>
          <w:szCs w:val="32"/>
        </w:rPr>
      </w:pPr>
    </w:p>
    <w:p w:rsidR="00596C50" w:rsidRPr="009C4790" w:rsidRDefault="00596C50" w:rsidP="00E42C03">
      <w:pPr>
        <w:tabs>
          <w:tab w:val="left" w:pos="3060"/>
          <w:tab w:val="center" w:pos="4680"/>
        </w:tabs>
        <w:spacing w:after="0" w:line="240" w:lineRule="auto"/>
        <w:jc w:val="both"/>
        <w:rPr>
          <w:rFonts w:ascii="Times New Roman" w:eastAsia="Times New Roman" w:hAnsi="Times New Roman" w:cs="Times New Roman"/>
          <w:b/>
          <w:bCs/>
          <w:kern w:val="0"/>
          <w:sz w:val="32"/>
          <w:szCs w:val="32"/>
        </w:rPr>
      </w:pPr>
      <w:r w:rsidRPr="009C4790">
        <w:rPr>
          <w:rFonts w:ascii="Times New Roman" w:eastAsia="Times New Roman" w:hAnsi="Times New Roman" w:cs="Times New Roman"/>
          <w:b/>
          <w:bCs/>
          <w:kern w:val="0"/>
          <w:sz w:val="32"/>
          <w:szCs w:val="32"/>
        </w:rPr>
        <w:t>1.2.2 Minerals</w:t>
      </w:r>
    </w:p>
    <w:p w:rsidR="00596C50" w:rsidRPr="00E42C03" w:rsidRDefault="00596C50" w:rsidP="00E42C03">
      <w:pPr>
        <w:tabs>
          <w:tab w:val="left" w:pos="3060"/>
          <w:tab w:val="center" w:pos="4680"/>
        </w:tabs>
        <w:spacing w:after="0" w:line="240" w:lineRule="auto"/>
        <w:jc w:val="both"/>
        <w:rPr>
          <w:rFonts w:ascii="Times New Roman" w:eastAsia="Times New Roman" w:hAnsi="Times New Roman" w:cs="Times New Roman"/>
          <w:b/>
          <w:bCs/>
          <w:kern w:val="0"/>
          <w:sz w:val="28"/>
          <w:szCs w:val="28"/>
        </w:rPr>
      </w:pPr>
    </w:p>
    <w:p w:rsidR="00596C50" w:rsidRPr="00E42C03" w:rsidRDefault="00596C50" w:rsidP="00E42C03">
      <w:pPr>
        <w:pStyle w:val="NormalWeb"/>
        <w:shd w:val="clear" w:color="auto" w:fill="FFFFFF"/>
        <w:spacing w:before="0" w:beforeAutospacing="0" w:after="0" w:afterAutospacing="0" w:line="360" w:lineRule="auto"/>
        <w:jc w:val="both"/>
        <w:rPr>
          <w:sz w:val="28"/>
          <w:szCs w:val="28"/>
        </w:rPr>
      </w:pPr>
      <w:r w:rsidRPr="00E42C03">
        <w:rPr>
          <w:sz w:val="28"/>
          <w:szCs w:val="28"/>
        </w:rPr>
        <w:t xml:space="preserve">The purest form of arsenic metal is rarely seen in nature. Most arsenic minerals are </w:t>
      </w:r>
      <w:proofErr w:type="spellStart"/>
      <w:r w:rsidRPr="00E42C03">
        <w:rPr>
          <w:sz w:val="28"/>
          <w:szCs w:val="28"/>
        </w:rPr>
        <w:t>arsenopyrites</w:t>
      </w:r>
      <w:proofErr w:type="spellEnd"/>
      <w:r w:rsidRPr="00E42C03">
        <w:rPr>
          <w:sz w:val="28"/>
          <w:szCs w:val="28"/>
        </w:rPr>
        <w:t xml:space="preserve">, which are a combination of arsenic, iron, and </w:t>
      </w:r>
      <w:proofErr w:type="spellStart"/>
      <w:r w:rsidRPr="00E42C03">
        <w:rPr>
          <w:sz w:val="28"/>
          <w:szCs w:val="28"/>
        </w:rPr>
        <w:t>sulphur</w:t>
      </w:r>
      <w:proofErr w:type="spellEnd"/>
      <w:r w:rsidRPr="00E42C03">
        <w:rPr>
          <w:sz w:val="28"/>
          <w:szCs w:val="28"/>
        </w:rPr>
        <w:t xml:space="preserve">. The arsenic </w:t>
      </w:r>
      <w:proofErr w:type="spellStart"/>
      <w:r w:rsidRPr="00E42C03">
        <w:rPr>
          <w:sz w:val="28"/>
          <w:szCs w:val="28"/>
        </w:rPr>
        <w:t>sulphide</w:t>
      </w:r>
      <w:proofErr w:type="spellEnd"/>
      <w:r w:rsidRPr="00E42C03">
        <w:rPr>
          <w:sz w:val="28"/>
          <w:szCs w:val="28"/>
        </w:rPr>
        <w:t xml:space="preserve"> minerals </w:t>
      </w:r>
      <w:proofErr w:type="spellStart"/>
      <w:r w:rsidRPr="00E42C03">
        <w:rPr>
          <w:sz w:val="28"/>
          <w:szCs w:val="28"/>
        </w:rPr>
        <w:t>Realgar</w:t>
      </w:r>
      <w:proofErr w:type="spellEnd"/>
      <w:r w:rsidRPr="00E42C03">
        <w:rPr>
          <w:sz w:val="28"/>
          <w:szCs w:val="28"/>
        </w:rPr>
        <w:t xml:space="preserve">, Orpiment, and </w:t>
      </w:r>
      <w:proofErr w:type="spellStart"/>
      <w:r w:rsidRPr="00E42C03">
        <w:rPr>
          <w:sz w:val="28"/>
          <w:szCs w:val="28"/>
        </w:rPr>
        <w:t>Enargite</w:t>
      </w:r>
      <w:proofErr w:type="spellEnd"/>
      <w:r w:rsidRPr="00E42C03">
        <w:rPr>
          <w:sz w:val="28"/>
          <w:szCs w:val="28"/>
        </w:rPr>
        <w:t xml:space="preserve"> are less common. Elemental arsenic, arsenates, </w:t>
      </w:r>
      <w:proofErr w:type="spellStart"/>
      <w:r w:rsidRPr="00E42C03">
        <w:rPr>
          <w:sz w:val="28"/>
          <w:szCs w:val="28"/>
        </w:rPr>
        <w:t>arsenites</w:t>
      </w:r>
      <w:proofErr w:type="spellEnd"/>
      <w:r w:rsidRPr="00E42C03">
        <w:rPr>
          <w:sz w:val="28"/>
          <w:szCs w:val="28"/>
        </w:rPr>
        <w:t xml:space="preserve">, </w:t>
      </w:r>
      <w:proofErr w:type="spellStart"/>
      <w:r w:rsidRPr="00E42C03">
        <w:rPr>
          <w:sz w:val="28"/>
          <w:szCs w:val="28"/>
        </w:rPr>
        <w:t>arsenides</w:t>
      </w:r>
      <w:proofErr w:type="spellEnd"/>
      <w:r w:rsidRPr="00E42C03">
        <w:rPr>
          <w:sz w:val="28"/>
          <w:szCs w:val="28"/>
        </w:rPr>
        <w:t xml:space="preserve">, </w:t>
      </w:r>
      <w:proofErr w:type="spellStart"/>
      <w:r w:rsidRPr="00E42C03">
        <w:rPr>
          <w:sz w:val="28"/>
          <w:szCs w:val="28"/>
        </w:rPr>
        <w:t>sulphides</w:t>
      </w:r>
      <w:proofErr w:type="spellEnd"/>
      <w:r w:rsidRPr="00E42C03">
        <w:rPr>
          <w:sz w:val="28"/>
          <w:szCs w:val="28"/>
        </w:rPr>
        <w:t xml:space="preserve">, and oxides are among the forms of arsenic found in nature. More than 200 different minerals and the byproducts of their alteration contain arsenic (WHO, 2001). The majority of these minerals are either ore minerals or their derivatives, despite their extreme rarity in the Earth's crust. The highest levels of arsenic are found near D-Block elements, according to DPHE/BGS/DFID (2001). (Transition metals) as well as </w:t>
      </w:r>
      <w:proofErr w:type="spellStart"/>
      <w:r w:rsidRPr="00E42C03">
        <w:rPr>
          <w:sz w:val="28"/>
          <w:szCs w:val="28"/>
        </w:rPr>
        <w:t>Pb</w:t>
      </w:r>
      <w:proofErr w:type="spellEnd"/>
      <w:r w:rsidRPr="00E42C03">
        <w:rPr>
          <w:sz w:val="28"/>
          <w:szCs w:val="28"/>
        </w:rPr>
        <w:t xml:space="preserve">, Cd, Ag, Au, W, P, </w:t>
      </w:r>
      <w:proofErr w:type="spellStart"/>
      <w:r w:rsidRPr="00E42C03">
        <w:rPr>
          <w:sz w:val="28"/>
          <w:szCs w:val="28"/>
        </w:rPr>
        <w:t>Sb</w:t>
      </w:r>
      <w:proofErr w:type="spellEnd"/>
      <w:r w:rsidRPr="00E42C03">
        <w:rPr>
          <w:sz w:val="28"/>
          <w:szCs w:val="28"/>
        </w:rPr>
        <w:t xml:space="preserve">, and Mo. </w:t>
      </w:r>
      <w:r w:rsidRPr="00E42C03">
        <w:rPr>
          <w:b/>
          <w:bCs/>
          <w:sz w:val="28"/>
          <w:szCs w:val="28"/>
        </w:rPr>
        <w:t>Table 1.1</w:t>
      </w:r>
      <w:r w:rsidRPr="00E42C03">
        <w:rPr>
          <w:sz w:val="28"/>
          <w:szCs w:val="28"/>
        </w:rPr>
        <w:t xml:space="preserve"> is a list of the most prevalent arsenic minerals. </w:t>
      </w:r>
    </w:p>
    <w:p w:rsidR="00596C50" w:rsidRPr="00E42C03" w:rsidRDefault="00596C50" w:rsidP="00E42C03">
      <w:pPr>
        <w:pStyle w:val="NormalWeb"/>
        <w:shd w:val="clear" w:color="auto" w:fill="FFFFFF"/>
        <w:spacing w:before="0" w:beforeAutospacing="0" w:after="0" w:afterAutospacing="0" w:line="360" w:lineRule="auto"/>
        <w:jc w:val="both"/>
        <w:rPr>
          <w:sz w:val="28"/>
          <w:szCs w:val="28"/>
        </w:rPr>
      </w:pPr>
    </w:p>
    <w:p w:rsidR="00596C50" w:rsidRPr="00E42C03" w:rsidRDefault="00596C50" w:rsidP="00E42C03">
      <w:pPr>
        <w:pStyle w:val="NormalWeb"/>
        <w:shd w:val="clear" w:color="auto" w:fill="FFFFFF"/>
        <w:spacing w:before="0" w:beforeAutospacing="0" w:after="0" w:afterAutospacing="0" w:line="360" w:lineRule="auto"/>
        <w:jc w:val="both"/>
        <w:rPr>
          <w:sz w:val="28"/>
          <w:szCs w:val="28"/>
          <w:shd w:val="clear" w:color="auto" w:fill="FFFFFF"/>
        </w:rPr>
      </w:pPr>
      <w:r w:rsidRPr="009C4790">
        <w:rPr>
          <w:b/>
          <w:bCs/>
          <w:sz w:val="32"/>
          <w:szCs w:val="32"/>
        </w:rPr>
        <w:t>Sedimentary Rocks and Arsenic:</w:t>
      </w:r>
      <w:r w:rsidRPr="00E42C03">
        <w:rPr>
          <w:b/>
          <w:bCs/>
          <w:sz w:val="28"/>
          <w:szCs w:val="28"/>
        </w:rPr>
        <w:t xml:space="preserve"> </w:t>
      </w:r>
      <w:r w:rsidRPr="00E42C03">
        <w:rPr>
          <w:sz w:val="28"/>
          <w:szCs w:val="28"/>
        </w:rPr>
        <w:t>Concentrations of arsenic in sedimentary Typically, rocks contain 5–10 mg/kg; sand and sandstone have on average, around 1 mg/kg, whereas argillaceous sediments have higher levels, with an average of about 13 mg/kg (</w:t>
      </w:r>
      <w:proofErr w:type="spellStart"/>
      <w:r w:rsidRPr="00E42C03">
        <w:rPr>
          <w:b/>
          <w:bCs/>
          <w:sz w:val="28"/>
          <w:szCs w:val="28"/>
        </w:rPr>
        <w:t>Webstar</w:t>
      </w:r>
      <w:proofErr w:type="spellEnd"/>
      <w:r w:rsidRPr="00E42C03">
        <w:rPr>
          <w:b/>
          <w:bCs/>
          <w:sz w:val="28"/>
          <w:szCs w:val="28"/>
        </w:rPr>
        <w:t xml:space="preserve">, 1999; </w:t>
      </w:r>
      <w:proofErr w:type="spellStart"/>
      <w:r w:rsidRPr="00E42C03">
        <w:rPr>
          <w:b/>
          <w:bCs/>
          <w:sz w:val="28"/>
          <w:szCs w:val="28"/>
        </w:rPr>
        <w:t>Ure</w:t>
      </w:r>
      <w:proofErr w:type="spellEnd"/>
      <w:r w:rsidRPr="00E42C03">
        <w:rPr>
          <w:b/>
          <w:bCs/>
          <w:sz w:val="28"/>
          <w:szCs w:val="28"/>
        </w:rPr>
        <w:t xml:space="preserve"> and </w:t>
      </w:r>
      <w:proofErr w:type="spellStart"/>
      <w:r w:rsidRPr="00E42C03">
        <w:rPr>
          <w:b/>
          <w:bCs/>
          <w:sz w:val="28"/>
          <w:szCs w:val="28"/>
        </w:rPr>
        <w:t>Berrow</w:t>
      </w:r>
      <w:proofErr w:type="spellEnd"/>
      <w:r w:rsidRPr="00E42C03">
        <w:rPr>
          <w:b/>
          <w:bCs/>
          <w:sz w:val="28"/>
          <w:szCs w:val="28"/>
        </w:rPr>
        <w:t>, 1982</w:t>
      </w:r>
      <w:r w:rsidRPr="00E42C03">
        <w:rPr>
          <w:sz w:val="28"/>
          <w:szCs w:val="28"/>
        </w:rPr>
        <w:t xml:space="preserve">). Concentrations of </w:t>
      </w:r>
      <w:r w:rsidRPr="00E42C03">
        <w:rPr>
          <w:sz w:val="28"/>
          <w:szCs w:val="28"/>
        </w:rPr>
        <w:lastRenderedPageBreak/>
        <w:t>arsenic in bituminous deposits, coal, and black shale are frequently extremely high. The amounts of arsenic in carbonate rocks include typically low (around 3 mg/kg), but they can be noticeably higher in some ironstone and iron-rich rocks (</w:t>
      </w:r>
      <w:r w:rsidRPr="00E42C03">
        <w:rPr>
          <w:b/>
          <w:bCs/>
          <w:sz w:val="28"/>
          <w:szCs w:val="28"/>
        </w:rPr>
        <w:t>WHO, 2001</w:t>
      </w:r>
      <w:r w:rsidRPr="00E42C03">
        <w:rPr>
          <w:sz w:val="28"/>
          <w:szCs w:val="28"/>
        </w:rPr>
        <w:t xml:space="preserve">). Arsenic values in sediment samples from the Ganges and </w:t>
      </w:r>
      <w:proofErr w:type="spellStart"/>
      <w:r w:rsidRPr="00E42C03">
        <w:rPr>
          <w:sz w:val="28"/>
          <w:szCs w:val="28"/>
        </w:rPr>
        <w:t>Meghna</w:t>
      </w:r>
      <w:proofErr w:type="spellEnd"/>
      <w:r w:rsidRPr="00E42C03">
        <w:rPr>
          <w:sz w:val="28"/>
          <w:szCs w:val="28"/>
        </w:rPr>
        <w:t xml:space="preserve"> rivers</w:t>
      </w:r>
      <w:r w:rsidRPr="00E42C03">
        <w:rPr>
          <w:b/>
          <w:bCs/>
          <w:sz w:val="28"/>
          <w:szCs w:val="28"/>
        </w:rPr>
        <w:t xml:space="preserve"> </w:t>
      </w:r>
      <w:r w:rsidRPr="00E42C03">
        <w:rPr>
          <w:sz w:val="28"/>
          <w:szCs w:val="28"/>
        </w:rPr>
        <w:t xml:space="preserve">are approximately 2 mg/kg and 3.5 mg/kg, </w:t>
      </w:r>
      <w:r w:rsidRPr="00E42C03">
        <w:rPr>
          <w:sz w:val="28"/>
          <w:szCs w:val="28"/>
          <w:shd w:val="clear" w:color="auto" w:fill="FFFFFF"/>
        </w:rPr>
        <w:t>respectively (</w:t>
      </w:r>
      <w:proofErr w:type="spellStart"/>
      <w:r w:rsidRPr="00E42C03">
        <w:rPr>
          <w:b/>
          <w:bCs/>
          <w:sz w:val="28"/>
          <w:szCs w:val="28"/>
          <w:shd w:val="clear" w:color="auto" w:fill="FFFFFF"/>
        </w:rPr>
        <w:t>Datta</w:t>
      </w:r>
      <w:proofErr w:type="spellEnd"/>
      <w:r w:rsidRPr="00E42C03">
        <w:rPr>
          <w:b/>
          <w:bCs/>
          <w:sz w:val="28"/>
          <w:szCs w:val="28"/>
          <w:shd w:val="clear" w:color="auto" w:fill="FFFFFF"/>
        </w:rPr>
        <w:t xml:space="preserve"> and Subramanian, 1998</w:t>
      </w:r>
      <w:r w:rsidRPr="00E42C03">
        <w:rPr>
          <w:sz w:val="28"/>
          <w:szCs w:val="28"/>
          <w:shd w:val="clear" w:color="auto" w:fill="FFFFFF"/>
        </w:rPr>
        <w:t>). Global averages for soil arsenic concentrations have been found to range between 7.2 mg/kg and 11.3 mg/kg, with normal amounts between 5 and 10 mg/kg (</w:t>
      </w:r>
      <w:proofErr w:type="spellStart"/>
      <w:r w:rsidRPr="00E42C03">
        <w:rPr>
          <w:b/>
          <w:bCs/>
          <w:sz w:val="28"/>
          <w:szCs w:val="28"/>
          <w:shd w:val="clear" w:color="auto" w:fill="FFFFFF"/>
        </w:rPr>
        <w:t>Boyel</w:t>
      </w:r>
      <w:proofErr w:type="spellEnd"/>
      <w:r w:rsidRPr="00E42C03">
        <w:rPr>
          <w:b/>
          <w:bCs/>
          <w:sz w:val="28"/>
          <w:szCs w:val="28"/>
          <w:shd w:val="clear" w:color="auto" w:fill="FFFFFF"/>
        </w:rPr>
        <w:t xml:space="preserve"> and </w:t>
      </w:r>
      <w:proofErr w:type="spellStart"/>
      <w:r w:rsidRPr="00E42C03">
        <w:rPr>
          <w:b/>
          <w:bCs/>
          <w:sz w:val="28"/>
          <w:szCs w:val="28"/>
          <w:shd w:val="clear" w:color="auto" w:fill="FFFFFF"/>
        </w:rPr>
        <w:t>Jonassaon</w:t>
      </w:r>
      <w:proofErr w:type="spellEnd"/>
      <w:r w:rsidRPr="00E42C03">
        <w:rPr>
          <w:b/>
          <w:bCs/>
          <w:sz w:val="28"/>
          <w:szCs w:val="28"/>
          <w:shd w:val="clear" w:color="auto" w:fill="FFFFFF"/>
        </w:rPr>
        <w:t xml:space="preserve">, 1973; </w:t>
      </w:r>
      <w:proofErr w:type="spellStart"/>
      <w:r w:rsidRPr="00E42C03">
        <w:rPr>
          <w:b/>
          <w:bCs/>
          <w:sz w:val="28"/>
          <w:szCs w:val="28"/>
          <w:shd w:val="clear" w:color="auto" w:fill="FFFFFF"/>
        </w:rPr>
        <w:t>Shacklette</w:t>
      </w:r>
      <w:proofErr w:type="spellEnd"/>
      <w:r w:rsidRPr="00E42C03">
        <w:rPr>
          <w:b/>
          <w:bCs/>
          <w:sz w:val="28"/>
          <w:szCs w:val="28"/>
          <w:shd w:val="clear" w:color="auto" w:fill="FFFFFF"/>
        </w:rPr>
        <w:t xml:space="preserve"> et al., 1974; </w:t>
      </w:r>
      <w:proofErr w:type="spellStart"/>
      <w:r w:rsidRPr="00E42C03">
        <w:rPr>
          <w:b/>
          <w:bCs/>
          <w:sz w:val="28"/>
          <w:szCs w:val="28"/>
          <w:shd w:val="clear" w:color="auto" w:fill="FFFFFF"/>
        </w:rPr>
        <w:t>Ure</w:t>
      </w:r>
      <w:proofErr w:type="spellEnd"/>
      <w:r w:rsidRPr="00E42C03">
        <w:rPr>
          <w:b/>
          <w:bCs/>
          <w:sz w:val="28"/>
          <w:szCs w:val="28"/>
          <w:shd w:val="clear" w:color="auto" w:fill="FFFFFF"/>
        </w:rPr>
        <w:t xml:space="preserve"> and </w:t>
      </w:r>
      <w:proofErr w:type="spellStart"/>
      <w:r w:rsidRPr="00E42C03">
        <w:rPr>
          <w:b/>
          <w:bCs/>
          <w:sz w:val="28"/>
          <w:szCs w:val="28"/>
          <w:shd w:val="clear" w:color="auto" w:fill="FFFFFF"/>
        </w:rPr>
        <w:t>Berrow</w:t>
      </w:r>
      <w:proofErr w:type="spellEnd"/>
      <w:r w:rsidRPr="00E42C03">
        <w:rPr>
          <w:b/>
          <w:bCs/>
          <w:sz w:val="28"/>
          <w:szCs w:val="28"/>
          <w:shd w:val="clear" w:color="auto" w:fill="FFFFFF"/>
        </w:rPr>
        <w:t>, 1982</w:t>
      </w:r>
      <w:r w:rsidRPr="00E42C03">
        <w:rPr>
          <w:sz w:val="28"/>
          <w:szCs w:val="28"/>
          <w:shd w:val="clear" w:color="auto" w:fill="FFFFFF"/>
        </w:rPr>
        <w:t>). Paddy fields in the research area have arsenic values ranging from 16.55 to 40.2 mg/kg, whereas vegetable fields have concentrations between 4.54 and 10.31 mg/kg.</w:t>
      </w:r>
    </w:p>
    <w:p w:rsidR="00596C50" w:rsidRPr="00E42C03" w:rsidRDefault="00596C50" w:rsidP="00E42C03">
      <w:pPr>
        <w:pStyle w:val="NormalWeb"/>
        <w:shd w:val="clear" w:color="auto" w:fill="FFFFFF"/>
        <w:spacing w:before="0" w:beforeAutospacing="0" w:after="0" w:afterAutospacing="0" w:line="360" w:lineRule="auto"/>
        <w:jc w:val="both"/>
        <w:rPr>
          <w:sz w:val="28"/>
          <w:szCs w:val="28"/>
        </w:rPr>
      </w:pPr>
    </w:p>
    <w:p w:rsidR="00596C50" w:rsidRPr="00E42C03" w:rsidRDefault="00596C50" w:rsidP="00E42C03">
      <w:pPr>
        <w:pStyle w:val="NormalWeb"/>
        <w:shd w:val="clear" w:color="auto" w:fill="FFFFFF"/>
        <w:spacing w:before="0" w:beforeAutospacing="0" w:after="0" w:afterAutospacing="0" w:line="360" w:lineRule="auto"/>
        <w:jc w:val="both"/>
        <w:rPr>
          <w:sz w:val="28"/>
          <w:szCs w:val="28"/>
        </w:rPr>
      </w:pPr>
    </w:p>
    <w:p w:rsidR="00596C50" w:rsidRPr="00E42C03" w:rsidRDefault="00596C50" w:rsidP="00E42C03">
      <w:pPr>
        <w:spacing w:after="0" w:line="240" w:lineRule="auto"/>
        <w:jc w:val="both"/>
        <w:rPr>
          <w:rFonts w:ascii="Times New Roman" w:eastAsia="Times New Roman" w:hAnsi="Times New Roman" w:cs="Times New Roman"/>
          <w:kern w:val="0"/>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9C4790" w:rsidRDefault="009C4790" w:rsidP="00E42C03">
      <w:pPr>
        <w:pStyle w:val="NormalWeb"/>
        <w:shd w:val="clear" w:color="auto" w:fill="FFFFFF"/>
        <w:spacing w:before="0" w:beforeAutospacing="0" w:after="0" w:afterAutospacing="0" w:line="360" w:lineRule="auto"/>
        <w:jc w:val="both"/>
        <w:rPr>
          <w:b/>
          <w:bCs/>
          <w:sz w:val="28"/>
          <w:szCs w:val="28"/>
        </w:rPr>
      </w:pPr>
    </w:p>
    <w:p w:rsidR="00596C50" w:rsidRPr="00E42C03" w:rsidRDefault="00596C50" w:rsidP="00E42C03">
      <w:pPr>
        <w:pStyle w:val="NormalWeb"/>
        <w:shd w:val="clear" w:color="auto" w:fill="FFFFFF"/>
        <w:spacing w:before="0" w:beforeAutospacing="0" w:after="0" w:afterAutospacing="0" w:line="360" w:lineRule="auto"/>
        <w:jc w:val="both"/>
        <w:rPr>
          <w:b/>
          <w:bCs/>
          <w:sz w:val="28"/>
          <w:szCs w:val="28"/>
        </w:rPr>
      </w:pPr>
      <w:r w:rsidRPr="00E42C03">
        <w:rPr>
          <w:b/>
          <w:bCs/>
          <w:sz w:val="28"/>
          <w:szCs w:val="28"/>
        </w:rPr>
        <w:lastRenderedPageBreak/>
        <w:t xml:space="preserve">Table 1.1 </w:t>
      </w:r>
      <w:r w:rsidRPr="00E42C03">
        <w:rPr>
          <w:sz w:val="28"/>
          <w:szCs w:val="28"/>
        </w:rPr>
        <w:t>Major kinds of naturally occurring minerals containing arsenic.</w:t>
      </w:r>
    </w:p>
    <w:tbl>
      <w:tblPr>
        <w:tblStyle w:val="TableGrid"/>
        <w:tblpPr w:leftFromText="180" w:rightFromText="180" w:vertAnchor="text" w:horzAnchor="margin" w:tblpY="391"/>
        <w:tblW w:w="9584" w:type="dxa"/>
        <w:tblLook w:val="04A0" w:firstRow="1" w:lastRow="0" w:firstColumn="1" w:lastColumn="0" w:noHBand="0" w:noVBand="1"/>
      </w:tblPr>
      <w:tblGrid>
        <w:gridCol w:w="2160"/>
        <w:gridCol w:w="3242"/>
        <w:gridCol w:w="4182"/>
      </w:tblGrid>
      <w:tr w:rsidR="009C4790" w:rsidRPr="00E42C03" w:rsidTr="009C4790">
        <w:trPr>
          <w:trHeight w:val="249"/>
        </w:trPr>
        <w:tc>
          <w:tcPr>
            <w:tcW w:w="2160" w:type="dxa"/>
            <w:shd w:val="clear" w:color="auto" w:fill="D99594" w:themeFill="accent2" w:themeFillTint="99"/>
            <w:vAlign w:val="center"/>
          </w:tcPr>
          <w:p w:rsidR="009C4790" w:rsidRPr="009C4790" w:rsidRDefault="009C4790" w:rsidP="009C4790">
            <w:pPr>
              <w:pStyle w:val="NormalWeb"/>
              <w:spacing w:before="0" w:beforeAutospacing="0" w:after="0" w:afterAutospacing="0" w:line="360" w:lineRule="auto"/>
              <w:jc w:val="both"/>
              <w:rPr>
                <w:b/>
                <w:bCs/>
              </w:rPr>
            </w:pPr>
            <w:r w:rsidRPr="009C4790">
              <w:rPr>
                <w:b/>
                <w:bCs/>
              </w:rPr>
              <w:t>Minerals</w:t>
            </w:r>
          </w:p>
        </w:tc>
        <w:tc>
          <w:tcPr>
            <w:tcW w:w="3242" w:type="dxa"/>
            <w:shd w:val="clear" w:color="auto" w:fill="D99594" w:themeFill="accent2" w:themeFillTint="99"/>
            <w:vAlign w:val="center"/>
          </w:tcPr>
          <w:p w:rsidR="009C4790" w:rsidRPr="009C4790" w:rsidRDefault="009C4790" w:rsidP="009C4790">
            <w:pPr>
              <w:pStyle w:val="NormalWeb"/>
              <w:spacing w:before="0" w:beforeAutospacing="0" w:after="0" w:afterAutospacing="0" w:line="360" w:lineRule="auto"/>
              <w:jc w:val="both"/>
              <w:rPr>
                <w:b/>
                <w:bCs/>
              </w:rPr>
            </w:pPr>
            <w:r w:rsidRPr="009C4790">
              <w:rPr>
                <w:b/>
                <w:bCs/>
              </w:rPr>
              <w:t>Composition</w:t>
            </w:r>
          </w:p>
        </w:tc>
        <w:tc>
          <w:tcPr>
            <w:tcW w:w="4182" w:type="dxa"/>
            <w:shd w:val="clear" w:color="auto" w:fill="D99594" w:themeFill="accent2" w:themeFillTint="99"/>
            <w:vAlign w:val="center"/>
          </w:tcPr>
          <w:p w:rsidR="009C4790" w:rsidRPr="009C4790" w:rsidRDefault="009C4790" w:rsidP="009C4790">
            <w:pPr>
              <w:pStyle w:val="NormalWeb"/>
              <w:spacing w:before="0" w:beforeAutospacing="0" w:after="0" w:afterAutospacing="0" w:line="360" w:lineRule="auto"/>
              <w:jc w:val="both"/>
              <w:rPr>
                <w:b/>
                <w:bCs/>
              </w:rPr>
            </w:pPr>
            <w:r w:rsidRPr="009C4790">
              <w:rPr>
                <w:b/>
                <w:bCs/>
              </w:rPr>
              <w:t>Occurrence</w:t>
            </w:r>
          </w:p>
        </w:tc>
      </w:tr>
      <w:tr w:rsidR="009C4790" w:rsidRPr="00E42C03" w:rsidTr="009C4790">
        <w:trPr>
          <w:trHeight w:val="258"/>
        </w:trPr>
        <w:tc>
          <w:tcPr>
            <w:tcW w:w="2160" w:type="dxa"/>
            <w:vAlign w:val="center"/>
          </w:tcPr>
          <w:p w:rsidR="009C4790" w:rsidRPr="009C4790" w:rsidRDefault="009C4790" w:rsidP="009C4790">
            <w:pPr>
              <w:pStyle w:val="NormalWeb"/>
              <w:spacing w:before="0" w:beforeAutospacing="0" w:after="0" w:afterAutospacing="0" w:line="360" w:lineRule="auto"/>
              <w:jc w:val="both"/>
            </w:pPr>
            <w:r w:rsidRPr="009C4790">
              <w:t>Native Arsenic</w:t>
            </w:r>
          </w:p>
        </w:tc>
        <w:tc>
          <w:tcPr>
            <w:tcW w:w="3242" w:type="dxa"/>
            <w:vAlign w:val="center"/>
          </w:tcPr>
          <w:p w:rsidR="009C4790" w:rsidRPr="009C4790" w:rsidRDefault="009C4790" w:rsidP="009C4790">
            <w:pPr>
              <w:pStyle w:val="NormalWeb"/>
              <w:spacing w:before="0" w:beforeAutospacing="0" w:after="0" w:afterAutospacing="0" w:line="360" w:lineRule="auto"/>
              <w:jc w:val="both"/>
            </w:pPr>
            <w:r w:rsidRPr="009C4790">
              <w:t>As</w:t>
            </w:r>
          </w:p>
        </w:tc>
        <w:tc>
          <w:tcPr>
            <w:tcW w:w="4182" w:type="dxa"/>
            <w:vAlign w:val="center"/>
          </w:tcPr>
          <w:p w:rsidR="009C4790" w:rsidRPr="009C4790" w:rsidRDefault="009C4790" w:rsidP="009C4790">
            <w:pPr>
              <w:pStyle w:val="NormalWeb"/>
              <w:spacing w:before="0" w:beforeAutospacing="0" w:after="0" w:afterAutospacing="0" w:line="360" w:lineRule="auto"/>
              <w:jc w:val="both"/>
            </w:pPr>
            <w:r w:rsidRPr="009C4790">
              <w:t>Hydrothermal Veins</w:t>
            </w:r>
          </w:p>
        </w:tc>
      </w:tr>
      <w:tr w:rsidR="009C4790" w:rsidRPr="00E42C03" w:rsidTr="009C4790">
        <w:trPr>
          <w:trHeight w:val="249"/>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Niccolite</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Nias</w:t>
            </w:r>
            <w:proofErr w:type="spellEnd"/>
          </w:p>
        </w:tc>
        <w:tc>
          <w:tcPr>
            <w:tcW w:w="4182"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Norites</w:t>
            </w:r>
            <w:proofErr w:type="spellEnd"/>
            <w:r w:rsidRPr="009C4790">
              <w:t xml:space="preserve"> and vein deposits</w:t>
            </w:r>
          </w:p>
        </w:tc>
      </w:tr>
      <w:tr w:rsidR="009C4790" w:rsidRPr="00E42C03" w:rsidTr="009C4790">
        <w:trPr>
          <w:trHeight w:val="767"/>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Realgar</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AsS</w:t>
            </w:r>
            <w:proofErr w:type="spellEnd"/>
          </w:p>
        </w:tc>
        <w:tc>
          <w:tcPr>
            <w:tcW w:w="4182" w:type="dxa"/>
            <w:vAlign w:val="center"/>
          </w:tcPr>
          <w:p w:rsidR="009C4790" w:rsidRPr="009C4790" w:rsidRDefault="009C4790" w:rsidP="009C4790">
            <w:pPr>
              <w:pStyle w:val="NormalWeb"/>
              <w:spacing w:before="0" w:beforeAutospacing="0" w:after="0" w:afterAutospacing="0" w:line="360" w:lineRule="auto"/>
              <w:jc w:val="both"/>
            </w:pPr>
            <w:r w:rsidRPr="009C4790">
              <w:t>Hot spring deposits as well as vein deposits, which are frequently connected to orpiment, clays, and limestone</w:t>
            </w:r>
          </w:p>
        </w:tc>
      </w:tr>
      <w:tr w:rsidR="009C4790" w:rsidRPr="00E42C03" w:rsidTr="009C4790">
        <w:trPr>
          <w:trHeight w:val="513"/>
        </w:trPr>
        <w:tc>
          <w:tcPr>
            <w:tcW w:w="2160" w:type="dxa"/>
            <w:vAlign w:val="center"/>
          </w:tcPr>
          <w:p w:rsidR="009C4790" w:rsidRPr="009C4790" w:rsidRDefault="009C4790" w:rsidP="009C4790">
            <w:pPr>
              <w:pStyle w:val="NormalWeb"/>
              <w:spacing w:before="0" w:beforeAutospacing="0" w:after="0" w:afterAutospacing="0" w:line="360" w:lineRule="auto"/>
              <w:jc w:val="both"/>
            </w:pPr>
            <w:r w:rsidRPr="009C4790">
              <w:t>Orpiment</w:t>
            </w:r>
          </w:p>
        </w:tc>
        <w:tc>
          <w:tcPr>
            <w:tcW w:w="3242" w:type="dxa"/>
            <w:vAlign w:val="center"/>
          </w:tcPr>
          <w:p w:rsidR="009C4790" w:rsidRPr="009C4790" w:rsidRDefault="009C4790" w:rsidP="009C4790">
            <w:pPr>
              <w:pStyle w:val="NormalWeb"/>
              <w:spacing w:before="0" w:beforeAutospacing="0" w:after="0" w:afterAutospacing="0" w:line="360" w:lineRule="auto"/>
              <w:jc w:val="both"/>
            </w:pPr>
            <w:r w:rsidRPr="009C4790">
              <w:t>AS2S3</w:t>
            </w:r>
          </w:p>
        </w:tc>
        <w:tc>
          <w:tcPr>
            <w:tcW w:w="4182" w:type="dxa"/>
            <w:vAlign w:val="center"/>
          </w:tcPr>
          <w:p w:rsidR="009C4790" w:rsidRPr="009C4790" w:rsidRDefault="009C4790" w:rsidP="009C4790">
            <w:pPr>
              <w:pStyle w:val="NormalWeb"/>
              <w:spacing w:before="0" w:beforeAutospacing="0" w:after="0" w:afterAutospacing="0" w:line="360" w:lineRule="auto"/>
              <w:jc w:val="both"/>
            </w:pPr>
            <w:r w:rsidRPr="009C4790">
              <w:t>Hot springs, volcanic sublimation product, and hydrothermal veins</w:t>
            </w:r>
          </w:p>
        </w:tc>
      </w:tr>
      <w:tr w:rsidR="009C4790" w:rsidRPr="00E42C03" w:rsidTr="009C4790">
        <w:trPr>
          <w:trHeight w:val="513"/>
        </w:trPr>
        <w:tc>
          <w:tcPr>
            <w:tcW w:w="2160" w:type="dxa"/>
            <w:vAlign w:val="center"/>
          </w:tcPr>
          <w:p w:rsidR="009C4790" w:rsidRPr="009C4790" w:rsidRDefault="009C4790" w:rsidP="009C4790">
            <w:pPr>
              <w:pStyle w:val="NormalWeb"/>
              <w:spacing w:before="0" w:beforeAutospacing="0" w:after="0" w:afterAutospacing="0" w:line="360" w:lineRule="auto"/>
              <w:jc w:val="both"/>
            </w:pPr>
            <w:r w:rsidRPr="009C4790">
              <w:t>Cobaltite</w:t>
            </w:r>
          </w:p>
        </w:tc>
        <w:tc>
          <w:tcPr>
            <w:tcW w:w="3242"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CoAsS</w:t>
            </w:r>
            <w:proofErr w:type="spellEnd"/>
          </w:p>
        </w:tc>
        <w:tc>
          <w:tcPr>
            <w:tcW w:w="4182" w:type="dxa"/>
            <w:vAlign w:val="center"/>
          </w:tcPr>
          <w:p w:rsidR="009C4790" w:rsidRPr="009C4790" w:rsidRDefault="009C4790" w:rsidP="009C4790">
            <w:pPr>
              <w:pStyle w:val="NormalWeb"/>
              <w:spacing w:before="0" w:beforeAutospacing="0" w:after="0" w:afterAutospacing="0" w:line="360" w:lineRule="auto"/>
              <w:jc w:val="both"/>
            </w:pPr>
            <w:r w:rsidRPr="009C4790">
              <w:t>deposits at high temperatures and metamorphic rocks</w:t>
            </w:r>
          </w:p>
        </w:tc>
      </w:tr>
      <w:tr w:rsidR="009C4790" w:rsidRPr="00E42C03" w:rsidTr="009C4790">
        <w:trPr>
          <w:trHeight w:val="513"/>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arsenopyrite</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FeAsS</w:t>
            </w:r>
            <w:proofErr w:type="spellEnd"/>
          </w:p>
        </w:tc>
        <w:tc>
          <w:tcPr>
            <w:tcW w:w="4182" w:type="dxa"/>
            <w:vAlign w:val="center"/>
          </w:tcPr>
          <w:p w:rsidR="009C4790" w:rsidRPr="009C4790" w:rsidRDefault="009C4790" w:rsidP="009C4790">
            <w:pPr>
              <w:pStyle w:val="NormalWeb"/>
              <w:spacing w:before="0" w:beforeAutospacing="0" w:after="0" w:afterAutospacing="0" w:line="360" w:lineRule="auto"/>
              <w:jc w:val="both"/>
            </w:pPr>
            <w:r w:rsidRPr="009C4790">
              <w:t>The most prevalent As mineral veins that are mostly mineral</w:t>
            </w:r>
          </w:p>
        </w:tc>
      </w:tr>
      <w:tr w:rsidR="009C4790" w:rsidRPr="00E42C03" w:rsidTr="009C4790">
        <w:trPr>
          <w:trHeight w:val="249"/>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Tennantite</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r w:rsidRPr="009C4790">
              <w:t>(Cu, Fe)12As4S13</w:t>
            </w:r>
          </w:p>
        </w:tc>
        <w:tc>
          <w:tcPr>
            <w:tcW w:w="4182" w:type="dxa"/>
            <w:vAlign w:val="center"/>
          </w:tcPr>
          <w:p w:rsidR="009C4790" w:rsidRPr="009C4790" w:rsidRDefault="009C4790" w:rsidP="009C4790">
            <w:pPr>
              <w:pStyle w:val="NormalWeb"/>
              <w:spacing w:before="0" w:beforeAutospacing="0" w:after="0" w:afterAutospacing="0" w:line="360" w:lineRule="auto"/>
              <w:jc w:val="both"/>
            </w:pPr>
            <w:r w:rsidRPr="009C4790">
              <w:t>Hydrothermal veins</w:t>
            </w:r>
          </w:p>
        </w:tc>
      </w:tr>
      <w:tr w:rsidR="009C4790" w:rsidRPr="00E42C03" w:rsidTr="009C4790">
        <w:trPr>
          <w:trHeight w:val="249"/>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Enargite</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r w:rsidRPr="009C4790">
              <w:t>Cu3AsS4</w:t>
            </w:r>
          </w:p>
        </w:tc>
        <w:tc>
          <w:tcPr>
            <w:tcW w:w="4182" w:type="dxa"/>
            <w:vAlign w:val="center"/>
          </w:tcPr>
          <w:p w:rsidR="009C4790" w:rsidRPr="009C4790" w:rsidRDefault="009C4790" w:rsidP="009C4790">
            <w:pPr>
              <w:pStyle w:val="NormalWeb"/>
              <w:spacing w:before="0" w:beforeAutospacing="0" w:after="0" w:afterAutospacing="0" w:line="360" w:lineRule="auto"/>
              <w:jc w:val="both"/>
            </w:pPr>
            <w:r w:rsidRPr="009C4790">
              <w:t>Hydrothermal veins</w:t>
            </w:r>
          </w:p>
        </w:tc>
      </w:tr>
      <w:tr w:rsidR="009C4790" w:rsidRPr="00E42C03" w:rsidTr="009C4790">
        <w:trPr>
          <w:trHeight w:val="778"/>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Arsenolite</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r w:rsidRPr="009C4790">
              <w:t>As2O3</w:t>
            </w:r>
          </w:p>
        </w:tc>
        <w:tc>
          <w:tcPr>
            <w:tcW w:w="4182"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Arsenopyrite</w:t>
            </w:r>
            <w:proofErr w:type="spellEnd"/>
            <w:r w:rsidRPr="009C4790">
              <w:t>, native arsenic, and other minerals oxidize to create secondary minerals.</w:t>
            </w:r>
          </w:p>
        </w:tc>
      </w:tr>
      <w:tr w:rsidR="009C4790" w:rsidRPr="00E42C03" w:rsidTr="009C4790">
        <w:trPr>
          <w:trHeight w:val="513"/>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Claudetite</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r w:rsidRPr="009C4790">
              <w:t>As2O3</w:t>
            </w:r>
          </w:p>
        </w:tc>
        <w:tc>
          <w:tcPr>
            <w:tcW w:w="4182"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Arsenopyrite</w:t>
            </w:r>
            <w:proofErr w:type="spellEnd"/>
            <w:r w:rsidRPr="009C4790">
              <w:t xml:space="preserve">, a secondary mineral, is created when </w:t>
            </w:r>
            <w:proofErr w:type="spellStart"/>
            <w:r w:rsidRPr="009C4790">
              <w:t>realgar</w:t>
            </w:r>
            <w:proofErr w:type="spellEnd"/>
            <w:r w:rsidRPr="009C4790">
              <w:t xml:space="preserve"> oxidizes.</w:t>
            </w:r>
          </w:p>
        </w:tc>
      </w:tr>
      <w:tr w:rsidR="009C4790" w:rsidRPr="00E42C03" w:rsidTr="009C4790">
        <w:trPr>
          <w:trHeight w:val="249"/>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Scorodite</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r w:rsidRPr="009C4790">
              <w:t>FeAO4.2H2O</w:t>
            </w:r>
          </w:p>
        </w:tc>
        <w:tc>
          <w:tcPr>
            <w:tcW w:w="4182" w:type="dxa"/>
            <w:vAlign w:val="center"/>
          </w:tcPr>
          <w:p w:rsidR="009C4790" w:rsidRPr="009C4790" w:rsidRDefault="009C4790" w:rsidP="009C4790">
            <w:pPr>
              <w:pStyle w:val="NormalWeb"/>
              <w:spacing w:before="0" w:beforeAutospacing="0" w:after="0" w:afterAutospacing="0" w:line="360" w:lineRule="auto"/>
              <w:jc w:val="both"/>
            </w:pPr>
            <w:r w:rsidRPr="009C4790">
              <w:t>supplementary mineral</w:t>
            </w:r>
          </w:p>
        </w:tc>
      </w:tr>
      <w:tr w:rsidR="009C4790" w:rsidRPr="00E42C03" w:rsidTr="009C4790">
        <w:trPr>
          <w:trHeight w:val="249"/>
        </w:trPr>
        <w:tc>
          <w:tcPr>
            <w:tcW w:w="2160" w:type="dxa"/>
            <w:vAlign w:val="center"/>
          </w:tcPr>
          <w:p w:rsidR="009C4790" w:rsidRPr="009C4790" w:rsidRDefault="009C4790" w:rsidP="009C4790">
            <w:pPr>
              <w:pStyle w:val="NormalWeb"/>
              <w:spacing w:before="0" w:beforeAutospacing="0" w:after="0" w:afterAutospacing="0" w:line="360" w:lineRule="auto"/>
              <w:jc w:val="both"/>
            </w:pPr>
            <w:r w:rsidRPr="009C4790">
              <w:t>Annabergite</w:t>
            </w:r>
          </w:p>
        </w:tc>
        <w:tc>
          <w:tcPr>
            <w:tcW w:w="3242" w:type="dxa"/>
            <w:vAlign w:val="center"/>
          </w:tcPr>
          <w:p w:rsidR="009C4790" w:rsidRPr="009C4790" w:rsidRDefault="009C4790" w:rsidP="009C4790">
            <w:pPr>
              <w:pStyle w:val="NormalWeb"/>
              <w:spacing w:before="0" w:beforeAutospacing="0" w:after="0" w:afterAutospacing="0" w:line="360" w:lineRule="auto"/>
              <w:jc w:val="both"/>
            </w:pPr>
            <w:r w:rsidRPr="009C4790">
              <w:t>(Ni, Co)3 (AsO4)2.8H2O</w:t>
            </w:r>
          </w:p>
        </w:tc>
        <w:tc>
          <w:tcPr>
            <w:tcW w:w="4182" w:type="dxa"/>
            <w:vAlign w:val="center"/>
          </w:tcPr>
          <w:p w:rsidR="009C4790" w:rsidRPr="009C4790" w:rsidRDefault="009C4790" w:rsidP="009C4790">
            <w:pPr>
              <w:pStyle w:val="NormalWeb"/>
              <w:spacing w:before="0" w:beforeAutospacing="0" w:after="0" w:afterAutospacing="0" w:line="360" w:lineRule="auto"/>
              <w:jc w:val="both"/>
            </w:pPr>
            <w:r w:rsidRPr="009C4790">
              <w:t>supplementary mineral</w:t>
            </w:r>
          </w:p>
        </w:tc>
      </w:tr>
      <w:tr w:rsidR="009C4790" w:rsidRPr="00E42C03" w:rsidTr="009C4790">
        <w:trPr>
          <w:trHeight w:val="249"/>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Hoernesite</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r w:rsidRPr="009C4790">
              <w:t>Mg3(AsO4)2.8 H2O</w:t>
            </w:r>
          </w:p>
        </w:tc>
        <w:tc>
          <w:tcPr>
            <w:tcW w:w="4182" w:type="dxa"/>
            <w:vAlign w:val="center"/>
          </w:tcPr>
          <w:p w:rsidR="009C4790" w:rsidRPr="009C4790" w:rsidRDefault="009C4790" w:rsidP="009C4790">
            <w:pPr>
              <w:pStyle w:val="NormalWeb"/>
              <w:spacing w:before="0" w:beforeAutospacing="0" w:after="0" w:afterAutospacing="0" w:line="360" w:lineRule="auto"/>
              <w:jc w:val="both"/>
            </w:pPr>
            <w:r w:rsidRPr="009C4790">
              <w:t>Secondary mineral, smelter wastes</w:t>
            </w:r>
          </w:p>
        </w:tc>
      </w:tr>
      <w:tr w:rsidR="009C4790" w:rsidRPr="00E42C03" w:rsidTr="009C4790">
        <w:trPr>
          <w:trHeight w:val="249"/>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Haematolite</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r w:rsidRPr="009C4790">
              <w:t>(</w:t>
            </w:r>
            <w:proofErr w:type="spellStart"/>
            <w:r w:rsidRPr="009C4790">
              <w:t>Mn,Mg</w:t>
            </w:r>
            <w:proofErr w:type="spellEnd"/>
            <w:r w:rsidRPr="009C4790">
              <w:t>)4Al(AsO4)(OH)8</w:t>
            </w:r>
          </w:p>
        </w:tc>
        <w:tc>
          <w:tcPr>
            <w:tcW w:w="4182" w:type="dxa"/>
            <w:vAlign w:val="center"/>
          </w:tcPr>
          <w:p w:rsidR="009C4790" w:rsidRPr="009C4790" w:rsidRDefault="009C4790" w:rsidP="009C4790">
            <w:pPr>
              <w:pStyle w:val="NormalWeb"/>
              <w:spacing w:before="0" w:beforeAutospacing="0" w:after="0" w:afterAutospacing="0" w:line="360" w:lineRule="auto"/>
              <w:jc w:val="both"/>
            </w:pPr>
          </w:p>
        </w:tc>
      </w:tr>
      <w:tr w:rsidR="009C4790" w:rsidRPr="00E42C03" w:rsidTr="009C4790">
        <w:trPr>
          <w:trHeight w:val="249"/>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Conichalcite</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CaCu</w:t>
            </w:r>
            <w:proofErr w:type="spellEnd"/>
            <w:r w:rsidRPr="009C4790">
              <w:t>(AsO4)(OH)</w:t>
            </w:r>
          </w:p>
        </w:tc>
        <w:tc>
          <w:tcPr>
            <w:tcW w:w="4182" w:type="dxa"/>
            <w:vAlign w:val="center"/>
          </w:tcPr>
          <w:p w:rsidR="009C4790" w:rsidRPr="009C4790" w:rsidRDefault="009C4790" w:rsidP="009C4790">
            <w:pPr>
              <w:pStyle w:val="NormalWeb"/>
              <w:spacing w:before="0" w:beforeAutospacing="0" w:after="0" w:afterAutospacing="0" w:line="360" w:lineRule="auto"/>
              <w:jc w:val="both"/>
            </w:pPr>
            <w:r w:rsidRPr="009C4790">
              <w:t>Secondary mineral</w:t>
            </w:r>
          </w:p>
        </w:tc>
      </w:tr>
      <w:tr w:rsidR="009C4790" w:rsidRPr="00E42C03" w:rsidTr="009C4790">
        <w:trPr>
          <w:trHeight w:val="513"/>
        </w:trPr>
        <w:tc>
          <w:tcPr>
            <w:tcW w:w="2160"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Pharmacosiderite</w:t>
            </w:r>
            <w:proofErr w:type="spellEnd"/>
          </w:p>
        </w:tc>
        <w:tc>
          <w:tcPr>
            <w:tcW w:w="3242" w:type="dxa"/>
            <w:vAlign w:val="center"/>
          </w:tcPr>
          <w:p w:rsidR="009C4790" w:rsidRPr="009C4790" w:rsidRDefault="009C4790" w:rsidP="009C4790">
            <w:pPr>
              <w:pStyle w:val="NormalWeb"/>
              <w:spacing w:before="0" w:beforeAutospacing="0" w:after="0" w:afterAutospacing="0" w:line="360" w:lineRule="auto"/>
              <w:jc w:val="both"/>
            </w:pPr>
            <w:r w:rsidRPr="009C4790">
              <w:t>Fe3(AsO4)2(OH)3.5H2O)</w:t>
            </w:r>
          </w:p>
        </w:tc>
        <w:tc>
          <w:tcPr>
            <w:tcW w:w="4182" w:type="dxa"/>
            <w:vAlign w:val="center"/>
          </w:tcPr>
          <w:p w:rsidR="009C4790" w:rsidRPr="009C4790" w:rsidRDefault="009C4790" w:rsidP="009C4790">
            <w:pPr>
              <w:pStyle w:val="NormalWeb"/>
              <w:spacing w:before="0" w:beforeAutospacing="0" w:after="0" w:afterAutospacing="0" w:line="360" w:lineRule="auto"/>
              <w:jc w:val="both"/>
            </w:pPr>
            <w:proofErr w:type="spellStart"/>
            <w:r w:rsidRPr="009C4790">
              <w:t>Arsenopyrite</w:t>
            </w:r>
            <w:proofErr w:type="spellEnd"/>
            <w:r w:rsidRPr="009C4790">
              <w:t xml:space="preserve"> and other As minerals' oxidation result</w:t>
            </w:r>
          </w:p>
        </w:tc>
      </w:tr>
    </w:tbl>
    <w:p w:rsidR="00596C50" w:rsidRPr="00E42C03" w:rsidRDefault="00596C50" w:rsidP="00E42C03">
      <w:pPr>
        <w:pStyle w:val="NormalWeb"/>
        <w:shd w:val="clear" w:color="auto" w:fill="FFFFFF"/>
        <w:spacing w:before="0" w:beforeAutospacing="0" w:after="0" w:afterAutospacing="0" w:line="360" w:lineRule="auto"/>
        <w:jc w:val="both"/>
        <w:rPr>
          <w:b/>
          <w:bCs/>
          <w:sz w:val="28"/>
          <w:szCs w:val="28"/>
        </w:rPr>
      </w:pPr>
    </w:p>
    <w:p w:rsidR="00596C50" w:rsidRPr="00E42C03" w:rsidRDefault="00596C50" w:rsidP="00E42C03">
      <w:pPr>
        <w:jc w:val="both"/>
        <w:rPr>
          <w:rFonts w:ascii="Times New Roman" w:hAnsi="Times New Roman" w:cs="Times New Roman"/>
          <w:sz w:val="28"/>
          <w:szCs w:val="28"/>
        </w:rPr>
      </w:pPr>
    </w:p>
    <w:p w:rsidR="00596C50" w:rsidRPr="00E42C03" w:rsidRDefault="00596C50" w:rsidP="009C4790">
      <w:pPr>
        <w:spacing w:line="360" w:lineRule="auto"/>
        <w:jc w:val="both"/>
        <w:rPr>
          <w:rFonts w:ascii="Times New Roman" w:eastAsia="Times New Roman" w:hAnsi="Times New Roman" w:cs="Times New Roman"/>
          <w:kern w:val="0"/>
          <w:sz w:val="28"/>
          <w:szCs w:val="28"/>
        </w:rPr>
      </w:pPr>
      <w:r w:rsidRPr="00E42C03">
        <w:rPr>
          <w:rFonts w:ascii="Times New Roman" w:hAnsi="Times New Roman" w:cs="Times New Roman"/>
          <w:sz w:val="28"/>
          <w:szCs w:val="28"/>
        </w:rPr>
        <w:br w:type="page"/>
      </w:r>
      <w:r w:rsidRPr="009C4790">
        <w:rPr>
          <w:rFonts w:ascii="Times New Roman" w:eastAsia="Times New Roman" w:hAnsi="Times New Roman" w:cs="Times New Roman"/>
          <w:b/>
          <w:kern w:val="0"/>
          <w:sz w:val="32"/>
          <w:szCs w:val="32"/>
        </w:rPr>
        <w:lastRenderedPageBreak/>
        <w:t>Arsenic in Metamorphic Rocks:</w:t>
      </w:r>
      <w:r w:rsidRPr="00E42C03">
        <w:rPr>
          <w:rFonts w:ascii="Times New Roman" w:eastAsia="Times New Roman" w:hAnsi="Times New Roman" w:cs="Times New Roman"/>
          <w:kern w:val="0"/>
          <w:sz w:val="28"/>
          <w:szCs w:val="28"/>
        </w:rPr>
        <w:t xml:space="preserve"> Igneous and sedimentary rocks combine to form metamorphic rocks. Because of this, the levels of arsenic in metamorphic rocks also match those in their precursors. Most of them contain m mg/kg or less. Certain </w:t>
      </w:r>
      <w:proofErr w:type="spellStart"/>
      <w:r w:rsidRPr="00E42C03">
        <w:rPr>
          <w:rFonts w:ascii="Times New Roman" w:eastAsia="Times New Roman" w:hAnsi="Times New Roman" w:cs="Times New Roman"/>
          <w:kern w:val="0"/>
          <w:sz w:val="28"/>
          <w:szCs w:val="28"/>
        </w:rPr>
        <w:t>pelitic</w:t>
      </w:r>
      <w:proofErr w:type="spellEnd"/>
      <w:r w:rsidRPr="00E42C03">
        <w:rPr>
          <w:rFonts w:ascii="Times New Roman" w:eastAsia="Times New Roman" w:hAnsi="Times New Roman" w:cs="Times New Roman"/>
          <w:kern w:val="0"/>
          <w:sz w:val="28"/>
          <w:szCs w:val="28"/>
        </w:rPr>
        <w:t xml:space="preserve"> rocks, such slate and </w:t>
      </w:r>
      <w:proofErr w:type="spellStart"/>
      <w:r w:rsidRPr="00E42C03">
        <w:rPr>
          <w:rFonts w:ascii="Times New Roman" w:eastAsia="Times New Roman" w:hAnsi="Times New Roman" w:cs="Times New Roman"/>
          <w:kern w:val="0"/>
          <w:sz w:val="28"/>
          <w:szCs w:val="28"/>
        </w:rPr>
        <w:t>phyllites</w:t>
      </w:r>
      <w:proofErr w:type="spellEnd"/>
      <w:r w:rsidRPr="00E42C03">
        <w:rPr>
          <w:rFonts w:ascii="Times New Roman" w:eastAsia="Times New Roman" w:hAnsi="Times New Roman" w:cs="Times New Roman"/>
          <w:kern w:val="0"/>
          <w:sz w:val="28"/>
          <w:szCs w:val="28"/>
        </w:rPr>
        <w:t>, typically have the highest concentrations, with an average of 18 mg/kg.</w:t>
      </w:r>
    </w:p>
    <w:p w:rsidR="00596C50" w:rsidRPr="00E42C03" w:rsidRDefault="00596C50" w:rsidP="00E42C03">
      <w:pPr>
        <w:jc w:val="both"/>
        <w:rPr>
          <w:rFonts w:ascii="Times New Roman" w:hAnsi="Times New Roman" w:cs="Times New Roman"/>
          <w:sz w:val="28"/>
          <w:szCs w:val="28"/>
        </w:rPr>
      </w:pPr>
    </w:p>
    <w:p w:rsidR="00596C50" w:rsidRPr="009C4790" w:rsidRDefault="00596C50" w:rsidP="00E42C03">
      <w:pPr>
        <w:jc w:val="both"/>
        <w:rPr>
          <w:rFonts w:ascii="Times New Roman" w:hAnsi="Times New Roman" w:cs="Times New Roman"/>
          <w:sz w:val="32"/>
          <w:szCs w:val="32"/>
        </w:rPr>
      </w:pPr>
    </w:p>
    <w:p w:rsidR="007F6BDD" w:rsidRPr="00E42C03" w:rsidRDefault="007F6BDD" w:rsidP="00E42C03">
      <w:pPr>
        <w:pStyle w:val="NormalWeb"/>
        <w:shd w:val="clear" w:color="auto" w:fill="FFFFFF"/>
        <w:spacing w:after="0" w:line="360" w:lineRule="auto"/>
        <w:jc w:val="both"/>
        <w:rPr>
          <w:sz w:val="28"/>
          <w:szCs w:val="28"/>
        </w:rPr>
      </w:pPr>
      <w:r w:rsidRPr="009C4790">
        <w:rPr>
          <w:b/>
          <w:bCs/>
          <w:sz w:val="32"/>
          <w:szCs w:val="32"/>
        </w:rPr>
        <w:t>Unconsolidated sediments and soils:</w:t>
      </w:r>
      <w:r w:rsidRPr="00E42C03">
        <w:rPr>
          <w:sz w:val="28"/>
          <w:szCs w:val="28"/>
        </w:rPr>
        <w:t xml:space="preserve"> </w:t>
      </w:r>
      <w:r w:rsidR="00596C50" w:rsidRPr="00E42C03">
        <w:rPr>
          <w:sz w:val="28"/>
          <w:szCs w:val="28"/>
        </w:rPr>
        <w:t xml:space="preserve">Arsenic concentrations in unconsolidated sediments are comparable to those in rocks; muds and clays, in particular, have higher arsenic concentrations than carbonates and sandstones (WHO, 2001). Depending on the mineralogy and texture, values typically range from 3 to 10 mg kg. According to </w:t>
      </w:r>
      <w:proofErr w:type="spellStart"/>
      <w:r w:rsidR="00596C50" w:rsidRPr="00E42C03">
        <w:rPr>
          <w:sz w:val="28"/>
          <w:szCs w:val="28"/>
        </w:rPr>
        <w:t>Datta</w:t>
      </w:r>
      <w:proofErr w:type="spellEnd"/>
      <w:r w:rsidR="00596C50" w:rsidRPr="00E42C03">
        <w:rPr>
          <w:sz w:val="28"/>
          <w:szCs w:val="28"/>
        </w:rPr>
        <w:t xml:space="preserve"> and Subramanian (1997), the average arsenic concentration in the Ganges River sediments was 2.0 </w:t>
      </w:r>
      <w:proofErr w:type="spellStart"/>
      <w:r w:rsidR="00596C50" w:rsidRPr="00E42C03">
        <w:rPr>
          <w:sz w:val="28"/>
          <w:szCs w:val="28"/>
        </w:rPr>
        <w:t>mgkg</w:t>
      </w:r>
      <w:proofErr w:type="spellEnd"/>
      <w:r w:rsidR="00596C50" w:rsidRPr="00E42C03">
        <w:rPr>
          <w:sz w:val="28"/>
          <w:szCs w:val="28"/>
        </w:rPr>
        <w:t xml:space="preserve"> (range 1.4-5.9 </w:t>
      </w:r>
      <w:proofErr w:type="spellStart"/>
      <w:r w:rsidR="00596C50" w:rsidRPr="00E42C03">
        <w:rPr>
          <w:sz w:val="28"/>
          <w:szCs w:val="28"/>
        </w:rPr>
        <w:t>mgkg</w:t>
      </w:r>
      <w:proofErr w:type="spellEnd"/>
      <w:r w:rsidR="00596C50" w:rsidRPr="00E42C03">
        <w:rPr>
          <w:sz w:val="28"/>
          <w:szCs w:val="28"/>
        </w:rPr>
        <w:t xml:space="preserve">), but the average arsenic concentration in the </w:t>
      </w:r>
      <w:proofErr w:type="spellStart"/>
      <w:r w:rsidR="00596C50" w:rsidRPr="00E42C03">
        <w:rPr>
          <w:sz w:val="28"/>
          <w:szCs w:val="28"/>
        </w:rPr>
        <w:t>Meghna</w:t>
      </w:r>
      <w:proofErr w:type="spellEnd"/>
      <w:r w:rsidR="00596C50" w:rsidRPr="00E42C03">
        <w:rPr>
          <w:sz w:val="28"/>
          <w:szCs w:val="28"/>
        </w:rPr>
        <w:t xml:space="preserve"> River sediments was 3.5 </w:t>
      </w:r>
      <w:proofErr w:type="spellStart"/>
      <w:r w:rsidR="00596C50" w:rsidRPr="00E42C03">
        <w:rPr>
          <w:sz w:val="28"/>
          <w:szCs w:val="28"/>
        </w:rPr>
        <w:t>mgkg</w:t>
      </w:r>
      <w:proofErr w:type="spellEnd"/>
      <w:r w:rsidR="00596C50" w:rsidRPr="00E42C03">
        <w:rPr>
          <w:sz w:val="28"/>
          <w:szCs w:val="28"/>
        </w:rPr>
        <w:t xml:space="preserve"> (range 13.5.6 </w:t>
      </w:r>
      <w:proofErr w:type="spellStart"/>
      <w:r w:rsidR="00596C50" w:rsidRPr="00E42C03">
        <w:rPr>
          <w:sz w:val="28"/>
          <w:szCs w:val="28"/>
        </w:rPr>
        <w:t>mgkg</w:t>
      </w:r>
      <w:proofErr w:type="spellEnd"/>
      <w:r w:rsidR="00596C50" w:rsidRPr="00E42C03">
        <w:rPr>
          <w:sz w:val="28"/>
          <w:szCs w:val="28"/>
        </w:rPr>
        <w:t xml:space="preserve">). Relative arsenic enrichment has been observed in reducing sediments in both near-shore continental shelf deposits (Peterson and Carpenter, 1986; </w:t>
      </w:r>
      <w:proofErr w:type="spellStart"/>
      <w:r w:rsidR="00596C50" w:rsidRPr="00E42C03">
        <w:rPr>
          <w:sz w:val="28"/>
          <w:szCs w:val="28"/>
        </w:rPr>
        <w:t>Legeleux</w:t>
      </w:r>
      <w:proofErr w:type="spellEnd"/>
      <w:r w:rsidR="00596C50" w:rsidRPr="00E42C03">
        <w:rPr>
          <w:sz w:val="28"/>
          <w:szCs w:val="28"/>
        </w:rPr>
        <w:t xml:space="preserve"> et al., 1994). In continental shelf sediments, concentration increases with depth (up to 30 cm) due to the formation of more reducing circumstances (</w:t>
      </w:r>
      <w:proofErr w:type="spellStart"/>
      <w:r w:rsidR="00596C50" w:rsidRPr="00E42C03">
        <w:rPr>
          <w:sz w:val="28"/>
          <w:szCs w:val="28"/>
        </w:rPr>
        <w:t>Legeleux</w:t>
      </w:r>
      <w:proofErr w:type="spellEnd"/>
      <w:r w:rsidR="00596C50" w:rsidRPr="00E42C03">
        <w:rPr>
          <w:sz w:val="28"/>
          <w:szCs w:val="28"/>
        </w:rPr>
        <w:t xml:space="preserve"> et al., 1994).</w:t>
      </w:r>
      <w:r w:rsidRPr="00E42C03">
        <w:rPr>
          <w:sz w:val="28"/>
          <w:szCs w:val="28"/>
        </w:rPr>
        <w:t xml:space="preserve"> Concentrations of arsenic in soil that have been established are typically in the range of 5–10 mg/kg. </w:t>
      </w:r>
      <w:proofErr w:type="spellStart"/>
      <w:r w:rsidRPr="00E42C03">
        <w:rPr>
          <w:b/>
          <w:bCs/>
          <w:sz w:val="28"/>
          <w:szCs w:val="28"/>
        </w:rPr>
        <w:t>Boyel</w:t>
      </w:r>
      <w:proofErr w:type="spellEnd"/>
      <w:r w:rsidRPr="00E42C03">
        <w:rPr>
          <w:b/>
          <w:bCs/>
          <w:sz w:val="28"/>
          <w:szCs w:val="28"/>
        </w:rPr>
        <w:t xml:space="preserve"> and </w:t>
      </w:r>
      <w:proofErr w:type="spellStart"/>
      <w:r w:rsidRPr="00E42C03">
        <w:rPr>
          <w:b/>
          <w:bCs/>
          <w:sz w:val="28"/>
          <w:szCs w:val="28"/>
        </w:rPr>
        <w:t>Jonassaon</w:t>
      </w:r>
      <w:proofErr w:type="spellEnd"/>
      <w:r w:rsidRPr="00E42C03">
        <w:rPr>
          <w:b/>
          <w:bCs/>
          <w:sz w:val="28"/>
          <w:szCs w:val="28"/>
        </w:rPr>
        <w:t xml:space="preserve"> (1973)</w:t>
      </w:r>
      <w:r w:rsidRPr="00E42C03">
        <w:rPr>
          <w:sz w:val="28"/>
          <w:szCs w:val="28"/>
        </w:rPr>
        <w:t xml:space="preserve"> reported that the average global soil had 7.2 mg/kg of arsenic, whereas </w:t>
      </w:r>
      <w:proofErr w:type="spellStart"/>
      <w:r w:rsidRPr="00E42C03">
        <w:rPr>
          <w:b/>
          <w:bCs/>
          <w:sz w:val="28"/>
          <w:szCs w:val="28"/>
        </w:rPr>
        <w:t>Shacklet</w:t>
      </w:r>
      <w:proofErr w:type="spellEnd"/>
      <w:r w:rsidRPr="00E42C03">
        <w:rPr>
          <w:b/>
          <w:bCs/>
          <w:sz w:val="28"/>
          <w:szCs w:val="28"/>
        </w:rPr>
        <w:t xml:space="preserve"> al. (1974)</w:t>
      </w:r>
      <w:r w:rsidRPr="00E42C03">
        <w:rPr>
          <w:sz w:val="28"/>
          <w:szCs w:val="28"/>
        </w:rPr>
        <w:t xml:space="preserve"> reported that of 7.4 mg/kg on average. 11.3 mg/kg was the higher average value reported by </w:t>
      </w:r>
      <w:proofErr w:type="spellStart"/>
      <w:r w:rsidRPr="00E42C03">
        <w:rPr>
          <w:b/>
          <w:bCs/>
          <w:sz w:val="28"/>
          <w:szCs w:val="28"/>
        </w:rPr>
        <w:t>Ure</w:t>
      </w:r>
      <w:proofErr w:type="spellEnd"/>
      <w:r w:rsidRPr="00E42C03">
        <w:rPr>
          <w:b/>
          <w:bCs/>
          <w:sz w:val="28"/>
          <w:szCs w:val="28"/>
        </w:rPr>
        <w:t xml:space="preserve"> and </w:t>
      </w:r>
      <w:proofErr w:type="spellStart"/>
      <w:r w:rsidRPr="00E42C03">
        <w:rPr>
          <w:b/>
          <w:bCs/>
          <w:sz w:val="28"/>
          <w:szCs w:val="28"/>
        </w:rPr>
        <w:t>Berrow</w:t>
      </w:r>
      <w:proofErr w:type="spellEnd"/>
      <w:r w:rsidRPr="00E42C03">
        <w:rPr>
          <w:b/>
          <w:bCs/>
          <w:sz w:val="28"/>
          <w:szCs w:val="28"/>
        </w:rPr>
        <w:t xml:space="preserve"> (1982).</w:t>
      </w:r>
      <w:r w:rsidRPr="00E42C03">
        <w:rPr>
          <w:sz w:val="28"/>
          <w:szCs w:val="28"/>
        </w:rPr>
        <w:t xml:space="preserve"> Given that geology is the principal arsenic source found in soils, soil concentrations are somewhat influenced by the concentrations of the element in the current rock </w:t>
      </w:r>
      <w:r w:rsidRPr="00E42C03">
        <w:rPr>
          <w:sz w:val="28"/>
          <w:szCs w:val="28"/>
        </w:rPr>
        <w:lastRenderedPageBreak/>
        <w:t>components. Local sources of additional inputs could include phosphate fertilizer, insecticides, and groundwater heavy in arsenic, as well as industrial sources like smelting and results from burning fossil fuels.</w:t>
      </w:r>
    </w:p>
    <w:p w:rsidR="00596C50" w:rsidRPr="00E42C03" w:rsidRDefault="00596C50" w:rsidP="00E42C03">
      <w:pPr>
        <w:jc w:val="both"/>
        <w:rPr>
          <w:rFonts w:ascii="Times New Roman" w:eastAsia="Times New Roman" w:hAnsi="Times New Roman" w:cs="Times New Roman"/>
          <w:kern w:val="0"/>
          <w:sz w:val="28"/>
          <w:szCs w:val="28"/>
        </w:rPr>
      </w:pPr>
    </w:p>
    <w:p w:rsidR="007F6BDD" w:rsidRPr="009C4790" w:rsidRDefault="007F6BDD" w:rsidP="00E42C03">
      <w:pPr>
        <w:pStyle w:val="NormalWeb"/>
        <w:shd w:val="clear" w:color="auto" w:fill="FFFFFF"/>
        <w:spacing w:after="0" w:line="360" w:lineRule="auto"/>
        <w:jc w:val="both"/>
        <w:rPr>
          <w:b/>
          <w:bCs/>
          <w:sz w:val="32"/>
          <w:szCs w:val="32"/>
        </w:rPr>
      </w:pPr>
      <w:r w:rsidRPr="009C4790">
        <w:rPr>
          <w:b/>
          <w:bCs/>
          <w:sz w:val="32"/>
          <w:szCs w:val="32"/>
        </w:rPr>
        <w:t>1.3 Arsenic Interaction in Sediments</w:t>
      </w:r>
    </w:p>
    <w:p w:rsidR="007F6BDD" w:rsidRPr="00E42C03" w:rsidRDefault="007F6BDD" w:rsidP="009C4790">
      <w:pPr>
        <w:pStyle w:val="NormalWeb"/>
        <w:shd w:val="clear" w:color="auto" w:fill="FFFFFF"/>
        <w:spacing w:after="0" w:line="360" w:lineRule="auto"/>
        <w:jc w:val="both"/>
        <w:rPr>
          <w:sz w:val="28"/>
          <w:szCs w:val="28"/>
        </w:rPr>
      </w:pPr>
      <w:r w:rsidRPr="00E42C03">
        <w:rPr>
          <w:sz w:val="28"/>
          <w:szCs w:val="28"/>
        </w:rPr>
        <w:t xml:space="preserve">Iron oxides—metal oxides, notably iron, </w:t>
      </w:r>
      <w:proofErr w:type="spellStart"/>
      <w:r w:rsidRPr="00E42C03">
        <w:rPr>
          <w:sz w:val="28"/>
          <w:szCs w:val="28"/>
        </w:rPr>
        <w:t>aluminium</w:t>
      </w:r>
      <w:proofErr w:type="spellEnd"/>
      <w:r w:rsidRPr="00E42C03">
        <w:rPr>
          <w:sz w:val="28"/>
          <w:szCs w:val="28"/>
        </w:rPr>
        <w:t xml:space="preserve">, and manganese—are the minerals that blind arsenic in aquifers because of their abundance and strong binding affinity. Clays and carbonates also absorb arsenic because their edges resemble oxides. Edwards (1994) states that </w:t>
      </w:r>
      <w:proofErr w:type="spellStart"/>
      <w:r w:rsidRPr="00E42C03">
        <w:rPr>
          <w:sz w:val="28"/>
          <w:szCs w:val="28"/>
        </w:rPr>
        <w:t>aluminium</w:t>
      </w:r>
      <w:proofErr w:type="spellEnd"/>
      <w:r w:rsidRPr="00E42C03">
        <w:rPr>
          <w:sz w:val="28"/>
          <w:szCs w:val="28"/>
        </w:rPr>
        <w:t xml:space="preserve"> hydroxides are better at adsorbing As (V) below pH 7.5 (on a molar Fe-Al basis), but iron salts are better at adsorbing As (III) at higher pH values. Since (V) is thought to be strongly absorbed by calcium carbonate (CaCO3), similar to phosphate, this could reduce the amount of arsenic present in groundwater from limestone aquifers (</w:t>
      </w:r>
      <w:r w:rsidRPr="00E42C03">
        <w:rPr>
          <w:b/>
          <w:bCs/>
          <w:sz w:val="28"/>
          <w:szCs w:val="28"/>
        </w:rPr>
        <w:t>WHO, 2001</w:t>
      </w:r>
      <w:r w:rsidRPr="00E42C03">
        <w:rPr>
          <w:sz w:val="28"/>
          <w:szCs w:val="28"/>
        </w:rPr>
        <w:t>).</w:t>
      </w:r>
    </w:p>
    <w:p w:rsidR="007F6BDD" w:rsidRPr="009C4790" w:rsidRDefault="007F6BDD" w:rsidP="00E42C03">
      <w:pPr>
        <w:spacing w:after="0" w:line="240" w:lineRule="auto"/>
        <w:jc w:val="both"/>
        <w:rPr>
          <w:rFonts w:ascii="Times New Roman" w:eastAsia="Times New Roman" w:hAnsi="Times New Roman" w:cs="Times New Roman"/>
          <w:b/>
          <w:kern w:val="0"/>
          <w:sz w:val="28"/>
          <w:szCs w:val="28"/>
        </w:rPr>
      </w:pPr>
    </w:p>
    <w:p w:rsidR="009C4790" w:rsidRDefault="007F6BDD" w:rsidP="009C4790">
      <w:pPr>
        <w:spacing w:line="360" w:lineRule="auto"/>
        <w:jc w:val="both"/>
        <w:rPr>
          <w:rFonts w:ascii="Times New Roman" w:hAnsi="Times New Roman" w:cs="Times New Roman"/>
          <w:sz w:val="28"/>
          <w:szCs w:val="28"/>
        </w:rPr>
      </w:pPr>
      <w:r w:rsidRPr="009C4790">
        <w:rPr>
          <w:rFonts w:ascii="Times New Roman" w:hAnsi="Times New Roman" w:cs="Times New Roman"/>
          <w:b/>
          <w:sz w:val="32"/>
          <w:szCs w:val="32"/>
        </w:rPr>
        <w:t>1.4</w:t>
      </w:r>
      <w:r w:rsidR="009C4790" w:rsidRPr="009C4790">
        <w:rPr>
          <w:rFonts w:ascii="Times New Roman" w:hAnsi="Times New Roman" w:cs="Times New Roman"/>
          <w:b/>
          <w:sz w:val="32"/>
          <w:szCs w:val="32"/>
        </w:rPr>
        <w:t xml:space="preserve"> Groundwater Arsenic Sources in </w:t>
      </w:r>
      <w:r w:rsidRPr="009C4790">
        <w:rPr>
          <w:rFonts w:ascii="Times New Roman" w:hAnsi="Times New Roman" w:cs="Times New Roman"/>
          <w:b/>
          <w:sz w:val="32"/>
          <w:szCs w:val="32"/>
        </w:rPr>
        <w:t>Bangladesh</w:t>
      </w:r>
    </w:p>
    <w:p w:rsidR="00865859" w:rsidRPr="00E42C03" w:rsidRDefault="007F6BDD" w:rsidP="009C4790">
      <w:pPr>
        <w:spacing w:line="360" w:lineRule="auto"/>
        <w:jc w:val="both"/>
        <w:rPr>
          <w:rFonts w:ascii="Times New Roman" w:hAnsi="Times New Roman" w:cs="Times New Roman"/>
          <w:b/>
          <w:bCs/>
          <w:sz w:val="28"/>
          <w:szCs w:val="28"/>
        </w:rPr>
      </w:pPr>
      <w:r w:rsidRPr="00E42C03">
        <w:rPr>
          <w:rFonts w:ascii="Times New Roman" w:hAnsi="Times New Roman" w:cs="Times New Roman"/>
          <w:sz w:val="28"/>
          <w:szCs w:val="28"/>
        </w:rPr>
        <w:t xml:space="preserve">Where arsenic originates and how it enters Bangladesh's groundwater is still up for debate. Nonetheless, it is now widely accepted that the elevated arsenic levels in Bangladesh's groundwater come from a naturally occurring geological source, possibly as a result of water extracted during the Quaternary from restricted and partially restricted alluvial or deltaic aquifers. Numerous chemical and biological processes, such as oxidation, reduction, adsorption, precipitation, methylation, and </w:t>
      </w:r>
      <w:proofErr w:type="spellStart"/>
      <w:r w:rsidRPr="00E42C03">
        <w:rPr>
          <w:rFonts w:ascii="Times New Roman" w:hAnsi="Times New Roman" w:cs="Times New Roman"/>
          <w:sz w:val="28"/>
          <w:szCs w:val="28"/>
        </w:rPr>
        <w:t>volatilisation</w:t>
      </w:r>
      <w:proofErr w:type="spellEnd"/>
      <w:r w:rsidRPr="00E42C03">
        <w:rPr>
          <w:rFonts w:ascii="Times New Roman" w:hAnsi="Times New Roman" w:cs="Times New Roman"/>
          <w:sz w:val="28"/>
          <w:szCs w:val="28"/>
        </w:rPr>
        <w:t xml:space="preserve">, actively cycle this hazardous element in the groundwater table (Figure 1.3) (Islam, 2007). Because these processes affect the availability of </w:t>
      </w:r>
      <w:r w:rsidRPr="00E42C03">
        <w:rPr>
          <w:rFonts w:ascii="Times New Roman" w:hAnsi="Times New Roman" w:cs="Times New Roman"/>
          <w:sz w:val="28"/>
          <w:szCs w:val="28"/>
        </w:rPr>
        <w:lastRenderedPageBreak/>
        <w:t>arsenic, arsenic invertebrates control the amounts of arsenic that are effectively exposed to people rather than surpassing the overall amount of arsenic. The two primary mechanisms that account for the majority of arsenic contamination are reduction of oxy-hydroxide and oxidation of ferrous hydroxides or arsenic pyrites.</w:t>
      </w:r>
      <w:r w:rsidR="00865859" w:rsidRPr="00E42C03">
        <w:rPr>
          <w:rFonts w:ascii="Times New Roman" w:hAnsi="Times New Roman" w:cs="Times New Roman"/>
          <w:b/>
          <w:bCs/>
          <w:sz w:val="28"/>
          <w:szCs w:val="28"/>
        </w:rPr>
        <w:t xml:space="preserve"> </w:t>
      </w:r>
    </w:p>
    <w:p w:rsidR="00865859" w:rsidRPr="009C4790" w:rsidRDefault="00865859" w:rsidP="00E42C03">
      <w:pPr>
        <w:spacing w:line="360" w:lineRule="auto"/>
        <w:jc w:val="both"/>
        <w:rPr>
          <w:rFonts w:ascii="Times New Roman" w:hAnsi="Times New Roman" w:cs="Times New Roman"/>
          <w:b/>
          <w:bCs/>
          <w:sz w:val="32"/>
          <w:szCs w:val="32"/>
        </w:rPr>
      </w:pPr>
      <w:r w:rsidRPr="009C4790">
        <w:rPr>
          <w:rFonts w:ascii="Times New Roman" w:hAnsi="Times New Roman" w:cs="Times New Roman"/>
          <w:b/>
          <w:bCs/>
          <w:sz w:val="32"/>
          <w:szCs w:val="32"/>
        </w:rPr>
        <w:t>1.5 Arsenic's Toxic Effects on Human Health</w:t>
      </w:r>
    </w:p>
    <w:p w:rsidR="00865859" w:rsidRPr="00E42C03" w:rsidRDefault="00865859" w:rsidP="00E42C03">
      <w:pPr>
        <w:spacing w:line="360" w:lineRule="auto"/>
        <w:jc w:val="both"/>
        <w:rPr>
          <w:rFonts w:ascii="Times New Roman" w:hAnsi="Times New Roman" w:cs="Times New Roman"/>
          <w:sz w:val="28"/>
          <w:szCs w:val="28"/>
        </w:rPr>
      </w:pPr>
      <w:r w:rsidRPr="00E42C03">
        <w:rPr>
          <w:rFonts w:ascii="Times New Roman" w:hAnsi="Times New Roman" w:cs="Times New Roman"/>
          <w:sz w:val="28"/>
          <w:szCs w:val="28"/>
        </w:rPr>
        <w:t xml:space="preserve">Arsenic is a poison that is harmful to human health. Its toxicity is categorized into acute, sub-acute, and chronic levels based on the amount of arsenic ingested. It kills silently. This substance is four times more toxic than mercury, with a fatal dosage (LD) of 125 milligrams for </w:t>
      </w:r>
      <w:proofErr w:type="spellStart"/>
      <w:r w:rsidRPr="00E42C03">
        <w:rPr>
          <w:rFonts w:ascii="Times New Roman" w:hAnsi="Times New Roman" w:cs="Times New Roman"/>
          <w:sz w:val="28"/>
          <w:szCs w:val="28"/>
        </w:rPr>
        <w:t>humansThe</w:t>
      </w:r>
      <w:proofErr w:type="spellEnd"/>
      <w:r w:rsidRPr="00E42C03">
        <w:rPr>
          <w:rFonts w:ascii="Times New Roman" w:hAnsi="Times New Roman" w:cs="Times New Roman"/>
          <w:sz w:val="28"/>
          <w:szCs w:val="28"/>
        </w:rPr>
        <w:t xml:space="preserve"> last form of toxicity, arsenic poisoning, is brought on by drinking water that has been tainted in an imperceptible way. Depending on the amount of arsenic consumed, the person's nutritional state, and immune response, the illness can take 8 to 14 years to manifest. In addition to being dose dependent, arsenic toxicity also builds up inside the body and eventually comes out through the nails and hair inside the body and eventually comes out through the nails and hair. It also relies on how quickly the body absorbs and gets rid of arsenic chemicals. The body excretes most of the arsenic it consumes through the skin, hair, nails, urine, and breath. Excessive consumption of arsenic causes some of it to build up in tissues, which stops biological enzymes from functioning. The main ways that Arsenic exposure in humans occurs through skin contact, inhalation, and ingestion. Strong evidence suggests that drinking water contaminated with arsenic increases the risk of bladder, lung, kidney, liver, colon, and prostate cancers in addition to the long-term relationship between arsenic intake and skin cancer. According to </w:t>
      </w:r>
      <w:r w:rsidRPr="00E42C03">
        <w:rPr>
          <w:rFonts w:ascii="Times New Roman" w:hAnsi="Times New Roman" w:cs="Times New Roman"/>
          <w:b/>
          <w:bCs/>
          <w:sz w:val="28"/>
          <w:szCs w:val="28"/>
        </w:rPr>
        <w:t>Engel and Smith (1994)</w:t>
      </w:r>
      <w:r w:rsidRPr="00E42C03">
        <w:rPr>
          <w:rFonts w:ascii="Times New Roman" w:hAnsi="Times New Roman" w:cs="Times New Roman"/>
          <w:sz w:val="28"/>
          <w:szCs w:val="28"/>
        </w:rPr>
        <w:t xml:space="preserve">, </w:t>
      </w:r>
      <w:proofErr w:type="gramStart"/>
      <w:r w:rsidRPr="00E42C03">
        <w:rPr>
          <w:rFonts w:ascii="Times New Roman" w:hAnsi="Times New Roman" w:cs="Times New Roman"/>
          <w:sz w:val="28"/>
          <w:szCs w:val="28"/>
        </w:rPr>
        <w:t>A</w:t>
      </w:r>
      <w:proofErr w:type="gramEnd"/>
      <w:r w:rsidRPr="00E42C03">
        <w:rPr>
          <w:rFonts w:ascii="Times New Roman" w:hAnsi="Times New Roman" w:cs="Times New Roman"/>
          <w:sz w:val="28"/>
          <w:szCs w:val="28"/>
        </w:rPr>
        <w:t xml:space="preserve"> variety of non-neoplastic illnesses, including diabetes mellitus, heart disease, cerebrovascular disease, lung disease, and problems with the arteries, arterioles, and capillaries, have also been connected to arsenic exposure. </w:t>
      </w:r>
      <w:proofErr w:type="gramStart"/>
      <w:r w:rsidRPr="00E42C03">
        <w:rPr>
          <w:rFonts w:ascii="Times New Roman" w:hAnsi="Times New Roman" w:cs="Times New Roman"/>
          <w:sz w:val="28"/>
          <w:szCs w:val="28"/>
        </w:rPr>
        <w:lastRenderedPageBreak/>
        <w:t>Individuals</w:t>
      </w:r>
      <w:proofErr w:type="gramEnd"/>
      <w:r w:rsidRPr="00E42C03">
        <w:rPr>
          <w:rFonts w:ascii="Times New Roman" w:hAnsi="Times New Roman" w:cs="Times New Roman"/>
          <w:sz w:val="28"/>
          <w:szCs w:val="28"/>
        </w:rPr>
        <w:t xml:space="preserve"> who suffer from chronic Hepatitis B, are undernourished, or lack sufficient protein in their diet may be particularly vulnerable to the harmful effects of arsenic. </w:t>
      </w:r>
      <w:proofErr w:type="gramStart"/>
      <w:r w:rsidRPr="00E42C03">
        <w:rPr>
          <w:rFonts w:ascii="Times New Roman" w:hAnsi="Times New Roman" w:cs="Times New Roman"/>
          <w:sz w:val="28"/>
          <w:szCs w:val="28"/>
        </w:rPr>
        <w:t>(</w:t>
      </w:r>
      <w:r w:rsidRPr="00E42C03">
        <w:rPr>
          <w:rFonts w:ascii="Times New Roman" w:hAnsi="Times New Roman" w:cs="Times New Roman"/>
          <w:b/>
          <w:bCs/>
          <w:sz w:val="28"/>
          <w:szCs w:val="28"/>
        </w:rPr>
        <w:t>WHO, 1999</w:t>
      </w:r>
      <w:r w:rsidRPr="00E42C03">
        <w:rPr>
          <w:rFonts w:ascii="Times New Roman" w:hAnsi="Times New Roman" w:cs="Times New Roman"/>
          <w:sz w:val="28"/>
          <w:szCs w:val="28"/>
        </w:rPr>
        <w:t>).</w:t>
      </w:r>
      <w:proofErr w:type="gramEnd"/>
      <w:r w:rsidRPr="00E42C03">
        <w:rPr>
          <w:rFonts w:ascii="Times New Roman" w:hAnsi="Times New Roman" w:cs="Times New Roman"/>
          <w:sz w:val="28"/>
          <w:szCs w:val="28"/>
        </w:rPr>
        <w:t xml:space="preserve"> Children and the elderly might also be particularly vulnerable demographics. Below is a list of the conditions and body parts that </w:t>
      </w:r>
      <w:proofErr w:type="spellStart"/>
      <w:r w:rsidRPr="00E42C03">
        <w:rPr>
          <w:rFonts w:ascii="Times New Roman" w:hAnsi="Times New Roman" w:cs="Times New Roman"/>
          <w:sz w:val="28"/>
          <w:szCs w:val="28"/>
        </w:rPr>
        <w:t>arsenicosis</w:t>
      </w:r>
      <w:proofErr w:type="spellEnd"/>
      <w:r w:rsidRPr="00E42C03">
        <w:rPr>
          <w:rFonts w:ascii="Times New Roman" w:hAnsi="Times New Roman" w:cs="Times New Roman"/>
          <w:sz w:val="28"/>
          <w:szCs w:val="28"/>
        </w:rPr>
        <w:t xml:space="preserve"> usually affects. </w:t>
      </w:r>
      <w:proofErr w:type="gramStart"/>
      <w:r w:rsidRPr="00E42C03">
        <w:rPr>
          <w:rFonts w:ascii="Times New Roman" w:hAnsi="Times New Roman" w:cs="Times New Roman"/>
          <w:b/>
          <w:bCs/>
          <w:sz w:val="28"/>
          <w:szCs w:val="28"/>
        </w:rPr>
        <w:t>Table 1.2</w:t>
      </w:r>
      <w:r w:rsidRPr="00E42C03">
        <w:rPr>
          <w:rFonts w:ascii="Times New Roman" w:hAnsi="Times New Roman" w:cs="Times New Roman"/>
          <w:sz w:val="28"/>
          <w:szCs w:val="28"/>
        </w:rPr>
        <w:t>.</w:t>
      </w:r>
      <w:proofErr w:type="gramEnd"/>
      <w:r w:rsidRPr="00E42C03">
        <w:rPr>
          <w:rFonts w:ascii="Times New Roman" w:hAnsi="Times New Roman" w:cs="Times New Roman"/>
          <w:sz w:val="28"/>
          <w:szCs w:val="28"/>
        </w:rPr>
        <w:t xml:space="preserve"> Arsenic poisoning symptoms include tingling in the hands and feet, partial paralysis, diarrhea, thickening and darkening of the skin, and blindness.</w:t>
      </w:r>
    </w:p>
    <w:p w:rsidR="00865859" w:rsidRPr="00E42C03" w:rsidRDefault="00865859" w:rsidP="00E42C03">
      <w:pPr>
        <w:spacing w:line="360" w:lineRule="auto"/>
        <w:jc w:val="both"/>
        <w:rPr>
          <w:rFonts w:ascii="Times New Roman" w:hAnsi="Times New Roman" w:cs="Times New Roman"/>
          <w:sz w:val="28"/>
          <w:szCs w:val="28"/>
        </w:rPr>
      </w:pPr>
      <w:r w:rsidRPr="00E42C03">
        <w:rPr>
          <w:rFonts w:ascii="Times New Roman" w:hAnsi="Times New Roman" w:cs="Times New Roman"/>
          <w:b/>
          <w:bCs/>
          <w:sz w:val="28"/>
          <w:szCs w:val="28"/>
        </w:rPr>
        <w:t xml:space="preserve">Table 1.2 </w:t>
      </w:r>
      <w:r w:rsidRPr="00E42C03">
        <w:rPr>
          <w:rFonts w:ascii="Times New Roman" w:hAnsi="Times New Roman" w:cs="Times New Roman"/>
          <w:sz w:val="28"/>
          <w:szCs w:val="28"/>
        </w:rPr>
        <w:t>Infections of Arsenic.</w:t>
      </w:r>
    </w:p>
    <w:tbl>
      <w:tblPr>
        <w:tblStyle w:val="TableGrid"/>
        <w:tblW w:w="0" w:type="auto"/>
        <w:tblLook w:val="04A0" w:firstRow="1" w:lastRow="0" w:firstColumn="1" w:lastColumn="0" w:noHBand="0" w:noVBand="1"/>
      </w:tblPr>
      <w:tblGrid>
        <w:gridCol w:w="2515"/>
        <w:gridCol w:w="6835"/>
      </w:tblGrid>
      <w:tr w:rsidR="00865859" w:rsidRPr="00061D99" w:rsidTr="00CA7740">
        <w:tc>
          <w:tcPr>
            <w:tcW w:w="251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Organ System</w:t>
            </w:r>
          </w:p>
        </w:tc>
        <w:tc>
          <w:tcPr>
            <w:tcW w:w="683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Problems</w:t>
            </w:r>
          </w:p>
        </w:tc>
      </w:tr>
      <w:tr w:rsidR="00865859" w:rsidRPr="00061D99" w:rsidTr="00CA7740">
        <w:tc>
          <w:tcPr>
            <w:tcW w:w="251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Skin</w:t>
            </w:r>
          </w:p>
        </w:tc>
        <w:tc>
          <w:tcPr>
            <w:tcW w:w="683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 xml:space="preserve">Benign illness, squamous cell carcinoma, basal cell carcinoma, symmetric hyperkeratosis of the palms and soles, and </w:t>
            </w:r>
            <w:proofErr w:type="spellStart"/>
            <w:r w:rsidRPr="00061D99">
              <w:rPr>
                <w:rFonts w:ascii="Times New Roman" w:hAnsi="Times New Roman" w:cs="Times New Roman"/>
                <w:sz w:val="24"/>
                <w:szCs w:val="24"/>
              </w:rPr>
              <w:t>melanosis</w:t>
            </w:r>
            <w:proofErr w:type="spellEnd"/>
            <w:r w:rsidRPr="00061D99">
              <w:rPr>
                <w:rFonts w:ascii="Times New Roman" w:hAnsi="Times New Roman" w:cs="Times New Roman"/>
                <w:sz w:val="24"/>
                <w:szCs w:val="24"/>
              </w:rPr>
              <w:t xml:space="preserve"> or depigmentation.</w:t>
            </w:r>
          </w:p>
        </w:tc>
      </w:tr>
      <w:tr w:rsidR="00865859" w:rsidRPr="00061D99" w:rsidTr="00CA7740">
        <w:tc>
          <w:tcPr>
            <w:tcW w:w="251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Liver</w:t>
            </w:r>
          </w:p>
        </w:tc>
        <w:tc>
          <w:tcPr>
            <w:tcW w:w="683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Jaundice, cirrhosis, enlargement, and non-cirrhotic portal hypertension</w:t>
            </w:r>
          </w:p>
        </w:tc>
      </w:tr>
      <w:tr w:rsidR="00865859" w:rsidRPr="00061D99" w:rsidTr="00CA7740">
        <w:tc>
          <w:tcPr>
            <w:tcW w:w="251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Nervous System</w:t>
            </w:r>
          </w:p>
        </w:tc>
        <w:tc>
          <w:tcPr>
            <w:tcW w:w="683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Sensory neuropathy and auditory impairment</w:t>
            </w:r>
          </w:p>
        </w:tc>
      </w:tr>
      <w:tr w:rsidR="00865859" w:rsidRPr="00061D99" w:rsidTr="00CA7740">
        <w:tc>
          <w:tcPr>
            <w:tcW w:w="251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Cardiovascular System</w:t>
            </w:r>
          </w:p>
        </w:tc>
        <w:tc>
          <w:tcPr>
            <w:tcW w:w="6835" w:type="dxa"/>
          </w:tcPr>
          <w:p w:rsidR="00865859" w:rsidRPr="00061D99" w:rsidRDefault="00865859" w:rsidP="00E42C03">
            <w:pPr>
              <w:spacing w:line="360" w:lineRule="auto"/>
              <w:jc w:val="both"/>
              <w:rPr>
                <w:rFonts w:ascii="Times New Roman" w:hAnsi="Times New Roman" w:cs="Times New Roman"/>
                <w:sz w:val="24"/>
                <w:szCs w:val="24"/>
              </w:rPr>
            </w:pPr>
            <w:proofErr w:type="spellStart"/>
            <w:r w:rsidRPr="00061D99">
              <w:rPr>
                <w:rFonts w:ascii="Times New Roman" w:hAnsi="Times New Roman" w:cs="Times New Roman"/>
                <w:sz w:val="24"/>
                <w:szCs w:val="24"/>
              </w:rPr>
              <w:t>Acrylagocyanosis</w:t>
            </w:r>
            <w:proofErr w:type="spellEnd"/>
            <w:r w:rsidRPr="00061D99">
              <w:rPr>
                <w:rFonts w:ascii="Times New Roman" w:hAnsi="Times New Roman" w:cs="Times New Roman"/>
                <w:sz w:val="24"/>
                <w:szCs w:val="24"/>
              </w:rPr>
              <w:t xml:space="preserve"> and the Raynaud's Syndrome</w:t>
            </w:r>
          </w:p>
        </w:tc>
      </w:tr>
      <w:tr w:rsidR="00865859" w:rsidRPr="00061D99" w:rsidTr="00CA7740">
        <w:tc>
          <w:tcPr>
            <w:tcW w:w="2515" w:type="dxa"/>
          </w:tcPr>
          <w:p w:rsidR="00865859" w:rsidRPr="00061D99" w:rsidRDefault="00865859" w:rsidP="00E42C03">
            <w:pPr>
              <w:spacing w:line="360" w:lineRule="auto"/>
              <w:jc w:val="both"/>
              <w:rPr>
                <w:rFonts w:ascii="Times New Roman" w:hAnsi="Times New Roman" w:cs="Times New Roman"/>
                <w:sz w:val="24"/>
                <w:szCs w:val="24"/>
              </w:rPr>
            </w:pPr>
            <w:proofErr w:type="spellStart"/>
            <w:r w:rsidRPr="00061D99">
              <w:rPr>
                <w:rFonts w:ascii="Times New Roman" w:hAnsi="Times New Roman" w:cs="Times New Roman"/>
                <w:sz w:val="24"/>
                <w:szCs w:val="24"/>
              </w:rPr>
              <w:t>Hemopoietic</w:t>
            </w:r>
            <w:proofErr w:type="spellEnd"/>
            <w:r w:rsidRPr="00061D99">
              <w:rPr>
                <w:rFonts w:ascii="Times New Roman" w:hAnsi="Times New Roman" w:cs="Times New Roman"/>
                <w:sz w:val="24"/>
                <w:szCs w:val="24"/>
              </w:rPr>
              <w:t xml:space="preserve"> System</w:t>
            </w:r>
          </w:p>
        </w:tc>
        <w:tc>
          <w:tcPr>
            <w:tcW w:w="6835" w:type="dxa"/>
          </w:tcPr>
          <w:p w:rsidR="00865859" w:rsidRPr="00061D99" w:rsidRDefault="00865859" w:rsidP="00E42C03">
            <w:pPr>
              <w:spacing w:line="360" w:lineRule="auto"/>
              <w:jc w:val="both"/>
              <w:rPr>
                <w:rFonts w:ascii="Times New Roman" w:hAnsi="Times New Roman" w:cs="Times New Roman"/>
                <w:sz w:val="24"/>
                <w:szCs w:val="24"/>
              </w:rPr>
            </w:pPr>
            <w:proofErr w:type="spellStart"/>
            <w:r w:rsidRPr="00061D99">
              <w:rPr>
                <w:rFonts w:ascii="Times New Roman" w:hAnsi="Times New Roman" w:cs="Times New Roman"/>
                <w:sz w:val="24"/>
                <w:szCs w:val="24"/>
              </w:rPr>
              <w:t>Megalobastosis</w:t>
            </w:r>
            <w:proofErr w:type="spellEnd"/>
          </w:p>
        </w:tc>
      </w:tr>
      <w:tr w:rsidR="00865859" w:rsidRPr="00061D99" w:rsidTr="00CA7740">
        <w:tc>
          <w:tcPr>
            <w:tcW w:w="251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Respiratory System</w:t>
            </w:r>
          </w:p>
        </w:tc>
        <w:tc>
          <w:tcPr>
            <w:tcW w:w="683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Lung Cancer</w:t>
            </w:r>
          </w:p>
        </w:tc>
      </w:tr>
      <w:tr w:rsidR="00865859" w:rsidRPr="00061D99" w:rsidTr="00CA7740">
        <w:tc>
          <w:tcPr>
            <w:tcW w:w="251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Endocrine System</w:t>
            </w:r>
          </w:p>
        </w:tc>
        <w:tc>
          <w:tcPr>
            <w:tcW w:w="6835" w:type="dxa"/>
          </w:tcPr>
          <w:p w:rsidR="00865859" w:rsidRPr="00061D99" w:rsidRDefault="00865859" w:rsidP="00E42C03">
            <w:pPr>
              <w:spacing w:line="360" w:lineRule="auto"/>
              <w:jc w:val="both"/>
              <w:rPr>
                <w:rFonts w:ascii="Times New Roman" w:hAnsi="Times New Roman" w:cs="Times New Roman"/>
                <w:sz w:val="24"/>
                <w:szCs w:val="24"/>
              </w:rPr>
            </w:pPr>
            <w:r w:rsidRPr="00061D99">
              <w:rPr>
                <w:rFonts w:ascii="Times New Roman" w:hAnsi="Times New Roman" w:cs="Times New Roman"/>
                <w:sz w:val="24"/>
                <w:szCs w:val="24"/>
              </w:rPr>
              <w:t>Gout and diabetes mellitus</w:t>
            </w:r>
          </w:p>
        </w:tc>
      </w:tr>
    </w:tbl>
    <w:p w:rsidR="00E4102B" w:rsidRPr="009C4790" w:rsidRDefault="00E4102B" w:rsidP="00E42C03">
      <w:pPr>
        <w:autoSpaceDE w:val="0"/>
        <w:autoSpaceDN w:val="0"/>
        <w:adjustRightInd w:val="0"/>
        <w:spacing w:after="0" w:line="360" w:lineRule="auto"/>
        <w:jc w:val="both"/>
        <w:rPr>
          <w:rFonts w:ascii="Times New Roman" w:hAnsi="Times New Roman" w:cs="Times New Roman"/>
          <w:b/>
          <w:bCs/>
          <w:sz w:val="32"/>
          <w:szCs w:val="32"/>
          <w:shd w:val="clear" w:color="auto" w:fill="FFFFFF"/>
        </w:rPr>
      </w:pPr>
      <w:r w:rsidRPr="009C4790">
        <w:rPr>
          <w:rFonts w:ascii="Times New Roman" w:hAnsi="Times New Roman" w:cs="Times New Roman"/>
          <w:b/>
          <w:bCs/>
          <w:sz w:val="32"/>
          <w:szCs w:val="32"/>
          <w:shd w:val="clear" w:color="auto" w:fill="FFFFFF"/>
        </w:rPr>
        <w:t>1.7 Location and Extent</w:t>
      </w:r>
    </w:p>
    <w:p w:rsidR="007F6BDD" w:rsidRPr="00E42C03" w:rsidRDefault="00E4102B" w:rsidP="009C4790">
      <w:pPr>
        <w:spacing w:after="0" w:line="360" w:lineRule="auto"/>
        <w:jc w:val="both"/>
        <w:rPr>
          <w:rFonts w:ascii="Times New Roman" w:eastAsia="Times New Roman" w:hAnsi="Times New Roman" w:cs="Times New Roman"/>
          <w:kern w:val="0"/>
          <w:sz w:val="28"/>
          <w:szCs w:val="28"/>
        </w:rPr>
      </w:pPr>
      <w:proofErr w:type="spellStart"/>
      <w:r w:rsidRPr="00E42C03">
        <w:rPr>
          <w:rFonts w:ascii="Times New Roman" w:hAnsi="Times New Roman" w:cs="Times New Roman"/>
          <w:sz w:val="28"/>
          <w:szCs w:val="28"/>
        </w:rPr>
        <w:t>Chapai</w:t>
      </w:r>
      <w:proofErr w:type="spellEnd"/>
      <w:r w:rsidRPr="00E42C03">
        <w:rPr>
          <w:rFonts w:ascii="Times New Roman" w:hAnsi="Times New Roman" w:cs="Times New Roman"/>
          <w:sz w:val="28"/>
          <w:szCs w:val="28"/>
        </w:rPr>
        <w:t xml:space="preserve"> </w:t>
      </w:r>
      <w:proofErr w:type="spellStart"/>
      <w:r w:rsidRPr="00E42C03">
        <w:rPr>
          <w:rFonts w:ascii="Times New Roman" w:hAnsi="Times New Roman" w:cs="Times New Roman"/>
          <w:sz w:val="28"/>
          <w:szCs w:val="28"/>
        </w:rPr>
        <w:t>Nawabganj</w:t>
      </w:r>
      <w:proofErr w:type="spellEnd"/>
      <w:r w:rsidRPr="00E42C03">
        <w:rPr>
          <w:rFonts w:ascii="Times New Roman" w:hAnsi="Times New Roman" w:cs="Times New Roman"/>
          <w:sz w:val="28"/>
          <w:szCs w:val="28"/>
        </w:rPr>
        <w:t xml:space="preserve"> District is a district of </w:t>
      </w:r>
      <w:proofErr w:type="spellStart"/>
      <w:r w:rsidRPr="00E42C03">
        <w:rPr>
          <w:rFonts w:ascii="Times New Roman" w:hAnsi="Times New Roman" w:cs="Times New Roman"/>
          <w:sz w:val="28"/>
          <w:szCs w:val="28"/>
        </w:rPr>
        <w:t>Rajshahi</w:t>
      </w:r>
      <w:proofErr w:type="spellEnd"/>
      <w:r w:rsidRPr="00E42C03">
        <w:rPr>
          <w:rFonts w:ascii="Times New Roman" w:hAnsi="Times New Roman" w:cs="Times New Roman"/>
          <w:sz w:val="28"/>
          <w:szCs w:val="28"/>
        </w:rPr>
        <w:t xml:space="preserve"> Division. </w:t>
      </w:r>
      <w:r w:rsidRPr="00E42C03">
        <w:rPr>
          <w:rFonts w:ascii="Times New Roman" w:hAnsi="Times New Roman" w:cs="Times New Roman"/>
          <w:color w:val="0D0D0D"/>
          <w:sz w:val="28"/>
          <w:szCs w:val="28"/>
          <w:shd w:val="clear" w:color="auto" w:fill="FFFFFF"/>
        </w:rPr>
        <w:t xml:space="preserve">The </w:t>
      </w:r>
      <w:proofErr w:type="spellStart"/>
      <w:r w:rsidRPr="00E42C03">
        <w:rPr>
          <w:rFonts w:ascii="Times New Roman" w:hAnsi="Times New Roman" w:cs="Times New Roman"/>
          <w:color w:val="0D0D0D"/>
          <w:sz w:val="28"/>
          <w:szCs w:val="28"/>
          <w:shd w:val="clear" w:color="auto" w:fill="FFFFFF"/>
        </w:rPr>
        <w:t>Rajarampur</w:t>
      </w:r>
      <w:proofErr w:type="spellEnd"/>
      <w:r w:rsidRPr="00E42C03">
        <w:rPr>
          <w:rFonts w:ascii="Times New Roman" w:hAnsi="Times New Roman" w:cs="Times New Roman"/>
          <w:color w:val="0D0D0D"/>
          <w:sz w:val="28"/>
          <w:szCs w:val="28"/>
          <w:shd w:val="clear" w:color="auto" w:fill="FFFFFF"/>
        </w:rPr>
        <w:t xml:space="preserve">, </w:t>
      </w:r>
      <w:proofErr w:type="spellStart"/>
      <w:r w:rsidRPr="00E42C03">
        <w:rPr>
          <w:rFonts w:ascii="Times New Roman" w:hAnsi="Times New Roman" w:cs="Times New Roman"/>
          <w:color w:val="0D0D0D"/>
          <w:sz w:val="28"/>
          <w:szCs w:val="28"/>
          <w:shd w:val="clear" w:color="auto" w:fill="FFFFFF"/>
        </w:rPr>
        <w:t>Jorgachi</w:t>
      </w:r>
      <w:proofErr w:type="gramStart"/>
      <w:r w:rsidRPr="00E42C03">
        <w:rPr>
          <w:rFonts w:ascii="Times New Roman" w:hAnsi="Times New Roman" w:cs="Times New Roman"/>
          <w:color w:val="0D0D0D"/>
          <w:sz w:val="28"/>
          <w:szCs w:val="28"/>
          <w:shd w:val="clear" w:color="auto" w:fill="FFFFFF"/>
        </w:rPr>
        <w:t>,Baragharia</w:t>
      </w:r>
      <w:proofErr w:type="spellEnd"/>
      <w:proofErr w:type="gramEnd"/>
      <w:r w:rsidRPr="00E42C03">
        <w:rPr>
          <w:rFonts w:ascii="Times New Roman" w:hAnsi="Times New Roman" w:cs="Times New Roman"/>
          <w:color w:val="0D0D0D"/>
          <w:sz w:val="28"/>
          <w:szCs w:val="28"/>
          <w:shd w:val="clear" w:color="auto" w:fill="FFFFFF"/>
        </w:rPr>
        <w:t xml:space="preserve">, </w:t>
      </w:r>
      <w:proofErr w:type="spellStart"/>
      <w:r w:rsidRPr="00E42C03">
        <w:rPr>
          <w:rFonts w:ascii="Times New Roman" w:hAnsi="Times New Roman" w:cs="Times New Roman"/>
          <w:color w:val="0D0D0D"/>
          <w:sz w:val="28"/>
          <w:szCs w:val="28"/>
          <w:shd w:val="clear" w:color="auto" w:fill="FFFFFF"/>
        </w:rPr>
        <w:t>Maharajpur</w:t>
      </w:r>
      <w:proofErr w:type="spellEnd"/>
      <w:r w:rsidRPr="00E42C03">
        <w:rPr>
          <w:rFonts w:ascii="Times New Roman" w:hAnsi="Times New Roman" w:cs="Times New Roman"/>
          <w:color w:val="0D0D0D"/>
          <w:sz w:val="28"/>
          <w:szCs w:val="28"/>
          <w:shd w:val="clear" w:color="auto" w:fill="FFFFFF"/>
        </w:rPr>
        <w:t xml:space="preserve">, </w:t>
      </w:r>
      <w:proofErr w:type="spellStart"/>
      <w:r w:rsidRPr="00E42C03">
        <w:rPr>
          <w:rFonts w:ascii="Times New Roman" w:hAnsi="Times New Roman" w:cs="Times New Roman"/>
          <w:color w:val="0D0D0D"/>
          <w:sz w:val="28"/>
          <w:szCs w:val="28"/>
          <w:shd w:val="clear" w:color="auto" w:fill="FFFFFF"/>
        </w:rPr>
        <w:t>Ranihati</w:t>
      </w:r>
      <w:proofErr w:type="spellEnd"/>
      <w:r w:rsidRPr="00E42C03">
        <w:rPr>
          <w:rFonts w:ascii="Times New Roman" w:hAnsi="Times New Roman" w:cs="Times New Roman"/>
          <w:color w:val="0D0D0D"/>
          <w:sz w:val="28"/>
          <w:szCs w:val="28"/>
          <w:shd w:val="clear" w:color="auto" w:fill="FFFFFF"/>
        </w:rPr>
        <w:t xml:space="preserve">, </w:t>
      </w:r>
      <w:proofErr w:type="spellStart"/>
      <w:r w:rsidRPr="00E42C03">
        <w:rPr>
          <w:rFonts w:ascii="Times New Roman" w:hAnsi="Times New Roman" w:cs="Times New Roman"/>
          <w:color w:val="0D0D0D"/>
          <w:sz w:val="28"/>
          <w:szCs w:val="28"/>
          <w:shd w:val="clear" w:color="auto" w:fill="FFFFFF"/>
        </w:rPr>
        <w:t>Durlovepur,Shivganj</w:t>
      </w:r>
      <w:proofErr w:type="spellEnd"/>
      <w:r w:rsidRPr="00E42C03">
        <w:rPr>
          <w:rFonts w:ascii="Times New Roman" w:hAnsi="Times New Roman" w:cs="Times New Roman"/>
          <w:color w:val="0D0D0D"/>
          <w:sz w:val="28"/>
          <w:szCs w:val="28"/>
          <w:shd w:val="clear" w:color="auto" w:fill="FFFFFF"/>
        </w:rPr>
        <w:t xml:space="preserve"> stadium ,and </w:t>
      </w:r>
      <w:proofErr w:type="spellStart"/>
      <w:r w:rsidRPr="00E42C03">
        <w:rPr>
          <w:rFonts w:ascii="Times New Roman" w:hAnsi="Times New Roman" w:cs="Times New Roman"/>
          <w:color w:val="0D0D0D"/>
          <w:sz w:val="28"/>
          <w:szCs w:val="28"/>
          <w:shd w:val="clear" w:color="auto" w:fill="FFFFFF"/>
        </w:rPr>
        <w:t>Baliadanga</w:t>
      </w:r>
      <w:proofErr w:type="spellEnd"/>
      <w:r w:rsidRPr="00E42C03">
        <w:rPr>
          <w:rFonts w:ascii="Times New Roman" w:hAnsi="Times New Roman" w:cs="Times New Roman"/>
          <w:color w:val="0D0D0D"/>
          <w:sz w:val="28"/>
          <w:szCs w:val="28"/>
          <w:shd w:val="clear" w:color="auto" w:fill="FFFFFF"/>
        </w:rPr>
        <w:t xml:space="preserve"> Unions are included in the research area, </w:t>
      </w:r>
      <w:proofErr w:type="spellStart"/>
      <w:r w:rsidRPr="00E42C03">
        <w:rPr>
          <w:rFonts w:ascii="Times New Roman" w:hAnsi="Times New Roman" w:cs="Times New Roman"/>
          <w:color w:val="0D0D0D"/>
          <w:sz w:val="28"/>
          <w:szCs w:val="28"/>
          <w:shd w:val="clear" w:color="auto" w:fill="FFFFFF"/>
        </w:rPr>
        <w:t>Chapai</w:t>
      </w:r>
      <w:proofErr w:type="spellEnd"/>
      <w:r w:rsidRPr="00E42C03">
        <w:rPr>
          <w:rFonts w:ascii="Times New Roman" w:hAnsi="Times New Roman" w:cs="Times New Roman"/>
          <w:color w:val="0D0D0D"/>
          <w:sz w:val="28"/>
          <w:szCs w:val="28"/>
          <w:shd w:val="clear" w:color="auto" w:fill="FFFFFF"/>
        </w:rPr>
        <w:t xml:space="preserve"> </w:t>
      </w:r>
      <w:proofErr w:type="spellStart"/>
      <w:r w:rsidRPr="00E42C03">
        <w:rPr>
          <w:rFonts w:ascii="Times New Roman" w:hAnsi="Times New Roman" w:cs="Times New Roman"/>
          <w:color w:val="0D0D0D"/>
          <w:sz w:val="28"/>
          <w:szCs w:val="28"/>
          <w:shd w:val="clear" w:color="auto" w:fill="FFFFFF"/>
        </w:rPr>
        <w:t>Nawabganj</w:t>
      </w:r>
      <w:proofErr w:type="spellEnd"/>
      <w:r w:rsidRPr="00E42C03">
        <w:rPr>
          <w:rFonts w:ascii="Times New Roman" w:hAnsi="Times New Roman" w:cs="Times New Roman"/>
          <w:color w:val="0D0D0D"/>
          <w:sz w:val="28"/>
          <w:szCs w:val="28"/>
          <w:shd w:val="clear" w:color="auto" w:fill="FFFFFF"/>
        </w:rPr>
        <w:t xml:space="preserve"> </w:t>
      </w:r>
      <w:proofErr w:type="spellStart"/>
      <w:r w:rsidRPr="00E42C03">
        <w:rPr>
          <w:rFonts w:ascii="Times New Roman" w:hAnsi="Times New Roman" w:cs="Times New Roman"/>
          <w:color w:val="0D0D0D"/>
          <w:sz w:val="28"/>
          <w:szCs w:val="28"/>
          <w:shd w:val="clear" w:color="auto" w:fill="FFFFFF"/>
        </w:rPr>
        <w:t>Sadar</w:t>
      </w:r>
      <w:proofErr w:type="spellEnd"/>
      <w:r w:rsidRPr="00E42C03">
        <w:rPr>
          <w:rFonts w:ascii="Times New Roman" w:hAnsi="Times New Roman" w:cs="Times New Roman"/>
          <w:color w:val="0D0D0D"/>
          <w:sz w:val="28"/>
          <w:szCs w:val="28"/>
          <w:shd w:val="clear" w:color="auto" w:fill="FFFFFF"/>
        </w:rPr>
        <w:t xml:space="preserve"> </w:t>
      </w:r>
      <w:proofErr w:type="spellStart"/>
      <w:r w:rsidRPr="00E42C03">
        <w:rPr>
          <w:rFonts w:ascii="Times New Roman" w:hAnsi="Times New Roman" w:cs="Times New Roman"/>
          <w:color w:val="0D0D0D"/>
          <w:sz w:val="28"/>
          <w:szCs w:val="28"/>
          <w:shd w:val="clear" w:color="auto" w:fill="FFFFFF"/>
        </w:rPr>
        <w:t>Upazila</w:t>
      </w:r>
      <w:proofErr w:type="spellEnd"/>
      <w:r w:rsidRPr="00E42C03">
        <w:rPr>
          <w:rFonts w:ascii="Times New Roman" w:hAnsi="Times New Roman" w:cs="Times New Roman"/>
          <w:color w:val="0D0D0D"/>
          <w:sz w:val="28"/>
          <w:szCs w:val="28"/>
          <w:shd w:val="clear" w:color="auto" w:fill="FFFFFF"/>
        </w:rPr>
        <w:t xml:space="preserve">, encompassing the Municipality of </w:t>
      </w:r>
      <w:proofErr w:type="spellStart"/>
      <w:r w:rsidRPr="00E42C03">
        <w:rPr>
          <w:rFonts w:ascii="Times New Roman" w:hAnsi="Times New Roman" w:cs="Times New Roman"/>
          <w:color w:val="0D0D0D"/>
          <w:sz w:val="28"/>
          <w:szCs w:val="28"/>
          <w:shd w:val="clear" w:color="auto" w:fill="FFFFFF"/>
        </w:rPr>
        <w:t>Chapai</w:t>
      </w:r>
      <w:proofErr w:type="spellEnd"/>
      <w:r w:rsidRPr="00E42C03">
        <w:rPr>
          <w:rFonts w:ascii="Times New Roman" w:hAnsi="Times New Roman" w:cs="Times New Roman"/>
          <w:color w:val="0D0D0D"/>
          <w:sz w:val="28"/>
          <w:szCs w:val="28"/>
          <w:shd w:val="clear" w:color="auto" w:fill="FFFFFF"/>
        </w:rPr>
        <w:t xml:space="preserve"> </w:t>
      </w:r>
      <w:proofErr w:type="spellStart"/>
      <w:r w:rsidRPr="00E42C03">
        <w:rPr>
          <w:rFonts w:ascii="Times New Roman" w:hAnsi="Times New Roman" w:cs="Times New Roman"/>
          <w:color w:val="0D0D0D"/>
          <w:sz w:val="28"/>
          <w:szCs w:val="28"/>
          <w:shd w:val="clear" w:color="auto" w:fill="FFFFFF"/>
        </w:rPr>
        <w:t>Nawabganj</w:t>
      </w:r>
      <w:proofErr w:type="spellEnd"/>
      <w:r w:rsidRPr="00E42C03">
        <w:rPr>
          <w:rFonts w:ascii="Times New Roman" w:hAnsi="Times New Roman" w:cs="Times New Roman"/>
          <w:color w:val="0D0D0D"/>
          <w:sz w:val="28"/>
          <w:szCs w:val="28"/>
          <w:shd w:val="clear" w:color="auto" w:fill="FFFFFF"/>
        </w:rPr>
        <w:t xml:space="preserve">. </w:t>
      </w:r>
      <w:r w:rsidRPr="00E42C03">
        <w:rPr>
          <w:rFonts w:ascii="Times New Roman" w:hAnsi="Times New Roman" w:cs="Times New Roman"/>
          <w:sz w:val="28"/>
          <w:szCs w:val="28"/>
        </w:rPr>
        <w:t>It is located in the north-western part of Bangladesh. Latitude: 24° 36' 0.00</w:t>
      </w:r>
      <w:proofErr w:type="gramStart"/>
      <w:r w:rsidRPr="00E42C03">
        <w:rPr>
          <w:rFonts w:ascii="Times New Roman" w:hAnsi="Times New Roman" w:cs="Times New Roman"/>
          <w:sz w:val="28"/>
          <w:szCs w:val="28"/>
        </w:rPr>
        <w:t>“ N</w:t>
      </w:r>
      <w:proofErr w:type="gramEnd"/>
      <w:r w:rsidRPr="00E42C03">
        <w:rPr>
          <w:rFonts w:ascii="Times New Roman" w:hAnsi="Times New Roman" w:cs="Times New Roman"/>
          <w:sz w:val="28"/>
          <w:szCs w:val="28"/>
        </w:rPr>
        <w:t xml:space="preserve"> Longitude: 88° 16' 0.12" E This study area is adjacent to the Bay of Bengal.</w:t>
      </w:r>
    </w:p>
    <w:p w:rsidR="007F6BDD" w:rsidRPr="00E42C03" w:rsidRDefault="00E4102B" w:rsidP="00E42C03">
      <w:pPr>
        <w:pStyle w:val="NormalWeb"/>
        <w:shd w:val="clear" w:color="auto" w:fill="FFFFFF"/>
        <w:spacing w:after="0" w:line="360" w:lineRule="auto"/>
        <w:jc w:val="both"/>
        <w:rPr>
          <w:b/>
          <w:bCs/>
          <w:sz w:val="28"/>
          <w:szCs w:val="28"/>
        </w:rPr>
      </w:pPr>
      <w:r w:rsidRPr="00E42C03">
        <w:rPr>
          <w:b/>
          <w:bCs/>
          <w:noProof/>
          <w:sz w:val="28"/>
          <w:szCs w:val="28"/>
        </w:rPr>
        <w:lastRenderedPageBreak/>
        <w:drawing>
          <wp:inline distT="0" distB="0" distL="0" distR="0" wp14:anchorId="19F90B53" wp14:editId="02342508">
            <wp:extent cx="5501640" cy="7127631"/>
            <wp:effectExtent l="0" t="0" r="3810" b="0"/>
            <wp:docPr id="1" name="Picture 1" descr="C:\Users\Abdullah Al Mamun\Desktop\moriom\map\WhatsApp Image 2026-03-28 at 10.00.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dullah Al Mamun\Desktop\moriom\map\WhatsApp Image 2026-03-28 at 10.00.43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1640" cy="7127631"/>
                    </a:xfrm>
                    <a:prstGeom prst="rect">
                      <a:avLst/>
                    </a:prstGeom>
                    <a:noFill/>
                    <a:ln>
                      <a:noFill/>
                    </a:ln>
                  </pic:spPr>
                </pic:pic>
              </a:graphicData>
            </a:graphic>
          </wp:inline>
        </w:drawing>
      </w:r>
    </w:p>
    <w:p w:rsidR="00E250BD" w:rsidRPr="00E42C03" w:rsidRDefault="00061D99" w:rsidP="00061D99">
      <w:pPr>
        <w:spacing w:line="360" w:lineRule="auto"/>
        <w:rPr>
          <w:rFonts w:ascii="Times New Roman" w:hAnsi="Times New Roman" w:cs="Times New Roman"/>
          <w:sz w:val="28"/>
          <w:szCs w:val="28"/>
          <w:shd w:val="clear" w:color="auto" w:fill="FFFFFF"/>
        </w:rPr>
      </w:pPr>
      <w:r>
        <w:rPr>
          <w:rFonts w:ascii="Times New Roman" w:hAnsi="Times New Roman" w:cs="Times New Roman"/>
          <w:b/>
          <w:bCs/>
          <w:sz w:val="28"/>
          <w:szCs w:val="28"/>
          <w:shd w:val="clear" w:color="auto" w:fill="FFFFFF"/>
        </w:rPr>
        <w:t xml:space="preserve">             </w:t>
      </w:r>
      <w:r w:rsidR="00163D22">
        <w:rPr>
          <w:rFonts w:ascii="Times New Roman" w:hAnsi="Times New Roman" w:cs="Times New Roman"/>
          <w:b/>
          <w:bCs/>
          <w:sz w:val="28"/>
          <w:szCs w:val="28"/>
          <w:shd w:val="clear" w:color="auto" w:fill="FFFFFF"/>
        </w:rPr>
        <w:t xml:space="preserve">Figure 1.2 </w:t>
      </w:r>
      <w:r w:rsidR="00E250BD" w:rsidRPr="00E42C03">
        <w:rPr>
          <w:rFonts w:ascii="Times New Roman" w:hAnsi="Times New Roman" w:cs="Times New Roman"/>
          <w:sz w:val="28"/>
          <w:szCs w:val="28"/>
          <w:shd w:val="clear" w:color="auto" w:fill="FFFFFF"/>
        </w:rPr>
        <w:t>The study area's location is shown on figure</w:t>
      </w:r>
      <w:proofErr w:type="gramStart"/>
      <w:r w:rsidR="00E250BD" w:rsidRPr="00E42C03">
        <w:rPr>
          <w:rFonts w:ascii="Times New Roman" w:hAnsi="Times New Roman" w:cs="Times New Roman"/>
          <w:sz w:val="28"/>
          <w:szCs w:val="28"/>
          <w:shd w:val="clear" w:color="auto" w:fill="FFFFFF"/>
        </w:rPr>
        <w:t>.</w:t>
      </w:r>
      <w:r w:rsidR="0083343C">
        <w:rPr>
          <w:rFonts w:ascii="Times New Roman" w:hAnsi="Times New Roman" w:cs="Times New Roman"/>
          <w:sz w:val="28"/>
          <w:szCs w:val="28"/>
          <w:shd w:val="clear" w:color="auto" w:fill="FFFFFF"/>
        </w:rPr>
        <w:t>(</w:t>
      </w:r>
      <w:proofErr w:type="gramEnd"/>
      <w:r w:rsidR="0083343C">
        <w:rPr>
          <w:rFonts w:ascii="Times New Roman" w:hAnsi="Times New Roman" w:cs="Times New Roman"/>
          <w:sz w:val="28"/>
          <w:szCs w:val="28"/>
          <w:shd w:val="clear" w:color="auto" w:fill="FFFFFF"/>
        </w:rPr>
        <w:t>Source ArcGIS)</w:t>
      </w:r>
    </w:p>
    <w:p w:rsidR="00E250BD" w:rsidRPr="00E42C03" w:rsidRDefault="00E250BD" w:rsidP="00E42C03">
      <w:pPr>
        <w:spacing w:line="360" w:lineRule="auto"/>
        <w:jc w:val="both"/>
        <w:rPr>
          <w:rFonts w:ascii="Times New Roman" w:hAnsi="Times New Roman" w:cs="Times New Roman"/>
          <w:b/>
          <w:bCs/>
          <w:kern w:val="0"/>
          <w:sz w:val="28"/>
          <w:szCs w:val="28"/>
        </w:rPr>
      </w:pPr>
    </w:p>
    <w:p w:rsidR="00E250BD" w:rsidRPr="00061D99" w:rsidRDefault="00E250BD" w:rsidP="00E42C03">
      <w:pPr>
        <w:spacing w:line="360" w:lineRule="auto"/>
        <w:jc w:val="both"/>
        <w:rPr>
          <w:rFonts w:ascii="Times New Roman" w:hAnsi="Times New Roman" w:cs="Times New Roman"/>
          <w:b/>
          <w:bCs/>
          <w:kern w:val="0"/>
          <w:sz w:val="32"/>
          <w:szCs w:val="32"/>
        </w:rPr>
      </w:pPr>
      <w:r w:rsidRPr="00061D99">
        <w:rPr>
          <w:rFonts w:ascii="Times New Roman" w:hAnsi="Times New Roman" w:cs="Times New Roman"/>
          <w:b/>
          <w:bCs/>
          <w:kern w:val="0"/>
          <w:sz w:val="32"/>
          <w:szCs w:val="32"/>
        </w:rPr>
        <w:lastRenderedPageBreak/>
        <w:t>1.8 Purpose and Scope</w:t>
      </w:r>
    </w:p>
    <w:p w:rsidR="00E250BD" w:rsidRPr="00E42C03" w:rsidRDefault="00E250BD" w:rsidP="00E42C03">
      <w:pPr>
        <w:spacing w:line="360" w:lineRule="auto"/>
        <w:jc w:val="both"/>
        <w:rPr>
          <w:rFonts w:ascii="Times New Roman" w:hAnsi="Times New Roman" w:cs="Times New Roman"/>
          <w:b/>
          <w:bCs/>
          <w:kern w:val="0"/>
          <w:sz w:val="28"/>
          <w:szCs w:val="28"/>
        </w:rPr>
      </w:pPr>
      <w:r w:rsidRPr="00E42C03">
        <w:rPr>
          <w:rFonts w:ascii="Times New Roman" w:hAnsi="Times New Roman" w:cs="Times New Roman"/>
          <w:sz w:val="28"/>
          <w:szCs w:val="28"/>
          <w:shd w:val="clear" w:color="auto" w:fill="FFFFFF"/>
        </w:rPr>
        <w:t xml:space="preserve">This research project was conducted after obtaining approval from the Academic Committee of the Department of Geology and Mining, prerequisites for the Master of Science degree at the University of </w:t>
      </w:r>
      <w:proofErr w:type="spellStart"/>
      <w:r w:rsidRPr="00E42C03">
        <w:rPr>
          <w:rFonts w:ascii="Times New Roman" w:hAnsi="Times New Roman" w:cs="Times New Roman"/>
          <w:sz w:val="28"/>
          <w:szCs w:val="28"/>
          <w:shd w:val="clear" w:color="auto" w:fill="FFFFFF"/>
        </w:rPr>
        <w:t>Rajshahi</w:t>
      </w:r>
      <w:proofErr w:type="spellEnd"/>
      <w:r w:rsidRPr="00E42C03">
        <w:rPr>
          <w:rFonts w:ascii="Times New Roman" w:hAnsi="Times New Roman" w:cs="Times New Roman"/>
          <w:sz w:val="28"/>
          <w:szCs w:val="28"/>
          <w:shd w:val="clear" w:color="auto" w:fill="FFFFFF"/>
        </w:rPr>
        <w:t xml:space="preserve"> (Thesis Group) in Geology and Mining. The study focused on assessing areas prone to arsenic contamination and </w:t>
      </w:r>
      <w:r w:rsidRPr="00E42C03">
        <w:rPr>
          <w:rFonts w:ascii="Times New Roman" w:eastAsiaTheme="minorEastAsia" w:hAnsi="Times New Roman" w:cs="Times New Roman"/>
          <w:color w:val="000000" w:themeColor="text1"/>
          <w:kern w:val="24"/>
          <w:sz w:val="28"/>
          <w:szCs w:val="28"/>
        </w:rPr>
        <w:t xml:space="preserve">Map the spatial distribution of arsenic-contaminated groundwater. It helps to test the hypothesis of the </w:t>
      </w:r>
      <w:proofErr w:type="spellStart"/>
      <w:r w:rsidRPr="00E42C03">
        <w:rPr>
          <w:rFonts w:ascii="Times New Roman" w:eastAsiaTheme="minorEastAsia" w:hAnsi="Times New Roman" w:cs="Times New Roman"/>
          <w:color w:val="000000" w:themeColor="text1"/>
          <w:kern w:val="24"/>
          <w:sz w:val="28"/>
          <w:szCs w:val="28"/>
        </w:rPr>
        <w:t>realease</w:t>
      </w:r>
      <w:proofErr w:type="spellEnd"/>
      <w:r w:rsidRPr="00E42C03">
        <w:rPr>
          <w:rFonts w:ascii="Times New Roman" w:eastAsiaTheme="minorEastAsia" w:hAnsi="Times New Roman" w:cs="Times New Roman"/>
          <w:color w:val="000000" w:themeColor="text1"/>
          <w:kern w:val="24"/>
          <w:sz w:val="28"/>
          <w:szCs w:val="28"/>
        </w:rPr>
        <w:t xml:space="preserve"> mechanism of Arsenic. </w:t>
      </w:r>
    </w:p>
    <w:p w:rsidR="004776D4" w:rsidRPr="00E42C03" w:rsidRDefault="004776D4" w:rsidP="00E42C03">
      <w:pPr>
        <w:spacing w:line="360" w:lineRule="auto"/>
        <w:jc w:val="both"/>
        <w:rPr>
          <w:rFonts w:ascii="Times New Roman" w:hAnsi="Times New Roman" w:cs="Times New Roman"/>
          <w:b/>
          <w:bCs/>
          <w:sz w:val="28"/>
          <w:szCs w:val="28"/>
          <w:shd w:val="clear" w:color="auto" w:fill="FFFFFF"/>
        </w:rPr>
      </w:pPr>
      <w:r w:rsidRPr="00E42C03">
        <w:rPr>
          <w:rFonts w:ascii="Times New Roman" w:hAnsi="Times New Roman" w:cs="Times New Roman"/>
          <w:b/>
          <w:bCs/>
          <w:sz w:val="28"/>
          <w:szCs w:val="28"/>
          <w:shd w:val="clear" w:color="auto" w:fill="FFFFFF"/>
        </w:rPr>
        <w:t>1.9 Statement of the Problem</w:t>
      </w:r>
    </w:p>
    <w:p w:rsidR="004776D4" w:rsidRPr="00E42C03" w:rsidRDefault="004776D4" w:rsidP="00E42C03">
      <w:pPr>
        <w:spacing w:line="360" w:lineRule="auto"/>
        <w:jc w:val="both"/>
        <w:rPr>
          <w:rFonts w:ascii="Times New Roman" w:eastAsia="Times New Roman" w:hAnsi="Times New Roman" w:cs="Times New Roman"/>
          <w:color w:val="0D0D0D"/>
          <w:kern w:val="0"/>
          <w:sz w:val="28"/>
          <w:szCs w:val="28"/>
        </w:rPr>
      </w:pPr>
      <w:r w:rsidRPr="00E42C03">
        <w:rPr>
          <w:rFonts w:ascii="Times New Roman" w:eastAsia="Times New Roman" w:hAnsi="Times New Roman" w:cs="Times New Roman"/>
          <w:color w:val="0D0D0D"/>
          <w:kern w:val="0"/>
          <w:sz w:val="28"/>
          <w:szCs w:val="28"/>
        </w:rPr>
        <w:t>A small number of individuals affected by arsenic contamination have been identified in the study area .The total number of affected people has not been precisely calculated, but there is concern that the number may increase in the near future. Chemical analysis of groundwater reveals that most hand tube-wells contain arsenic levels exceeding both the WHO and Bangladesh Drinking Water Standard (BDWS) limits for arsenic</w:t>
      </w:r>
    </w:p>
    <w:p w:rsidR="004776D4" w:rsidRPr="00E42C03" w:rsidRDefault="004776D4" w:rsidP="00E42C03">
      <w:pPr>
        <w:spacing w:line="360" w:lineRule="auto"/>
        <w:jc w:val="both"/>
        <w:rPr>
          <w:rFonts w:ascii="Times New Roman" w:hAnsi="Times New Roman" w:cs="Times New Roman"/>
          <w:b/>
          <w:bCs/>
          <w:sz w:val="28"/>
          <w:szCs w:val="28"/>
          <w:shd w:val="clear" w:color="auto" w:fill="FFFFFF"/>
        </w:rPr>
      </w:pPr>
      <w:r w:rsidRPr="00E42C03">
        <w:rPr>
          <w:rFonts w:ascii="Times New Roman" w:hAnsi="Times New Roman" w:cs="Times New Roman"/>
          <w:b/>
          <w:bCs/>
          <w:sz w:val="28"/>
          <w:szCs w:val="28"/>
          <w:shd w:val="clear" w:color="auto" w:fill="FFFFFF"/>
        </w:rPr>
        <w:t>1.10 Objectives of the Study</w:t>
      </w:r>
    </w:p>
    <w:p w:rsidR="00061D99" w:rsidRDefault="004776D4" w:rsidP="00E42C03">
      <w:pPr>
        <w:spacing w:before="240" w:after="0" w:line="360" w:lineRule="auto"/>
        <w:jc w:val="both"/>
        <w:rPr>
          <w:rFonts w:ascii="Times New Roman" w:hAnsi="Times New Roman" w:cs="Times New Roman"/>
          <w:color w:val="0D0D0D"/>
          <w:sz w:val="28"/>
          <w:szCs w:val="28"/>
          <w:shd w:val="clear" w:color="auto" w:fill="FFFFFF"/>
        </w:rPr>
      </w:pPr>
      <w:r w:rsidRPr="00E42C03">
        <w:rPr>
          <w:rFonts w:ascii="Times New Roman" w:hAnsi="Times New Roman" w:cs="Times New Roman"/>
          <w:color w:val="0D0D0D"/>
          <w:sz w:val="28"/>
          <w:szCs w:val="28"/>
          <w:shd w:val="clear" w:color="auto" w:fill="FFFFFF"/>
        </w:rPr>
        <w:t>The northwest part of Bangladesh has shown water contamination from arsenic in numerous studies. In order to identify zones pr</w:t>
      </w:r>
      <w:r w:rsidR="007F129C">
        <w:rPr>
          <w:rFonts w:ascii="Times New Roman" w:hAnsi="Times New Roman" w:cs="Times New Roman"/>
          <w:color w:val="0D0D0D"/>
          <w:sz w:val="28"/>
          <w:szCs w:val="28"/>
          <w:shd w:val="clear" w:color="auto" w:fill="FFFFFF"/>
        </w:rPr>
        <w:t>one to both arsenic and other trace elements</w:t>
      </w:r>
      <w:r w:rsidRPr="00E42C03">
        <w:rPr>
          <w:rFonts w:ascii="Times New Roman" w:hAnsi="Times New Roman" w:cs="Times New Roman"/>
          <w:color w:val="0D0D0D"/>
          <w:sz w:val="28"/>
          <w:szCs w:val="28"/>
          <w:shd w:val="clear" w:color="auto" w:fill="FFFFFF"/>
        </w:rPr>
        <w:t>, the lithological characterization of the subsurface of the study region is the main focus of my research. There will also be a geochemical analysis done. In order to identify places tha</w:t>
      </w:r>
      <w:r w:rsidR="007F129C">
        <w:rPr>
          <w:rFonts w:ascii="Times New Roman" w:hAnsi="Times New Roman" w:cs="Times New Roman"/>
          <w:color w:val="0D0D0D"/>
          <w:sz w:val="28"/>
          <w:szCs w:val="28"/>
          <w:shd w:val="clear" w:color="auto" w:fill="FFFFFF"/>
        </w:rPr>
        <w:t>t are vulnerable for</w:t>
      </w:r>
      <w:r w:rsidRPr="00E42C03">
        <w:rPr>
          <w:rFonts w:ascii="Times New Roman" w:hAnsi="Times New Roman" w:cs="Times New Roman"/>
          <w:color w:val="0D0D0D"/>
          <w:sz w:val="28"/>
          <w:szCs w:val="28"/>
          <w:shd w:val="clear" w:color="auto" w:fill="FFFFFF"/>
        </w:rPr>
        <w:t xml:space="preserve"> arsenic, the goal of this research is to have a thorough understanding of the geological composition and qualities.</w:t>
      </w:r>
    </w:p>
    <w:p w:rsidR="007F129C" w:rsidRDefault="007F129C" w:rsidP="00E42C03">
      <w:pPr>
        <w:spacing w:before="240" w:after="0" w:line="360" w:lineRule="auto"/>
        <w:jc w:val="both"/>
        <w:rPr>
          <w:rFonts w:ascii="Times New Roman" w:hAnsi="Times New Roman" w:cs="Times New Roman"/>
          <w:color w:val="0D0D0D"/>
          <w:sz w:val="28"/>
          <w:szCs w:val="28"/>
          <w:shd w:val="clear" w:color="auto" w:fill="FFFFFF"/>
        </w:rPr>
      </w:pPr>
    </w:p>
    <w:p w:rsidR="004776D4" w:rsidRPr="00E42C03" w:rsidRDefault="004776D4" w:rsidP="00E42C03">
      <w:pPr>
        <w:spacing w:before="240" w:after="0" w:line="360" w:lineRule="auto"/>
        <w:jc w:val="both"/>
        <w:rPr>
          <w:rFonts w:ascii="Times New Roman" w:eastAsia="Times New Roman" w:hAnsi="Times New Roman" w:cs="Times New Roman"/>
          <w:color w:val="0D0D0D"/>
          <w:kern w:val="0"/>
          <w:sz w:val="28"/>
          <w:szCs w:val="28"/>
        </w:rPr>
      </w:pPr>
      <w:r w:rsidRPr="00E42C03">
        <w:rPr>
          <w:rFonts w:ascii="Times New Roman" w:hAnsi="Times New Roman" w:cs="Times New Roman"/>
          <w:color w:val="0D0D0D"/>
          <w:sz w:val="28"/>
          <w:szCs w:val="28"/>
          <w:shd w:val="clear" w:color="auto" w:fill="FFFFFF"/>
        </w:rPr>
        <w:lastRenderedPageBreak/>
        <w:t xml:space="preserve"> In light of this, the current study will be conducted to look into the following goals:</w:t>
      </w:r>
    </w:p>
    <w:p w:rsidR="004776D4" w:rsidRPr="00E42C03" w:rsidRDefault="00061D99" w:rsidP="009875A8">
      <w:pPr>
        <w:pStyle w:val="ListParagraph"/>
        <w:numPr>
          <w:ilvl w:val="0"/>
          <w:numId w:val="1"/>
        </w:numPr>
        <w:spacing w:line="360" w:lineRule="auto"/>
        <w:jc w:val="both"/>
        <w:textAlignment w:val="baseline"/>
        <w:rPr>
          <w:sz w:val="28"/>
          <w:szCs w:val="28"/>
        </w:rPr>
      </w:pPr>
      <w:r>
        <w:rPr>
          <w:rFonts w:eastAsiaTheme="minorEastAsia"/>
          <w:color w:val="000000" w:themeColor="text1"/>
          <w:kern w:val="24"/>
          <w:sz w:val="28"/>
          <w:szCs w:val="28"/>
        </w:rPr>
        <w:t xml:space="preserve">  </w:t>
      </w:r>
      <w:r w:rsidR="004776D4" w:rsidRPr="00E42C03">
        <w:rPr>
          <w:rFonts w:eastAsiaTheme="minorEastAsia"/>
          <w:color w:val="000000" w:themeColor="text1"/>
          <w:kern w:val="24"/>
          <w:sz w:val="28"/>
          <w:szCs w:val="28"/>
        </w:rPr>
        <w:t>Map the spatial distribution of arsenic-contaminated groundwater.</w:t>
      </w:r>
    </w:p>
    <w:p w:rsidR="004776D4" w:rsidRPr="00E42C03" w:rsidRDefault="004776D4" w:rsidP="009875A8">
      <w:pPr>
        <w:pStyle w:val="ListParagraph"/>
        <w:numPr>
          <w:ilvl w:val="0"/>
          <w:numId w:val="1"/>
        </w:numPr>
        <w:spacing w:line="360" w:lineRule="auto"/>
        <w:jc w:val="both"/>
        <w:textAlignment w:val="baseline"/>
        <w:rPr>
          <w:sz w:val="28"/>
          <w:szCs w:val="28"/>
        </w:rPr>
      </w:pPr>
      <w:r w:rsidRPr="00E42C03">
        <w:rPr>
          <w:rFonts w:eastAsiaTheme="minorEastAsia"/>
          <w:color w:val="000000" w:themeColor="text1"/>
          <w:kern w:val="24"/>
          <w:sz w:val="28"/>
          <w:szCs w:val="28"/>
        </w:rPr>
        <w:t xml:space="preserve"> To test the hypothesis of the </w:t>
      </w:r>
      <w:proofErr w:type="spellStart"/>
      <w:r w:rsidRPr="00E42C03">
        <w:rPr>
          <w:rFonts w:eastAsiaTheme="minorEastAsia"/>
          <w:color w:val="000000" w:themeColor="text1"/>
          <w:kern w:val="24"/>
          <w:sz w:val="28"/>
          <w:szCs w:val="28"/>
        </w:rPr>
        <w:t>realease</w:t>
      </w:r>
      <w:proofErr w:type="spellEnd"/>
      <w:r w:rsidRPr="00E42C03">
        <w:rPr>
          <w:rFonts w:eastAsiaTheme="minorEastAsia"/>
          <w:color w:val="000000" w:themeColor="text1"/>
          <w:kern w:val="24"/>
          <w:sz w:val="28"/>
          <w:szCs w:val="28"/>
        </w:rPr>
        <w:t xml:space="preserve"> mechanism of Arsenic.</w:t>
      </w:r>
    </w:p>
    <w:p w:rsidR="004776D4" w:rsidRPr="00E42C03" w:rsidRDefault="004776D4" w:rsidP="009875A8">
      <w:pPr>
        <w:pStyle w:val="ListParagraph"/>
        <w:numPr>
          <w:ilvl w:val="0"/>
          <w:numId w:val="2"/>
        </w:numPr>
        <w:kinsoku w:val="0"/>
        <w:overflowPunct w:val="0"/>
        <w:spacing w:line="360" w:lineRule="auto"/>
        <w:jc w:val="both"/>
        <w:textAlignment w:val="baseline"/>
        <w:rPr>
          <w:sz w:val="28"/>
          <w:szCs w:val="28"/>
        </w:rPr>
      </w:pPr>
      <w:r w:rsidRPr="00E42C03">
        <w:rPr>
          <w:rFonts w:eastAsiaTheme="minorEastAsia"/>
          <w:color w:val="000000" w:themeColor="text1"/>
          <w:kern w:val="24"/>
          <w:sz w:val="28"/>
          <w:szCs w:val="28"/>
        </w:rPr>
        <w:t xml:space="preserve"> Source identification using Statistical Modeling (Factor </w:t>
      </w:r>
      <w:proofErr w:type="gramStart"/>
      <w:r w:rsidRPr="00E42C03">
        <w:rPr>
          <w:rFonts w:eastAsiaTheme="minorEastAsia"/>
          <w:color w:val="000000" w:themeColor="text1"/>
          <w:kern w:val="24"/>
          <w:sz w:val="28"/>
          <w:szCs w:val="28"/>
        </w:rPr>
        <w:t>analysis ,</w:t>
      </w:r>
      <w:proofErr w:type="spellStart"/>
      <w:r w:rsidRPr="00E42C03">
        <w:rPr>
          <w:rFonts w:eastAsiaTheme="minorEastAsia"/>
          <w:color w:val="000000" w:themeColor="text1"/>
          <w:kern w:val="24"/>
          <w:sz w:val="28"/>
          <w:szCs w:val="28"/>
        </w:rPr>
        <w:t>Clust</w:t>
      </w:r>
      <w:proofErr w:type="spellEnd"/>
      <w:proofErr w:type="gramEnd"/>
      <w:r w:rsidRPr="00E42C03">
        <w:rPr>
          <w:rFonts w:eastAsiaTheme="minorEastAsia"/>
          <w:color w:val="000000" w:themeColor="text1"/>
          <w:kern w:val="24"/>
          <w:sz w:val="28"/>
          <w:szCs w:val="28"/>
        </w:rPr>
        <w:t xml:space="preserve">   </w:t>
      </w:r>
      <w:r w:rsidR="00061D99">
        <w:rPr>
          <w:rFonts w:eastAsiaTheme="minorEastAsia"/>
          <w:color w:val="000000" w:themeColor="text1"/>
          <w:kern w:val="24"/>
          <w:sz w:val="28"/>
          <w:szCs w:val="28"/>
        </w:rPr>
        <w:t xml:space="preserve">    </w:t>
      </w:r>
      <w:r w:rsidRPr="00E42C03">
        <w:rPr>
          <w:rFonts w:eastAsiaTheme="minorEastAsia"/>
          <w:color w:val="000000" w:themeColor="text1"/>
          <w:kern w:val="24"/>
          <w:sz w:val="28"/>
          <w:szCs w:val="28"/>
        </w:rPr>
        <w:t>analysis).</w:t>
      </w:r>
    </w:p>
    <w:p w:rsidR="004776D4" w:rsidRPr="00E42C03" w:rsidRDefault="004776D4" w:rsidP="009875A8">
      <w:pPr>
        <w:pStyle w:val="ListParagraph"/>
        <w:numPr>
          <w:ilvl w:val="0"/>
          <w:numId w:val="2"/>
        </w:numPr>
        <w:kinsoku w:val="0"/>
        <w:overflowPunct w:val="0"/>
        <w:spacing w:line="360" w:lineRule="auto"/>
        <w:jc w:val="both"/>
        <w:textAlignment w:val="baseline"/>
        <w:rPr>
          <w:sz w:val="28"/>
          <w:szCs w:val="28"/>
        </w:rPr>
      </w:pPr>
      <w:r w:rsidRPr="00E42C03">
        <w:rPr>
          <w:rFonts w:eastAsiaTheme="minorEastAsia"/>
          <w:color w:val="000000" w:themeColor="text1"/>
          <w:kern w:val="24"/>
          <w:sz w:val="28"/>
          <w:szCs w:val="28"/>
        </w:rPr>
        <w:t xml:space="preserve"> Provide mitigation and management strategies.</w:t>
      </w:r>
    </w:p>
    <w:p w:rsidR="007F6BDD" w:rsidRPr="00E42C03" w:rsidRDefault="007F6BDD" w:rsidP="00061D99">
      <w:pPr>
        <w:pStyle w:val="NormalWeb"/>
        <w:shd w:val="clear" w:color="auto" w:fill="FFFFFF"/>
        <w:spacing w:after="0" w:line="360" w:lineRule="auto"/>
        <w:jc w:val="both"/>
        <w:rPr>
          <w:sz w:val="28"/>
          <w:szCs w:val="28"/>
        </w:rPr>
      </w:pPr>
    </w:p>
    <w:p w:rsidR="004776D4" w:rsidRPr="00061D99" w:rsidRDefault="004776D4" w:rsidP="00E42C03">
      <w:pPr>
        <w:shd w:val="clear" w:color="auto" w:fill="FFFFFF"/>
        <w:tabs>
          <w:tab w:val="left" w:pos="7753"/>
        </w:tabs>
        <w:spacing w:after="0" w:line="360" w:lineRule="auto"/>
        <w:jc w:val="both"/>
        <w:rPr>
          <w:rFonts w:ascii="Times New Roman" w:eastAsia="Times New Roman" w:hAnsi="Times New Roman" w:cs="Times New Roman"/>
          <w:b/>
          <w:bCs/>
          <w:color w:val="0D0D0D"/>
          <w:kern w:val="0"/>
          <w:sz w:val="32"/>
          <w:szCs w:val="32"/>
        </w:rPr>
      </w:pPr>
      <w:r w:rsidRPr="00061D99">
        <w:rPr>
          <w:rFonts w:ascii="Times New Roman" w:eastAsia="Times New Roman" w:hAnsi="Times New Roman" w:cs="Times New Roman"/>
          <w:b/>
          <w:bCs/>
          <w:color w:val="0D0D0D"/>
          <w:kern w:val="0"/>
          <w:sz w:val="32"/>
          <w:szCs w:val="32"/>
        </w:rPr>
        <w:t>1.11 Previous Investigation</w:t>
      </w:r>
      <w:r w:rsidRPr="00061D99">
        <w:rPr>
          <w:rFonts w:ascii="Times New Roman" w:eastAsia="Times New Roman" w:hAnsi="Times New Roman" w:cs="Times New Roman"/>
          <w:b/>
          <w:bCs/>
          <w:color w:val="0D0D0D"/>
          <w:kern w:val="0"/>
          <w:sz w:val="32"/>
          <w:szCs w:val="32"/>
        </w:rPr>
        <w:tab/>
      </w:r>
    </w:p>
    <w:p w:rsidR="004776D4" w:rsidRPr="00E42C03" w:rsidRDefault="004776D4" w:rsidP="00E42C03">
      <w:pPr>
        <w:shd w:val="clear" w:color="auto" w:fill="FFFFFF"/>
        <w:spacing w:after="300" w:line="360" w:lineRule="auto"/>
        <w:jc w:val="both"/>
        <w:rPr>
          <w:rFonts w:ascii="Times New Roman" w:eastAsia="Times New Roman" w:hAnsi="Times New Roman" w:cs="Times New Roman"/>
          <w:color w:val="0D0D0D"/>
          <w:kern w:val="0"/>
          <w:sz w:val="28"/>
          <w:szCs w:val="28"/>
        </w:rPr>
      </w:pPr>
      <w:r w:rsidRPr="00E42C03">
        <w:rPr>
          <w:rFonts w:ascii="Times New Roman" w:eastAsia="Times New Roman" w:hAnsi="Times New Roman" w:cs="Times New Roman"/>
          <w:color w:val="0D0D0D"/>
          <w:kern w:val="0"/>
          <w:sz w:val="28"/>
          <w:szCs w:val="28"/>
        </w:rPr>
        <w:t xml:space="preserve">Groundwater </w:t>
      </w:r>
      <w:proofErr w:type="gramStart"/>
      <w:r w:rsidRPr="00E42C03">
        <w:rPr>
          <w:rFonts w:ascii="Times New Roman" w:eastAsia="Times New Roman" w:hAnsi="Times New Roman" w:cs="Times New Roman"/>
          <w:color w:val="0D0D0D"/>
          <w:kern w:val="0"/>
          <w:sz w:val="28"/>
          <w:szCs w:val="28"/>
        </w:rPr>
        <w:t>research have</w:t>
      </w:r>
      <w:proofErr w:type="gramEnd"/>
      <w:r w:rsidRPr="00E42C03">
        <w:rPr>
          <w:rFonts w:ascii="Times New Roman" w:eastAsia="Times New Roman" w:hAnsi="Times New Roman" w:cs="Times New Roman"/>
          <w:color w:val="0D0D0D"/>
          <w:kern w:val="0"/>
          <w:sz w:val="28"/>
          <w:szCs w:val="28"/>
        </w:rPr>
        <w:t xml:space="preserve"> been carried out by several entities in order to address Bangladesh's arsenic problem. NRECA (1975) tested arsenic and other factors in about 570 tube wells across the country. In order to detect arsenic, Bangladesh University of Engineering and Technology (BUET) examined over 1200 samples taken from irrigation wells in Northern Bangladesh. According to reports, Dhaka Community Hospital (DCH) and the School of Environmental Sciences at </w:t>
      </w:r>
      <w:proofErr w:type="spellStart"/>
      <w:r w:rsidRPr="00E42C03">
        <w:rPr>
          <w:rFonts w:ascii="Times New Roman" w:eastAsia="Times New Roman" w:hAnsi="Times New Roman" w:cs="Times New Roman"/>
          <w:color w:val="0D0D0D"/>
          <w:kern w:val="0"/>
          <w:sz w:val="28"/>
          <w:szCs w:val="28"/>
        </w:rPr>
        <w:t>Jadavpur</w:t>
      </w:r>
      <w:proofErr w:type="spellEnd"/>
      <w:r w:rsidRPr="00E42C03">
        <w:rPr>
          <w:rFonts w:ascii="Times New Roman" w:eastAsia="Times New Roman" w:hAnsi="Times New Roman" w:cs="Times New Roman"/>
          <w:color w:val="0D0D0D"/>
          <w:kern w:val="0"/>
          <w:sz w:val="28"/>
          <w:szCs w:val="28"/>
        </w:rPr>
        <w:t xml:space="preserve"> University (SOES) surveyed arsenic levels in about 22,000 wells throughout Bangladesh in great detail. In October 1999, a national survey was undertaken by the Department of Public Health Engineering (DPHE) and the United Nations International Children's Emergency Fund (UNICEF), with 51,000 samples evaluated. </w:t>
      </w:r>
    </w:p>
    <w:p w:rsidR="004776D4" w:rsidRPr="00E42C03" w:rsidRDefault="004776D4" w:rsidP="00E42C03">
      <w:pPr>
        <w:shd w:val="clear" w:color="auto" w:fill="FFFFFF"/>
        <w:spacing w:after="300" w:line="360" w:lineRule="auto"/>
        <w:jc w:val="both"/>
        <w:rPr>
          <w:rFonts w:ascii="Times New Roman" w:eastAsia="Times New Roman" w:hAnsi="Times New Roman" w:cs="Times New Roman"/>
          <w:color w:val="0D0D0D"/>
          <w:kern w:val="0"/>
          <w:sz w:val="28"/>
          <w:szCs w:val="28"/>
        </w:rPr>
      </w:pPr>
      <w:r w:rsidRPr="00E42C03">
        <w:rPr>
          <w:rFonts w:ascii="Times New Roman" w:eastAsia="Times New Roman" w:hAnsi="Times New Roman" w:cs="Times New Roman"/>
          <w:color w:val="0D0D0D"/>
          <w:kern w:val="0"/>
          <w:sz w:val="28"/>
          <w:szCs w:val="28"/>
        </w:rPr>
        <w:t xml:space="preserve">The Groundwater Studies for Arsenic Contamination in Bangladesh project, funded by the UK Department for International Development (DFID), brought together the British Geological Survey (BGS), the Department of Public Health Engineering (DPHE) Bangladesh, and Mott MacDonald Ltd. (MML) to conduct the most extensive nationwide survey. The Rapid Investigation Phase, or Phase 1, </w:t>
      </w:r>
      <w:r w:rsidRPr="00E42C03">
        <w:rPr>
          <w:rFonts w:ascii="Times New Roman" w:eastAsia="Times New Roman" w:hAnsi="Times New Roman" w:cs="Times New Roman"/>
          <w:color w:val="0D0D0D"/>
          <w:kern w:val="0"/>
          <w:sz w:val="28"/>
          <w:szCs w:val="28"/>
        </w:rPr>
        <w:lastRenderedPageBreak/>
        <w:t xml:space="preserve">of this project began in January 1998 and was finished by December 1998. As a result, a six-volume report was issued at the beginning of 1999. Entitled 'Arsenic Contamination of Groundwater in Bangladesh,' The project's second phase was finished by the end of March </w:t>
      </w:r>
      <w:proofErr w:type="gramStart"/>
      <w:r w:rsidRPr="00E42C03">
        <w:rPr>
          <w:rFonts w:ascii="Times New Roman" w:eastAsia="Times New Roman" w:hAnsi="Times New Roman" w:cs="Times New Roman"/>
          <w:color w:val="0D0D0D"/>
          <w:kern w:val="0"/>
          <w:sz w:val="28"/>
          <w:szCs w:val="28"/>
        </w:rPr>
        <w:t>2000.,</w:t>
      </w:r>
      <w:proofErr w:type="gramEnd"/>
      <w:r w:rsidRPr="00E42C03">
        <w:rPr>
          <w:rFonts w:ascii="Times New Roman" w:eastAsia="Times New Roman" w:hAnsi="Times New Roman" w:cs="Times New Roman"/>
          <w:color w:val="0D0D0D"/>
          <w:kern w:val="0"/>
          <w:sz w:val="28"/>
          <w:szCs w:val="28"/>
        </w:rPr>
        <w:t xml:space="preserve"> having come after Phase I. Four volumes include the project's </w:t>
      </w:r>
      <w:proofErr w:type="spellStart"/>
      <w:r w:rsidRPr="00E42C03">
        <w:rPr>
          <w:rFonts w:ascii="Times New Roman" w:eastAsia="Times New Roman" w:hAnsi="Times New Roman" w:cs="Times New Roman"/>
          <w:color w:val="0D0D0D"/>
          <w:kern w:val="0"/>
          <w:sz w:val="28"/>
          <w:szCs w:val="28"/>
        </w:rPr>
        <w:t>findings.</w:t>
      </w:r>
      <w:r w:rsidRPr="00E42C03">
        <w:rPr>
          <w:rFonts w:ascii="Times New Roman" w:hAnsi="Times New Roman" w:cs="Times New Roman"/>
          <w:color w:val="0D0D0D"/>
          <w:sz w:val="28"/>
          <w:szCs w:val="28"/>
          <w:shd w:val="clear" w:color="auto" w:fill="FFFFFF"/>
        </w:rPr>
        <w:t>On</w:t>
      </w:r>
      <w:proofErr w:type="spellEnd"/>
      <w:r w:rsidRPr="00E42C03">
        <w:rPr>
          <w:rFonts w:ascii="Times New Roman" w:hAnsi="Times New Roman" w:cs="Times New Roman"/>
          <w:color w:val="0D0D0D"/>
          <w:sz w:val="28"/>
          <w:szCs w:val="28"/>
          <w:shd w:val="clear" w:color="auto" w:fill="FFFFFF"/>
        </w:rPr>
        <w:t xml:space="preserve"> the other hand, research on the salinity issue in Bangladesh's northwest region is lacking. However, the salinity-affected lower </w:t>
      </w:r>
      <w:proofErr w:type="spellStart"/>
      <w:r w:rsidRPr="00E42C03">
        <w:rPr>
          <w:rFonts w:ascii="Times New Roman" w:hAnsi="Times New Roman" w:cs="Times New Roman"/>
          <w:color w:val="0D0D0D"/>
          <w:sz w:val="28"/>
          <w:szCs w:val="28"/>
          <w:shd w:val="clear" w:color="auto" w:fill="FFFFFF"/>
        </w:rPr>
        <w:t>Atrai</w:t>
      </w:r>
      <w:proofErr w:type="spellEnd"/>
      <w:r w:rsidRPr="00E42C03">
        <w:rPr>
          <w:rFonts w:ascii="Times New Roman" w:hAnsi="Times New Roman" w:cs="Times New Roman"/>
          <w:color w:val="0D0D0D"/>
          <w:sz w:val="28"/>
          <w:szCs w:val="28"/>
          <w:shd w:val="clear" w:color="auto" w:fill="FFFFFF"/>
        </w:rPr>
        <w:t xml:space="preserve"> floodplain aquifer in </w:t>
      </w:r>
      <w:proofErr w:type="spellStart"/>
      <w:r w:rsidRPr="00E42C03">
        <w:rPr>
          <w:rFonts w:ascii="Times New Roman" w:hAnsi="Times New Roman" w:cs="Times New Roman"/>
          <w:color w:val="0D0D0D"/>
          <w:sz w:val="28"/>
          <w:szCs w:val="28"/>
          <w:shd w:val="clear" w:color="auto" w:fill="FFFFFF"/>
        </w:rPr>
        <w:t>Naogaon</w:t>
      </w:r>
      <w:proofErr w:type="spellEnd"/>
      <w:r w:rsidRPr="00E42C03">
        <w:rPr>
          <w:rFonts w:ascii="Times New Roman" w:hAnsi="Times New Roman" w:cs="Times New Roman"/>
          <w:color w:val="0D0D0D"/>
          <w:sz w:val="28"/>
          <w:szCs w:val="28"/>
          <w:shd w:val="clear" w:color="auto" w:fill="FFFFFF"/>
        </w:rPr>
        <w:t>, in the northwest of Bangladesh, was studied using a mix of geophysical and hydro-chemical approaches (</w:t>
      </w:r>
      <w:proofErr w:type="spellStart"/>
      <w:r w:rsidRPr="00E42C03">
        <w:rPr>
          <w:rFonts w:ascii="Times New Roman" w:hAnsi="Times New Roman" w:cs="Times New Roman"/>
          <w:b/>
          <w:bCs/>
          <w:color w:val="0D0D0D"/>
          <w:sz w:val="28"/>
          <w:szCs w:val="28"/>
          <w:shd w:val="clear" w:color="auto" w:fill="FFFFFF"/>
        </w:rPr>
        <w:t>Mazumder</w:t>
      </w:r>
      <w:proofErr w:type="spellEnd"/>
      <w:r w:rsidRPr="00E42C03">
        <w:rPr>
          <w:rFonts w:ascii="Times New Roman" w:hAnsi="Times New Roman" w:cs="Times New Roman"/>
          <w:b/>
          <w:bCs/>
          <w:color w:val="0D0D0D"/>
          <w:sz w:val="28"/>
          <w:szCs w:val="28"/>
          <w:shd w:val="clear" w:color="auto" w:fill="FFFFFF"/>
        </w:rPr>
        <w:t xml:space="preserve"> et al., 2014</w:t>
      </w:r>
      <w:r w:rsidRPr="00E42C03">
        <w:rPr>
          <w:rFonts w:ascii="Times New Roman" w:hAnsi="Times New Roman" w:cs="Times New Roman"/>
          <w:color w:val="0D0D0D"/>
          <w:sz w:val="28"/>
          <w:szCs w:val="28"/>
          <w:shd w:val="clear" w:color="auto" w:fill="FFFFFF"/>
        </w:rPr>
        <w:t>).</w:t>
      </w:r>
    </w:p>
    <w:p w:rsidR="004776D4" w:rsidRPr="00E42C03" w:rsidRDefault="004776D4" w:rsidP="00E42C03">
      <w:pPr>
        <w:shd w:val="clear" w:color="auto" w:fill="FFFFFF"/>
        <w:spacing w:after="300" w:line="360" w:lineRule="auto"/>
        <w:jc w:val="both"/>
        <w:rPr>
          <w:rFonts w:ascii="Times New Roman" w:hAnsi="Times New Roman" w:cs="Times New Roman"/>
          <w:color w:val="0D0D0D"/>
          <w:sz w:val="28"/>
          <w:szCs w:val="28"/>
          <w:shd w:val="clear" w:color="auto" w:fill="FFFFFF"/>
        </w:rPr>
      </w:pPr>
      <w:r w:rsidRPr="00E42C03">
        <w:rPr>
          <w:rFonts w:ascii="Times New Roman" w:hAnsi="Times New Roman" w:cs="Times New Roman"/>
          <w:color w:val="0D0D0D"/>
          <w:sz w:val="28"/>
          <w:szCs w:val="28"/>
          <w:shd w:val="clear" w:color="auto" w:fill="FFFFFF"/>
        </w:rPr>
        <w:t xml:space="preserve">Research carried out by </w:t>
      </w:r>
      <w:proofErr w:type="spellStart"/>
      <w:r w:rsidRPr="00E42C03">
        <w:rPr>
          <w:rFonts w:ascii="Times New Roman" w:hAnsi="Times New Roman" w:cs="Times New Roman"/>
          <w:b/>
          <w:bCs/>
          <w:color w:val="0D0D0D"/>
          <w:sz w:val="28"/>
          <w:szCs w:val="28"/>
          <w:shd w:val="clear" w:color="auto" w:fill="FFFFFF"/>
        </w:rPr>
        <w:t>Woobaidullah</w:t>
      </w:r>
      <w:proofErr w:type="spellEnd"/>
      <w:r w:rsidRPr="00E42C03">
        <w:rPr>
          <w:rFonts w:ascii="Times New Roman" w:hAnsi="Times New Roman" w:cs="Times New Roman"/>
          <w:b/>
          <w:bCs/>
          <w:color w:val="0D0D0D"/>
          <w:sz w:val="28"/>
          <w:szCs w:val="28"/>
          <w:shd w:val="clear" w:color="auto" w:fill="FFFFFF"/>
        </w:rPr>
        <w:t xml:space="preserve"> et al. (1996a, 1996b, and 1998)</w:t>
      </w:r>
      <w:r w:rsidRPr="00E42C03">
        <w:rPr>
          <w:rFonts w:ascii="Times New Roman" w:hAnsi="Times New Roman" w:cs="Times New Roman"/>
          <w:color w:val="0D0D0D"/>
          <w:sz w:val="28"/>
          <w:szCs w:val="28"/>
          <w:shd w:val="clear" w:color="auto" w:fill="FFFFFF"/>
        </w:rPr>
        <w:t xml:space="preserve"> examined the characteristics, distribution, and prevalence of salty water as well as its appropriate use for irrigation in </w:t>
      </w:r>
      <w:proofErr w:type="spellStart"/>
      <w:r w:rsidRPr="00E42C03">
        <w:rPr>
          <w:rFonts w:ascii="Times New Roman" w:hAnsi="Times New Roman" w:cs="Times New Roman"/>
          <w:color w:val="0D0D0D"/>
          <w:sz w:val="28"/>
          <w:szCs w:val="28"/>
          <w:shd w:val="clear" w:color="auto" w:fill="FFFFFF"/>
        </w:rPr>
        <w:t>Manda</w:t>
      </w:r>
      <w:proofErr w:type="spellEnd"/>
      <w:r w:rsidRPr="00E42C03">
        <w:rPr>
          <w:rFonts w:ascii="Times New Roman" w:hAnsi="Times New Roman" w:cs="Times New Roman"/>
          <w:color w:val="0D0D0D"/>
          <w:sz w:val="28"/>
          <w:szCs w:val="28"/>
          <w:shd w:val="clear" w:color="auto" w:fill="FFFFFF"/>
        </w:rPr>
        <w:t xml:space="preserve"> </w:t>
      </w:r>
      <w:proofErr w:type="spellStart"/>
      <w:r w:rsidRPr="00E42C03">
        <w:rPr>
          <w:rFonts w:ascii="Times New Roman" w:hAnsi="Times New Roman" w:cs="Times New Roman"/>
          <w:color w:val="0D0D0D"/>
          <w:sz w:val="28"/>
          <w:szCs w:val="28"/>
          <w:shd w:val="clear" w:color="auto" w:fill="FFFFFF"/>
        </w:rPr>
        <w:t>Upazila</w:t>
      </w:r>
      <w:proofErr w:type="spellEnd"/>
      <w:r w:rsidRPr="00E42C03">
        <w:rPr>
          <w:rFonts w:ascii="Times New Roman" w:hAnsi="Times New Roman" w:cs="Times New Roman"/>
          <w:color w:val="0D0D0D"/>
          <w:sz w:val="28"/>
          <w:szCs w:val="28"/>
          <w:shd w:val="clear" w:color="auto" w:fill="FFFFFF"/>
        </w:rPr>
        <w:t xml:space="preserve">. The Bangladesh University Grants Commission provided funding for these studies (UGC). Groundwater chemical analysis and </w:t>
      </w:r>
      <w:proofErr w:type="spellStart"/>
      <w:r w:rsidRPr="00E42C03">
        <w:rPr>
          <w:rFonts w:ascii="Times New Roman" w:hAnsi="Times New Roman" w:cs="Times New Roman"/>
          <w:color w:val="0D0D0D"/>
          <w:sz w:val="28"/>
          <w:szCs w:val="28"/>
          <w:shd w:val="clear" w:color="auto" w:fill="FFFFFF"/>
        </w:rPr>
        <w:t>geoelectric</w:t>
      </w:r>
      <w:proofErr w:type="spellEnd"/>
      <w:r w:rsidRPr="00E42C03">
        <w:rPr>
          <w:rFonts w:ascii="Times New Roman" w:hAnsi="Times New Roman" w:cs="Times New Roman"/>
          <w:color w:val="0D0D0D"/>
          <w:sz w:val="28"/>
          <w:szCs w:val="28"/>
          <w:shd w:val="clear" w:color="auto" w:fill="FFFFFF"/>
        </w:rPr>
        <w:t xml:space="preserve"> resistivity surveys were part of the study project. Nevertheless, no thorough effort was undertaken to pinpoint the process or processes that gave rise to groundwater's salinity and suitability for irrigation and residential use.</w:t>
      </w:r>
    </w:p>
    <w:p w:rsidR="00061D99" w:rsidRDefault="00061D99" w:rsidP="00E42C03">
      <w:pPr>
        <w:spacing w:before="120" w:after="120" w:line="360" w:lineRule="auto"/>
        <w:jc w:val="both"/>
        <w:rPr>
          <w:rFonts w:ascii="Times New Roman" w:hAnsi="Times New Roman" w:cs="Times New Roman"/>
          <w:b/>
          <w:bCs/>
          <w:sz w:val="28"/>
          <w:szCs w:val="28"/>
        </w:rPr>
      </w:pPr>
    </w:p>
    <w:p w:rsidR="00061D99" w:rsidRDefault="00061D99" w:rsidP="00E42C03">
      <w:pPr>
        <w:spacing w:before="120" w:after="120" w:line="360" w:lineRule="auto"/>
        <w:jc w:val="both"/>
        <w:rPr>
          <w:rFonts w:ascii="Times New Roman" w:hAnsi="Times New Roman" w:cs="Times New Roman"/>
          <w:b/>
          <w:bCs/>
          <w:sz w:val="28"/>
          <w:szCs w:val="28"/>
        </w:rPr>
      </w:pPr>
    </w:p>
    <w:p w:rsidR="00061D99" w:rsidRDefault="00061D99" w:rsidP="00E42C03">
      <w:pPr>
        <w:spacing w:before="120" w:after="120" w:line="360" w:lineRule="auto"/>
        <w:jc w:val="both"/>
        <w:rPr>
          <w:rFonts w:ascii="Times New Roman" w:hAnsi="Times New Roman" w:cs="Times New Roman"/>
          <w:b/>
          <w:bCs/>
          <w:sz w:val="28"/>
          <w:szCs w:val="28"/>
        </w:rPr>
      </w:pPr>
    </w:p>
    <w:p w:rsidR="00061D99" w:rsidRDefault="00061D99" w:rsidP="00E42C03">
      <w:pPr>
        <w:spacing w:before="120" w:after="120" w:line="360" w:lineRule="auto"/>
        <w:jc w:val="both"/>
        <w:rPr>
          <w:rFonts w:ascii="Times New Roman" w:hAnsi="Times New Roman" w:cs="Times New Roman"/>
          <w:b/>
          <w:bCs/>
          <w:sz w:val="28"/>
          <w:szCs w:val="28"/>
        </w:rPr>
      </w:pPr>
    </w:p>
    <w:p w:rsidR="00061D99" w:rsidRDefault="00061D99" w:rsidP="00E42C03">
      <w:pPr>
        <w:spacing w:before="120" w:after="120" w:line="360" w:lineRule="auto"/>
        <w:jc w:val="both"/>
        <w:rPr>
          <w:rFonts w:ascii="Times New Roman" w:hAnsi="Times New Roman" w:cs="Times New Roman"/>
          <w:b/>
          <w:bCs/>
          <w:sz w:val="28"/>
          <w:szCs w:val="28"/>
        </w:rPr>
      </w:pPr>
    </w:p>
    <w:p w:rsidR="00061D99" w:rsidRDefault="00061D99" w:rsidP="00E42C03">
      <w:pPr>
        <w:spacing w:before="120" w:after="120" w:line="360" w:lineRule="auto"/>
        <w:jc w:val="both"/>
        <w:rPr>
          <w:rFonts w:ascii="Times New Roman" w:hAnsi="Times New Roman" w:cs="Times New Roman"/>
          <w:b/>
          <w:bCs/>
          <w:sz w:val="28"/>
          <w:szCs w:val="28"/>
        </w:rPr>
      </w:pPr>
    </w:p>
    <w:p w:rsidR="00061D99" w:rsidRDefault="00061D99" w:rsidP="00E42C03">
      <w:pPr>
        <w:spacing w:before="120" w:after="120" w:line="360" w:lineRule="auto"/>
        <w:jc w:val="both"/>
        <w:rPr>
          <w:rFonts w:ascii="Times New Roman" w:hAnsi="Times New Roman" w:cs="Times New Roman"/>
          <w:b/>
          <w:bCs/>
          <w:sz w:val="28"/>
          <w:szCs w:val="28"/>
        </w:rPr>
      </w:pPr>
    </w:p>
    <w:p w:rsidR="00061D99" w:rsidRDefault="00061D99" w:rsidP="00E42C03">
      <w:pPr>
        <w:spacing w:before="120" w:after="120" w:line="360" w:lineRule="auto"/>
        <w:jc w:val="both"/>
        <w:rPr>
          <w:rFonts w:ascii="Times New Roman" w:hAnsi="Times New Roman" w:cs="Times New Roman"/>
          <w:b/>
          <w:bCs/>
          <w:sz w:val="28"/>
          <w:szCs w:val="28"/>
        </w:rPr>
      </w:pPr>
    </w:p>
    <w:p w:rsidR="004776D4" w:rsidRPr="00061D99" w:rsidRDefault="004776D4" w:rsidP="00061D99">
      <w:pPr>
        <w:spacing w:before="120" w:after="120" w:line="360" w:lineRule="auto"/>
        <w:jc w:val="center"/>
        <w:rPr>
          <w:rFonts w:ascii="Times New Roman" w:hAnsi="Times New Roman" w:cs="Times New Roman"/>
          <w:b/>
          <w:bCs/>
          <w:sz w:val="36"/>
          <w:szCs w:val="36"/>
        </w:rPr>
      </w:pPr>
      <w:r w:rsidRPr="00061D99">
        <w:rPr>
          <w:rFonts w:ascii="Times New Roman" w:hAnsi="Times New Roman" w:cs="Times New Roman"/>
          <w:b/>
          <w:bCs/>
          <w:sz w:val="36"/>
          <w:szCs w:val="36"/>
        </w:rPr>
        <w:t>CHAPTER TWO</w:t>
      </w:r>
    </w:p>
    <w:p w:rsidR="004776D4" w:rsidRPr="00061D99" w:rsidRDefault="004776D4" w:rsidP="00061D99">
      <w:pPr>
        <w:spacing w:before="120" w:after="120" w:line="360" w:lineRule="auto"/>
        <w:jc w:val="center"/>
        <w:rPr>
          <w:rFonts w:ascii="Times New Roman" w:hAnsi="Times New Roman" w:cs="Times New Roman"/>
          <w:b/>
          <w:bCs/>
          <w:sz w:val="36"/>
          <w:szCs w:val="36"/>
        </w:rPr>
      </w:pPr>
      <w:r w:rsidRPr="00061D99">
        <w:rPr>
          <w:rFonts w:ascii="Times New Roman" w:hAnsi="Times New Roman" w:cs="Times New Roman"/>
          <w:b/>
          <w:bCs/>
          <w:sz w:val="36"/>
          <w:szCs w:val="36"/>
        </w:rPr>
        <w:t>GEOGRAPHY AND GEOLOGY</w:t>
      </w:r>
    </w:p>
    <w:p w:rsidR="00596C50" w:rsidRPr="00E42C03" w:rsidRDefault="00596C50" w:rsidP="00E42C03">
      <w:pPr>
        <w:jc w:val="both"/>
        <w:rPr>
          <w:rFonts w:ascii="Times New Roman" w:hAnsi="Times New Roman" w:cs="Times New Roman"/>
          <w:sz w:val="28"/>
          <w:szCs w:val="28"/>
        </w:rPr>
      </w:pPr>
    </w:p>
    <w:p w:rsidR="000F71EB" w:rsidRPr="00E42C03" w:rsidRDefault="000F71EB" w:rsidP="00E42C03">
      <w:pPr>
        <w:spacing w:before="240" w:after="240" w:line="360" w:lineRule="auto"/>
        <w:jc w:val="both"/>
        <w:rPr>
          <w:rFonts w:ascii="Times New Roman" w:eastAsia="Times New Roman" w:hAnsi="Times New Roman" w:cs="Times New Roman"/>
          <w:kern w:val="0"/>
          <w:sz w:val="28"/>
          <w:szCs w:val="28"/>
        </w:rPr>
      </w:pPr>
      <w:proofErr w:type="spellStart"/>
      <w:r w:rsidRPr="00E42C03">
        <w:rPr>
          <w:rFonts w:ascii="Times New Roman" w:eastAsia="Times New Roman" w:hAnsi="Times New Roman" w:cs="Times New Roman"/>
          <w:kern w:val="0"/>
          <w:sz w:val="28"/>
          <w:szCs w:val="28"/>
        </w:rPr>
        <w:t>Chapainawabganj</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Sadar</w:t>
      </w:r>
      <w:proofErr w:type="spellEnd"/>
      <w:r w:rsidRPr="00E42C03">
        <w:rPr>
          <w:rFonts w:ascii="Times New Roman" w:eastAsia="Times New Roman" w:hAnsi="Times New Roman" w:cs="Times New Roman"/>
          <w:kern w:val="0"/>
          <w:sz w:val="28"/>
          <w:szCs w:val="28"/>
        </w:rPr>
        <w:t>, located in the northwestern part of Bangladesh, lies within the Bengal Basin, which is part of the broader Indo-</w:t>
      </w:r>
      <w:proofErr w:type="spellStart"/>
      <w:r w:rsidRPr="00E42C03">
        <w:rPr>
          <w:rFonts w:ascii="Times New Roman" w:eastAsia="Times New Roman" w:hAnsi="Times New Roman" w:cs="Times New Roman"/>
          <w:kern w:val="0"/>
          <w:sz w:val="28"/>
          <w:szCs w:val="28"/>
        </w:rPr>
        <w:t>Gangetic</w:t>
      </w:r>
      <w:proofErr w:type="spellEnd"/>
      <w:r w:rsidRPr="00E42C03">
        <w:rPr>
          <w:rFonts w:ascii="Times New Roman" w:eastAsia="Times New Roman" w:hAnsi="Times New Roman" w:cs="Times New Roman"/>
          <w:kern w:val="0"/>
          <w:sz w:val="28"/>
          <w:szCs w:val="28"/>
        </w:rPr>
        <w:t xml:space="preserve"> Basin. This region is characterized by relatively stable tectonic settings with low seismic activity compared to the tectonically active regions of the world. The Bengal Basin, where </w:t>
      </w:r>
      <w:proofErr w:type="spellStart"/>
      <w:r w:rsidRPr="00E42C03">
        <w:rPr>
          <w:rFonts w:ascii="Times New Roman" w:eastAsia="Times New Roman" w:hAnsi="Times New Roman" w:cs="Times New Roman"/>
          <w:kern w:val="0"/>
          <w:sz w:val="28"/>
          <w:szCs w:val="28"/>
        </w:rPr>
        <w:t>Chapainawabganj</w:t>
      </w:r>
      <w:proofErr w:type="spellEnd"/>
      <w:r w:rsidRPr="00E42C03">
        <w:rPr>
          <w:rFonts w:ascii="Times New Roman" w:eastAsia="Times New Roman" w:hAnsi="Times New Roman" w:cs="Times New Roman"/>
          <w:kern w:val="0"/>
          <w:sz w:val="28"/>
          <w:szCs w:val="28"/>
        </w:rPr>
        <w:t xml:space="preserve"> is situated, is a large sedimentary basin formed by the deposition of sediments from the Himalayan </w:t>
      </w:r>
      <w:proofErr w:type="gramStart"/>
      <w:r w:rsidRPr="00E42C03">
        <w:rPr>
          <w:rFonts w:ascii="Times New Roman" w:eastAsia="Times New Roman" w:hAnsi="Times New Roman" w:cs="Times New Roman"/>
          <w:kern w:val="0"/>
          <w:sz w:val="28"/>
          <w:szCs w:val="28"/>
        </w:rPr>
        <w:t>mountains</w:t>
      </w:r>
      <w:proofErr w:type="gramEnd"/>
      <w:r w:rsidRPr="00E42C03">
        <w:rPr>
          <w:rFonts w:ascii="Times New Roman" w:eastAsia="Times New Roman" w:hAnsi="Times New Roman" w:cs="Times New Roman"/>
          <w:kern w:val="0"/>
          <w:sz w:val="28"/>
          <w:szCs w:val="28"/>
        </w:rPr>
        <w:t>, the Ganges-Brahmaputra-</w:t>
      </w:r>
      <w:proofErr w:type="spellStart"/>
      <w:r w:rsidRPr="00E42C03">
        <w:rPr>
          <w:rFonts w:ascii="Times New Roman" w:eastAsia="Times New Roman" w:hAnsi="Times New Roman" w:cs="Times New Roman"/>
          <w:kern w:val="0"/>
          <w:sz w:val="28"/>
          <w:szCs w:val="28"/>
        </w:rPr>
        <w:t>Meghna</w:t>
      </w:r>
      <w:proofErr w:type="spellEnd"/>
      <w:r w:rsidRPr="00E42C03">
        <w:rPr>
          <w:rFonts w:ascii="Times New Roman" w:eastAsia="Times New Roman" w:hAnsi="Times New Roman" w:cs="Times New Roman"/>
          <w:kern w:val="0"/>
          <w:sz w:val="28"/>
          <w:szCs w:val="28"/>
        </w:rPr>
        <w:t xml:space="preserve"> river systems, and the uplift of the Indian Plate.</w:t>
      </w:r>
    </w:p>
    <w:p w:rsidR="000F71EB" w:rsidRPr="00061D99" w:rsidRDefault="000F71EB" w:rsidP="00E42C03">
      <w:pPr>
        <w:jc w:val="both"/>
        <w:rPr>
          <w:rFonts w:ascii="Times New Roman" w:eastAsia="Times New Roman" w:hAnsi="Times New Roman" w:cs="Times New Roman"/>
          <w:kern w:val="0"/>
          <w:sz w:val="32"/>
          <w:szCs w:val="32"/>
        </w:rPr>
      </w:pPr>
      <w:r w:rsidRPr="00061D99">
        <w:rPr>
          <w:rFonts w:ascii="Times New Roman" w:hAnsi="Times New Roman" w:cs="Times New Roman"/>
          <w:b/>
          <w:bCs/>
          <w:sz w:val="32"/>
          <w:szCs w:val="32"/>
        </w:rPr>
        <w:t>2.1 Geography</w:t>
      </w:r>
    </w:p>
    <w:p w:rsidR="000F71EB" w:rsidRPr="00061D99" w:rsidRDefault="000F71EB" w:rsidP="00E42C03">
      <w:pPr>
        <w:spacing w:before="120" w:after="120" w:line="360" w:lineRule="auto"/>
        <w:jc w:val="both"/>
        <w:rPr>
          <w:rFonts w:ascii="Times New Roman" w:hAnsi="Times New Roman" w:cs="Times New Roman"/>
          <w:b/>
          <w:bCs/>
          <w:sz w:val="32"/>
          <w:szCs w:val="32"/>
        </w:rPr>
      </w:pPr>
      <w:r w:rsidRPr="00061D99">
        <w:rPr>
          <w:rFonts w:ascii="Times New Roman" w:hAnsi="Times New Roman" w:cs="Times New Roman"/>
          <w:b/>
          <w:bCs/>
          <w:sz w:val="32"/>
          <w:szCs w:val="32"/>
        </w:rPr>
        <w:t>2.1.1 Physiography</w:t>
      </w:r>
    </w:p>
    <w:p w:rsidR="000F71EB" w:rsidRPr="00E42C03" w:rsidRDefault="000F71EB" w:rsidP="00E42C03">
      <w:pPr>
        <w:spacing w:before="120" w:after="120" w:line="360" w:lineRule="auto"/>
        <w:jc w:val="both"/>
        <w:rPr>
          <w:rFonts w:ascii="Times New Roman" w:hAnsi="Times New Roman" w:cs="Times New Roman"/>
          <w:sz w:val="28"/>
          <w:szCs w:val="28"/>
        </w:rPr>
      </w:pPr>
      <w:r w:rsidRPr="00E42C03">
        <w:rPr>
          <w:rFonts w:ascii="Times New Roman" w:hAnsi="Times New Roman" w:cs="Times New Roman"/>
          <w:sz w:val="28"/>
          <w:szCs w:val="28"/>
        </w:rPr>
        <w:t>The research region includes the Ganges Floodplain, a physiographic unit in Bangladesh (</w:t>
      </w:r>
      <w:r w:rsidRPr="00E42C03">
        <w:rPr>
          <w:rFonts w:ascii="Times New Roman" w:hAnsi="Times New Roman" w:cs="Times New Roman"/>
          <w:b/>
          <w:bCs/>
          <w:sz w:val="28"/>
          <w:szCs w:val="28"/>
        </w:rPr>
        <w:t>Fig 2.1</w:t>
      </w:r>
      <w:r w:rsidRPr="00E42C03">
        <w:rPr>
          <w:rFonts w:ascii="Times New Roman" w:hAnsi="Times New Roman" w:cs="Times New Roman"/>
          <w:sz w:val="28"/>
          <w:szCs w:val="28"/>
        </w:rPr>
        <w:t xml:space="preserve">).  The main river that flows through the research region is the </w:t>
      </w:r>
      <w:proofErr w:type="spellStart"/>
      <w:r w:rsidRPr="00E42C03">
        <w:rPr>
          <w:rFonts w:ascii="Times New Roman" w:hAnsi="Times New Roman" w:cs="Times New Roman"/>
          <w:sz w:val="28"/>
          <w:szCs w:val="28"/>
        </w:rPr>
        <w:t>Mahananda</w:t>
      </w:r>
      <w:proofErr w:type="spellEnd"/>
      <w:r w:rsidRPr="00E42C03">
        <w:rPr>
          <w:rFonts w:ascii="Times New Roman" w:hAnsi="Times New Roman" w:cs="Times New Roman"/>
          <w:sz w:val="28"/>
          <w:szCs w:val="28"/>
        </w:rPr>
        <w:t xml:space="preserve"> River (</w:t>
      </w:r>
      <w:r w:rsidRPr="00E42C03">
        <w:rPr>
          <w:rFonts w:ascii="Times New Roman" w:hAnsi="Times New Roman" w:cs="Times New Roman"/>
          <w:b/>
          <w:bCs/>
          <w:sz w:val="28"/>
          <w:szCs w:val="28"/>
        </w:rPr>
        <w:t>Fig. 2.1</w:t>
      </w:r>
      <w:r w:rsidRPr="00E42C03">
        <w:rPr>
          <w:rFonts w:ascii="Times New Roman" w:hAnsi="Times New Roman" w:cs="Times New Roman"/>
          <w:sz w:val="28"/>
          <w:szCs w:val="28"/>
        </w:rPr>
        <w:t>). In the southwest portion of the research zone, the Ganges River (</w:t>
      </w:r>
      <w:r w:rsidRPr="00E42C03">
        <w:rPr>
          <w:rFonts w:ascii="Times New Roman" w:hAnsi="Times New Roman" w:cs="Times New Roman"/>
          <w:b/>
          <w:bCs/>
          <w:sz w:val="28"/>
          <w:szCs w:val="28"/>
        </w:rPr>
        <w:t>Fig.2.1</w:t>
      </w:r>
      <w:r w:rsidRPr="00E42C03">
        <w:rPr>
          <w:rFonts w:ascii="Times New Roman" w:hAnsi="Times New Roman" w:cs="Times New Roman"/>
          <w:sz w:val="28"/>
          <w:szCs w:val="28"/>
        </w:rPr>
        <w:t xml:space="preserve">) likewise runs geographically from west to southeast. Quaternary sediment deposition governed and impacted structural activity </w:t>
      </w:r>
      <w:r w:rsidRPr="00E42C03">
        <w:rPr>
          <w:rFonts w:ascii="Times New Roman" w:hAnsi="Times New Roman" w:cs="Times New Roman"/>
          <w:b/>
          <w:bCs/>
          <w:sz w:val="28"/>
          <w:szCs w:val="28"/>
        </w:rPr>
        <w:t>(</w:t>
      </w:r>
      <w:proofErr w:type="spellStart"/>
      <w:r w:rsidRPr="00E42C03">
        <w:rPr>
          <w:rFonts w:ascii="Times New Roman" w:hAnsi="Times New Roman" w:cs="Times New Roman"/>
          <w:b/>
          <w:bCs/>
          <w:sz w:val="28"/>
          <w:szCs w:val="28"/>
        </w:rPr>
        <w:t>Bakr</w:t>
      </w:r>
      <w:proofErr w:type="spellEnd"/>
      <w:r w:rsidRPr="00E42C03">
        <w:rPr>
          <w:rFonts w:ascii="Times New Roman" w:hAnsi="Times New Roman" w:cs="Times New Roman"/>
          <w:b/>
          <w:bCs/>
          <w:sz w:val="28"/>
          <w:szCs w:val="28"/>
        </w:rPr>
        <w:t>, 1976 and Gupta, 1978</w:t>
      </w:r>
      <w:r w:rsidRPr="00E42C03">
        <w:rPr>
          <w:rFonts w:ascii="Times New Roman" w:hAnsi="Times New Roman" w:cs="Times New Roman"/>
          <w:sz w:val="28"/>
          <w:szCs w:val="28"/>
        </w:rPr>
        <w:t xml:space="preserve">). </w:t>
      </w:r>
    </w:p>
    <w:p w:rsidR="000F71EB" w:rsidRPr="00E42C03" w:rsidRDefault="000F71EB" w:rsidP="00E42C03">
      <w:pPr>
        <w:spacing w:before="120" w:after="120" w:line="360" w:lineRule="auto"/>
        <w:jc w:val="both"/>
        <w:rPr>
          <w:rFonts w:ascii="Times New Roman" w:hAnsi="Times New Roman" w:cs="Times New Roman"/>
          <w:b/>
          <w:bCs/>
          <w:sz w:val="28"/>
          <w:szCs w:val="28"/>
          <w:shd w:val="clear" w:color="auto" w:fill="FFFFFF"/>
        </w:rPr>
      </w:pPr>
      <w:r w:rsidRPr="00E42C03">
        <w:rPr>
          <w:rFonts w:ascii="Times New Roman" w:hAnsi="Times New Roman" w:cs="Times New Roman"/>
          <w:b/>
          <w:bCs/>
          <w:color w:val="0D0D0D"/>
          <w:sz w:val="28"/>
          <w:szCs w:val="28"/>
          <w:shd w:val="clear" w:color="auto" w:fill="FFFFFF"/>
        </w:rPr>
        <w:t>The study area can be subdivided into three main physiographic divisions</w:t>
      </w:r>
      <w:r w:rsidRPr="00E42C03">
        <w:rPr>
          <w:rStyle w:val="css-0"/>
          <w:rFonts w:ascii="Times New Roman" w:hAnsi="Times New Roman" w:cs="Times New Roman"/>
          <w:b/>
          <w:bCs/>
          <w:sz w:val="28"/>
          <w:szCs w:val="28"/>
          <w:shd w:val="clear" w:color="auto" w:fill="FFFFFF"/>
        </w:rPr>
        <w:t>:</w:t>
      </w:r>
    </w:p>
    <w:p w:rsidR="000F71EB" w:rsidRPr="00E42C03" w:rsidRDefault="000F71EB" w:rsidP="009875A8">
      <w:pPr>
        <w:numPr>
          <w:ilvl w:val="0"/>
          <w:numId w:val="3"/>
        </w:numPr>
        <w:spacing w:before="240" w:after="240" w:line="360" w:lineRule="auto"/>
        <w:jc w:val="both"/>
        <w:rPr>
          <w:rFonts w:ascii="Times New Roman" w:eastAsia="Times New Roman" w:hAnsi="Times New Roman" w:cs="Times New Roman"/>
          <w:kern w:val="0"/>
          <w:sz w:val="28"/>
          <w:szCs w:val="28"/>
        </w:rPr>
      </w:pPr>
      <w:proofErr w:type="spellStart"/>
      <w:r w:rsidRPr="00E42C03">
        <w:rPr>
          <w:rFonts w:ascii="Times New Roman" w:eastAsia="Times New Roman" w:hAnsi="Times New Roman" w:cs="Times New Roman"/>
          <w:b/>
          <w:bCs/>
          <w:kern w:val="0"/>
          <w:sz w:val="28"/>
          <w:szCs w:val="28"/>
        </w:rPr>
        <w:t>Platform</w:t>
      </w:r>
      <w:proofErr w:type="gramStart"/>
      <w:r w:rsidRPr="00E42C03">
        <w:rPr>
          <w:rFonts w:ascii="Times New Roman" w:eastAsia="Times New Roman" w:hAnsi="Times New Roman" w:cs="Times New Roman"/>
          <w:kern w:val="0"/>
          <w:sz w:val="28"/>
          <w:szCs w:val="28"/>
        </w:rPr>
        <w:t>:The</w:t>
      </w:r>
      <w:proofErr w:type="spellEnd"/>
      <w:proofErr w:type="gramEnd"/>
      <w:r w:rsidRPr="00E42C03">
        <w:rPr>
          <w:rFonts w:ascii="Times New Roman" w:eastAsia="Times New Roman" w:hAnsi="Times New Roman" w:cs="Times New Roman"/>
          <w:kern w:val="0"/>
          <w:sz w:val="28"/>
          <w:szCs w:val="28"/>
        </w:rPr>
        <w:t xml:space="preserve"> area around </w:t>
      </w:r>
      <w:proofErr w:type="spellStart"/>
      <w:r w:rsidRPr="00E42C03">
        <w:rPr>
          <w:rFonts w:ascii="Times New Roman" w:eastAsia="Times New Roman" w:hAnsi="Times New Roman" w:cs="Times New Roman"/>
          <w:kern w:val="0"/>
          <w:sz w:val="28"/>
          <w:szCs w:val="28"/>
        </w:rPr>
        <w:t>Chapainawabganj</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Sadar</w:t>
      </w:r>
      <w:proofErr w:type="spellEnd"/>
      <w:r w:rsidRPr="00E42C03">
        <w:rPr>
          <w:rFonts w:ascii="Times New Roman" w:eastAsia="Times New Roman" w:hAnsi="Times New Roman" w:cs="Times New Roman"/>
          <w:kern w:val="0"/>
          <w:sz w:val="28"/>
          <w:szCs w:val="28"/>
        </w:rPr>
        <w:t xml:space="preserve"> is part of a stable platform in </w:t>
      </w:r>
      <w:r w:rsidR="009E2E6C" w:rsidRPr="00E42C03">
        <w:rPr>
          <w:rFonts w:ascii="Times New Roman" w:eastAsia="Times New Roman" w:hAnsi="Times New Roman" w:cs="Times New Roman"/>
          <w:b/>
          <w:bCs/>
          <w:kern w:val="0"/>
          <w:sz w:val="28"/>
          <w:szCs w:val="28"/>
        </w:rPr>
        <w:t xml:space="preserve">Stable </w:t>
      </w:r>
      <w:r w:rsidRPr="00E42C03">
        <w:rPr>
          <w:rFonts w:ascii="Times New Roman" w:eastAsia="Times New Roman" w:hAnsi="Times New Roman" w:cs="Times New Roman"/>
          <w:kern w:val="0"/>
          <w:sz w:val="28"/>
          <w:szCs w:val="28"/>
        </w:rPr>
        <w:t>the Bengal Basin. The region does not lie near active plate boundaries but is within the interior of the Indian Plate.</w:t>
      </w:r>
    </w:p>
    <w:p w:rsidR="009E2E6C" w:rsidRPr="00E42C03" w:rsidRDefault="000F71EB" w:rsidP="009875A8">
      <w:pPr>
        <w:numPr>
          <w:ilvl w:val="0"/>
          <w:numId w:val="3"/>
        </w:numPr>
        <w:spacing w:before="240" w:after="240"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b/>
          <w:bCs/>
          <w:kern w:val="0"/>
          <w:sz w:val="28"/>
          <w:szCs w:val="28"/>
        </w:rPr>
        <w:lastRenderedPageBreak/>
        <w:t xml:space="preserve">Bengal </w:t>
      </w:r>
      <w:proofErr w:type="spellStart"/>
      <w:r w:rsidRPr="00E42C03">
        <w:rPr>
          <w:rFonts w:ascii="Times New Roman" w:eastAsia="Times New Roman" w:hAnsi="Times New Roman" w:cs="Times New Roman"/>
          <w:b/>
          <w:bCs/>
          <w:kern w:val="0"/>
          <w:sz w:val="28"/>
          <w:szCs w:val="28"/>
        </w:rPr>
        <w:t>Foredeep</w:t>
      </w:r>
      <w:proofErr w:type="spellEnd"/>
      <w:r w:rsidRPr="00E42C03">
        <w:rPr>
          <w:rFonts w:ascii="Times New Roman" w:eastAsia="Times New Roman" w:hAnsi="Times New Roman" w:cs="Times New Roman"/>
          <w:kern w:val="0"/>
          <w:sz w:val="28"/>
          <w:szCs w:val="28"/>
        </w:rPr>
        <w:t xml:space="preserve">: The region is part of the Bengal </w:t>
      </w:r>
      <w:proofErr w:type="spellStart"/>
      <w:r w:rsidRPr="00E42C03">
        <w:rPr>
          <w:rFonts w:ascii="Times New Roman" w:eastAsia="Times New Roman" w:hAnsi="Times New Roman" w:cs="Times New Roman"/>
          <w:kern w:val="0"/>
          <w:sz w:val="28"/>
          <w:szCs w:val="28"/>
        </w:rPr>
        <w:t>Foredeep</w:t>
      </w:r>
      <w:proofErr w:type="spellEnd"/>
      <w:r w:rsidRPr="00E42C03">
        <w:rPr>
          <w:rFonts w:ascii="Times New Roman" w:eastAsia="Times New Roman" w:hAnsi="Times New Roman" w:cs="Times New Roman"/>
          <w:kern w:val="0"/>
          <w:sz w:val="28"/>
          <w:szCs w:val="28"/>
        </w:rPr>
        <w:t xml:space="preserve">, which is a major tectonic and sedimentary feature of the Bengal Basin. The </w:t>
      </w:r>
      <w:proofErr w:type="spellStart"/>
      <w:r w:rsidRPr="00E42C03">
        <w:rPr>
          <w:rFonts w:ascii="Times New Roman" w:eastAsia="Times New Roman" w:hAnsi="Times New Roman" w:cs="Times New Roman"/>
          <w:kern w:val="0"/>
          <w:sz w:val="28"/>
          <w:szCs w:val="28"/>
        </w:rPr>
        <w:t>foredeep</w:t>
      </w:r>
      <w:proofErr w:type="spellEnd"/>
      <w:r w:rsidRPr="00E42C03">
        <w:rPr>
          <w:rFonts w:ascii="Times New Roman" w:eastAsia="Times New Roman" w:hAnsi="Times New Roman" w:cs="Times New Roman"/>
          <w:kern w:val="0"/>
          <w:sz w:val="28"/>
          <w:szCs w:val="28"/>
        </w:rPr>
        <w:t xml:space="preserve"> is a result of subsidence caused by the down</w:t>
      </w:r>
    </w:p>
    <w:p w:rsidR="009E2E6C" w:rsidRPr="00E42C03" w:rsidRDefault="009E2E6C" w:rsidP="009875A8">
      <w:pPr>
        <w:numPr>
          <w:ilvl w:val="0"/>
          <w:numId w:val="3"/>
        </w:numPr>
        <w:spacing w:before="240" w:after="240"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b/>
          <w:bCs/>
          <w:kern w:val="0"/>
          <w:sz w:val="28"/>
          <w:szCs w:val="28"/>
        </w:rPr>
        <w:t xml:space="preserve"> </w:t>
      </w:r>
      <w:proofErr w:type="spellStart"/>
      <w:r w:rsidRPr="00E42C03">
        <w:rPr>
          <w:rFonts w:ascii="Times New Roman" w:eastAsia="Times New Roman" w:hAnsi="Times New Roman" w:cs="Times New Roman"/>
          <w:b/>
          <w:bCs/>
          <w:kern w:val="0"/>
          <w:sz w:val="28"/>
          <w:szCs w:val="28"/>
        </w:rPr>
        <w:t>Subduction</w:t>
      </w:r>
      <w:proofErr w:type="spellEnd"/>
      <w:r w:rsidRPr="00E42C03">
        <w:rPr>
          <w:rFonts w:ascii="Times New Roman" w:eastAsia="Times New Roman" w:hAnsi="Times New Roman" w:cs="Times New Roman"/>
          <w:b/>
          <w:bCs/>
          <w:kern w:val="0"/>
          <w:sz w:val="28"/>
          <w:szCs w:val="28"/>
        </w:rPr>
        <w:t xml:space="preserve"> Influence</w:t>
      </w:r>
      <w:r w:rsidRPr="00E42C03">
        <w:rPr>
          <w:rFonts w:ascii="Times New Roman" w:eastAsia="Times New Roman" w:hAnsi="Times New Roman" w:cs="Times New Roman"/>
          <w:kern w:val="0"/>
          <w:sz w:val="28"/>
          <w:szCs w:val="28"/>
        </w:rPr>
        <w:t xml:space="preserve">: To the east of Bangladesh, there is tectonic activity related to the </w:t>
      </w:r>
      <w:proofErr w:type="spellStart"/>
      <w:r w:rsidRPr="00E42C03">
        <w:rPr>
          <w:rFonts w:ascii="Times New Roman" w:eastAsia="Times New Roman" w:hAnsi="Times New Roman" w:cs="Times New Roman"/>
          <w:kern w:val="0"/>
          <w:sz w:val="28"/>
          <w:szCs w:val="28"/>
        </w:rPr>
        <w:t>subduction</w:t>
      </w:r>
      <w:proofErr w:type="spellEnd"/>
      <w:r w:rsidRPr="00E42C03">
        <w:rPr>
          <w:rFonts w:ascii="Times New Roman" w:eastAsia="Times New Roman" w:hAnsi="Times New Roman" w:cs="Times New Roman"/>
          <w:kern w:val="0"/>
          <w:sz w:val="28"/>
          <w:szCs w:val="28"/>
        </w:rPr>
        <w:t xml:space="preserve"> of the Indian Plate beneath the Burma Plate along the Indo-</w:t>
      </w:r>
      <w:proofErr w:type="spellStart"/>
      <w:r w:rsidRPr="00E42C03">
        <w:rPr>
          <w:rFonts w:ascii="Times New Roman" w:eastAsia="Times New Roman" w:hAnsi="Times New Roman" w:cs="Times New Roman"/>
          <w:kern w:val="0"/>
          <w:sz w:val="28"/>
          <w:szCs w:val="28"/>
        </w:rPr>
        <w:t>Burman</w:t>
      </w:r>
      <w:proofErr w:type="spellEnd"/>
      <w:r w:rsidRPr="00E42C03">
        <w:rPr>
          <w:rFonts w:ascii="Times New Roman" w:eastAsia="Times New Roman" w:hAnsi="Times New Roman" w:cs="Times New Roman"/>
          <w:kern w:val="0"/>
          <w:sz w:val="28"/>
          <w:szCs w:val="28"/>
        </w:rPr>
        <w:t xml:space="preserve"> Range </w:t>
      </w:r>
      <w:r w:rsidR="000F71EB" w:rsidRPr="00E42C03">
        <w:rPr>
          <w:rFonts w:ascii="Times New Roman" w:eastAsia="Times New Roman" w:hAnsi="Times New Roman" w:cs="Times New Roman"/>
          <w:kern w:val="0"/>
          <w:sz w:val="28"/>
          <w:szCs w:val="28"/>
        </w:rPr>
        <w:t>ward movement of the Indian Plate beneath the weight of sediments deposited by rivers.</w:t>
      </w:r>
    </w:p>
    <w:p w:rsidR="0003060B" w:rsidRPr="00163D22" w:rsidRDefault="009E2E6C" w:rsidP="00163D22">
      <w:pPr>
        <w:spacing w:before="240" w:after="240" w:line="360" w:lineRule="auto"/>
        <w:ind w:left="720"/>
        <w:jc w:val="center"/>
        <w:rPr>
          <w:rFonts w:ascii="Times New Roman" w:eastAsia="Times New Roman" w:hAnsi="Times New Roman" w:cs="Times New Roman"/>
          <w:b/>
          <w:kern w:val="0"/>
          <w:sz w:val="28"/>
          <w:szCs w:val="28"/>
        </w:rPr>
      </w:pPr>
      <w:r w:rsidRPr="00E42C03">
        <w:rPr>
          <w:rFonts w:ascii="Times New Roman" w:eastAsia="Times New Roman" w:hAnsi="Times New Roman" w:cs="Times New Roman"/>
          <w:noProof/>
          <w:kern w:val="0"/>
          <w:sz w:val="28"/>
          <w:szCs w:val="28"/>
        </w:rPr>
        <w:lastRenderedPageBreak/>
        <w:drawing>
          <wp:inline distT="0" distB="0" distL="0" distR="0" wp14:anchorId="35ACDB77" wp14:editId="436C3F91">
            <wp:extent cx="5947654" cy="6687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ography.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6682680"/>
                    </a:xfrm>
                    <a:prstGeom prst="rect">
                      <a:avLst/>
                    </a:prstGeom>
                  </pic:spPr>
                </pic:pic>
              </a:graphicData>
            </a:graphic>
          </wp:inline>
        </w:drawing>
      </w:r>
      <w:r w:rsidR="00163D22" w:rsidRPr="00163D22">
        <w:rPr>
          <w:rFonts w:ascii="Times New Roman" w:eastAsia="Times New Roman" w:hAnsi="Times New Roman" w:cs="Times New Roman"/>
          <w:b/>
          <w:kern w:val="0"/>
          <w:sz w:val="28"/>
          <w:szCs w:val="28"/>
        </w:rPr>
        <w:t>Figure2.1</w:t>
      </w:r>
      <w:proofErr w:type="gramStart"/>
      <w:r w:rsidR="00163D22" w:rsidRPr="00163D22">
        <w:rPr>
          <w:rFonts w:ascii="Times New Roman" w:eastAsia="Times New Roman" w:hAnsi="Times New Roman" w:cs="Times New Roman"/>
          <w:b/>
          <w:kern w:val="0"/>
          <w:sz w:val="28"/>
          <w:szCs w:val="28"/>
        </w:rPr>
        <w:t>:Physiographic</w:t>
      </w:r>
      <w:proofErr w:type="gramEnd"/>
      <w:r w:rsidR="00163D22" w:rsidRPr="00163D22">
        <w:rPr>
          <w:rFonts w:ascii="Times New Roman" w:eastAsia="Times New Roman" w:hAnsi="Times New Roman" w:cs="Times New Roman"/>
          <w:b/>
          <w:kern w:val="0"/>
          <w:sz w:val="28"/>
          <w:szCs w:val="28"/>
        </w:rPr>
        <w:t xml:space="preserve"> Map of Bangladesh</w:t>
      </w:r>
      <w:bookmarkStart w:id="0" w:name="_GoBack"/>
      <w:bookmarkEnd w:id="0"/>
      <w:r w:rsidRPr="00E42C03">
        <w:rPr>
          <w:rFonts w:ascii="Times New Roman" w:eastAsia="Times New Roman" w:hAnsi="Times New Roman" w:cs="Times New Roman"/>
          <w:kern w:val="0"/>
          <w:sz w:val="28"/>
          <w:szCs w:val="28"/>
        </w:rPr>
        <w:br w:type="page"/>
      </w:r>
      <w:r w:rsidR="0003060B" w:rsidRPr="00061D99">
        <w:rPr>
          <w:rFonts w:ascii="Times New Roman" w:hAnsi="Times New Roman" w:cs="Times New Roman"/>
          <w:b/>
          <w:bCs/>
          <w:sz w:val="32"/>
          <w:szCs w:val="32"/>
        </w:rPr>
        <w:lastRenderedPageBreak/>
        <w:t>2.1.2 Population</w:t>
      </w:r>
    </w:p>
    <w:p w:rsidR="0003060B" w:rsidRPr="00E42C03" w:rsidRDefault="0003060B" w:rsidP="00061D99">
      <w:pPr>
        <w:spacing w:after="0"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t xml:space="preserve">The 451.78 square </w:t>
      </w:r>
      <w:proofErr w:type="spellStart"/>
      <w:proofErr w:type="gramStart"/>
      <w:r w:rsidRPr="00E42C03">
        <w:rPr>
          <w:rFonts w:ascii="Times New Roman" w:eastAsia="Times New Roman" w:hAnsi="Times New Roman" w:cs="Times New Roman"/>
          <w:kern w:val="0"/>
          <w:sz w:val="28"/>
          <w:szCs w:val="28"/>
        </w:rPr>
        <w:t>kilometre</w:t>
      </w:r>
      <w:proofErr w:type="spellEnd"/>
      <w:proofErr w:type="gram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Nawabganj</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Sadar</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Upazila</w:t>
      </w:r>
      <w:proofErr w:type="spellEnd"/>
      <w:r w:rsidRPr="00E42C03">
        <w:rPr>
          <w:rFonts w:ascii="Times New Roman" w:eastAsia="Times New Roman" w:hAnsi="Times New Roman" w:cs="Times New Roman"/>
          <w:kern w:val="0"/>
          <w:sz w:val="28"/>
          <w:szCs w:val="28"/>
        </w:rPr>
        <w:t xml:space="preserve"> is located between latitudes 24°25' and 24°43' north and longitudes 88°05' and 88°26' east. It is bordered to the north by </w:t>
      </w:r>
      <w:proofErr w:type="spellStart"/>
      <w:r w:rsidRPr="00E42C03">
        <w:rPr>
          <w:rFonts w:ascii="Times New Roman" w:eastAsia="Times New Roman" w:hAnsi="Times New Roman" w:cs="Times New Roman"/>
          <w:kern w:val="0"/>
          <w:sz w:val="28"/>
          <w:szCs w:val="28"/>
        </w:rPr>
        <w:t>Shibganj</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Nawabganj</w:t>
      </w:r>
      <w:proofErr w:type="spellEnd"/>
      <w:r w:rsidRPr="00E42C03">
        <w:rPr>
          <w:rFonts w:ascii="Times New Roman" w:eastAsia="Times New Roman" w:hAnsi="Times New Roman" w:cs="Times New Roman"/>
          <w:kern w:val="0"/>
          <w:sz w:val="28"/>
          <w:szCs w:val="28"/>
        </w:rPr>
        <w:t xml:space="preserve">) and </w:t>
      </w:r>
      <w:proofErr w:type="spellStart"/>
      <w:r w:rsidRPr="00E42C03">
        <w:rPr>
          <w:rFonts w:ascii="Times New Roman" w:eastAsia="Times New Roman" w:hAnsi="Times New Roman" w:cs="Times New Roman"/>
          <w:kern w:val="0"/>
          <w:sz w:val="28"/>
          <w:szCs w:val="28"/>
        </w:rPr>
        <w:t>Nachole</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Upazila</w:t>
      </w:r>
      <w:proofErr w:type="spellEnd"/>
      <w:r w:rsidRPr="00E42C03">
        <w:rPr>
          <w:rFonts w:ascii="Times New Roman" w:eastAsia="Times New Roman" w:hAnsi="Times New Roman" w:cs="Times New Roman"/>
          <w:kern w:val="0"/>
          <w:sz w:val="28"/>
          <w:szCs w:val="28"/>
        </w:rPr>
        <w:t xml:space="preserve">, to the east by </w:t>
      </w:r>
      <w:proofErr w:type="spellStart"/>
      <w:r w:rsidRPr="00E42C03">
        <w:rPr>
          <w:rFonts w:ascii="Times New Roman" w:eastAsia="Times New Roman" w:hAnsi="Times New Roman" w:cs="Times New Roman"/>
          <w:kern w:val="0"/>
          <w:sz w:val="28"/>
          <w:szCs w:val="28"/>
        </w:rPr>
        <w:t>Tanore</w:t>
      </w:r>
      <w:proofErr w:type="spellEnd"/>
      <w:r w:rsidRPr="00E42C03">
        <w:rPr>
          <w:rFonts w:ascii="Times New Roman" w:eastAsia="Times New Roman" w:hAnsi="Times New Roman" w:cs="Times New Roman"/>
          <w:kern w:val="0"/>
          <w:sz w:val="28"/>
          <w:szCs w:val="28"/>
        </w:rPr>
        <w:t xml:space="preserve"> and </w:t>
      </w:r>
      <w:proofErr w:type="spellStart"/>
      <w:r w:rsidRPr="00E42C03">
        <w:rPr>
          <w:rFonts w:ascii="Times New Roman" w:eastAsia="Times New Roman" w:hAnsi="Times New Roman" w:cs="Times New Roman"/>
          <w:kern w:val="0"/>
          <w:sz w:val="28"/>
          <w:szCs w:val="28"/>
        </w:rPr>
        <w:t>Godagari</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Upazila</w:t>
      </w:r>
      <w:proofErr w:type="spellEnd"/>
      <w:r w:rsidRPr="00E42C03">
        <w:rPr>
          <w:rFonts w:ascii="Times New Roman" w:eastAsia="Times New Roman" w:hAnsi="Times New Roman" w:cs="Times New Roman"/>
          <w:kern w:val="0"/>
          <w:sz w:val="28"/>
          <w:szCs w:val="28"/>
        </w:rPr>
        <w:t xml:space="preserve">, and to the west by West Bengal State, India. </w:t>
      </w:r>
      <w:r w:rsidRPr="00E42C03">
        <w:rPr>
          <w:rFonts w:ascii="Times New Roman" w:eastAsia="Times New Roman" w:hAnsi="Times New Roman" w:cs="Times New Roman"/>
          <w:kern w:val="0"/>
          <w:sz w:val="28"/>
          <w:szCs w:val="28"/>
        </w:rPr>
        <w:br/>
        <w:t xml:space="preserve">There are 507483 Muslims, 20644 Hindus, 3 Buddhists, 1239 Christians, and 1223 other people among the 530592 total </w:t>
      </w:r>
      <w:proofErr w:type="gramStart"/>
      <w:r w:rsidRPr="00E42C03">
        <w:rPr>
          <w:rFonts w:ascii="Times New Roman" w:eastAsia="Times New Roman" w:hAnsi="Times New Roman" w:cs="Times New Roman"/>
          <w:kern w:val="0"/>
          <w:sz w:val="28"/>
          <w:szCs w:val="28"/>
        </w:rPr>
        <w:t>population</w:t>
      </w:r>
      <w:proofErr w:type="gramEnd"/>
      <w:r w:rsidRPr="00E42C03">
        <w:rPr>
          <w:rFonts w:ascii="Times New Roman" w:eastAsia="Times New Roman" w:hAnsi="Times New Roman" w:cs="Times New Roman"/>
          <w:kern w:val="0"/>
          <w:sz w:val="28"/>
          <w:szCs w:val="28"/>
        </w:rPr>
        <w:t xml:space="preserve">, which consists of 254629 males and 275963 women. The </w:t>
      </w:r>
      <w:proofErr w:type="spellStart"/>
      <w:r w:rsidRPr="00E42C03">
        <w:rPr>
          <w:rFonts w:ascii="Times New Roman" w:eastAsia="Times New Roman" w:hAnsi="Times New Roman" w:cs="Times New Roman"/>
          <w:kern w:val="0"/>
          <w:sz w:val="28"/>
          <w:szCs w:val="28"/>
        </w:rPr>
        <w:t>Oraon</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Santal</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Mahali</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Murari</w:t>
      </w:r>
      <w:proofErr w:type="spellEnd"/>
      <w:r w:rsidRPr="00E42C03">
        <w:rPr>
          <w:rFonts w:ascii="Times New Roman" w:eastAsia="Times New Roman" w:hAnsi="Times New Roman" w:cs="Times New Roman"/>
          <w:kern w:val="0"/>
          <w:sz w:val="28"/>
          <w:szCs w:val="28"/>
        </w:rPr>
        <w:t xml:space="preserve">, and </w:t>
      </w:r>
      <w:proofErr w:type="spellStart"/>
      <w:r w:rsidRPr="00E42C03">
        <w:rPr>
          <w:rFonts w:ascii="Times New Roman" w:eastAsia="Times New Roman" w:hAnsi="Times New Roman" w:cs="Times New Roman"/>
          <w:kern w:val="0"/>
          <w:sz w:val="28"/>
          <w:szCs w:val="28"/>
        </w:rPr>
        <w:t>Pahan</w:t>
      </w:r>
      <w:proofErr w:type="spellEnd"/>
      <w:r w:rsidRPr="00E42C03">
        <w:rPr>
          <w:rFonts w:ascii="Times New Roman" w:eastAsia="Times New Roman" w:hAnsi="Times New Roman" w:cs="Times New Roman"/>
          <w:kern w:val="0"/>
          <w:sz w:val="28"/>
          <w:szCs w:val="28"/>
        </w:rPr>
        <w:t xml:space="preserve"> are among the indigenous groups that call this </w:t>
      </w:r>
      <w:proofErr w:type="spellStart"/>
      <w:r w:rsidRPr="00E42C03">
        <w:rPr>
          <w:rFonts w:ascii="Times New Roman" w:eastAsia="Times New Roman" w:hAnsi="Times New Roman" w:cs="Times New Roman"/>
          <w:kern w:val="0"/>
          <w:sz w:val="28"/>
          <w:szCs w:val="28"/>
        </w:rPr>
        <w:t>Upazila</w:t>
      </w:r>
      <w:proofErr w:type="spellEnd"/>
      <w:r w:rsidRPr="00E42C03">
        <w:rPr>
          <w:rFonts w:ascii="Times New Roman" w:eastAsia="Times New Roman" w:hAnsi="Times New Roman" w:cs="Times New Roman"/>
          <w:kern w:val="0"/>
          <w:sz w:val="28"/>
          <w:szCs w:val="28"/>
        </w:rPr>
        <w:t xml:space="preserve"> home. (Source: Bangladesh Bureau of Statistics, 2011 Population Census).</w:t>
      </w:r>
    </w:p>
    <w:p w:rsidR="0003060B" w:rsidRPr="00E42C03" w:rsidRDefault="0003060B" w:rsidP="00061D99">
      <w:pPr>
        <w:spacing w:after="0" w:line="360" w:lineRule="auto"/>
        <w:rPr>
          <w:rFonts w:ascii="Times New Roman" w:eastAsia="Times New Roman" w:hAnsi="Times New Roman" w:cs="Times New Roman"/>
          <w:kern w:val="0"/>
          <w:sz w:val="28"/>
          <w:szCs w:val="28"/>
        </w:rPr>
      </w:pPr>
    </w:p>
    <w:p w:rsidR="0003060B" w:rsidRPr="00E42C03" w:rsidRDefault="00CF2C3B" w:rsidP="00CF2C3B">
      <w:pPr>
        <w:spacing w:after="0" w:line="360" w:lineRule="auto"/>
        <w:jc w:val="both"/>
        <w:rPr>
          <w:rFonts w:ascii="Times New Roman" w:eastAsia="Times New Roman" w:hAnsi="Times New Roman" w:cs="Times New Roman"/>
          <w:kern w:val="0"/>
          <w:sz w:val="28"/>
          <w:szCs w:val="28"/>
        </w:rPr>
      </w:pPr>
      <w:r w:rsidRPr="00CF2C3B">
        <w:rPr>
          <w:rFonts w:ascii="Times New Roman" w:eastAsia="Times New Roman" w:hAnsi="Times New Roman" w:cs="Times New Roman"/>
          <w:b/>
          <w:kern w:val="0"/>
          <w:sz w:val="32"/>
          <w:szCs w:val="32"/>
        </w:rPr>
        <w:t xml:space="preserve"> 2.1.3</w:t>
      </w:r>
      <w:r>
        <w:rPr>
          <w:rFonts w:ascii="Times New Roman" w:eastAsia="Times New Roman" w:hAnsi="Times New Roman" w:cs="Times New Roman"/>
          <w:b/>
          <w:kern w:val="0"/>
          <w:sz w:val="32"/>
          <w:szCs w:val="32"/>
        </w:rPr>
        <w:t>Vegetation</w:t>
      </w:r>
      <w:r w:rsidR="00061D99">
        <w:rPr>
          <w:rFonts w:ascii="Times New Roman" w:eastAsia="Times New Roman" w:hAnsi="Times New Roman" w:cs="Times New Roman"/>
          <w:kern w:val="0"/>
          <w:sz w:val="28"/>
          <w:szCs w:val="28"/>
        </w:rPr>
        <w:t xml:space="preserve"> </w:t>
      </w:r>
      <w:r w:rsidR="00061D99">
        <w:rPr>
          <w:rFonts w:ascii="Times New Roman" w:eastAsia="Times New Roman" w:hAnsi="Times New Roman" w:cs="Times New Roman"/>
          <w:kern w:val="0"/>
          <w:sz w:val="28"/>
          <w:szCs w:val="28"/>
        </w:rPr>
        <w:br/>
        <w:t xml:space="preserve"> </w:t>
      </w:r>
      <w:proofErr w:type="gramStart"/>
      <w:r w:rsidR="00061D99" w:rsidRPr="00061D99">
        <w:rPr>
          <w:rFonts w:ascii="Times New Roman" w:hAnsi="Times New Roman" w:cs="Times New Roman"/>
          <w:sz w:val="28"/>
          <w:szCs w:val="28"/>
        </w:rPr>
        <w:t>T</w:t>
      </w:r>
      <w:r w:rsidR="0003060B" w:rsidRPr="00061D99">
        <w:rPr>
          <w:rFonts w:ascii="Times New Roman" w:hAnsi="Times New Roman" w:cs="Times New Roman"/>
          <w:sz w:val="28"/>
          <w:szCs w:val="28"/>
        </w:rPr>
        <w:t>he</w:t>
      </w:r>
      <w:proofErr w:type="gramEnd"/>
      <w:r w:rsidR="0003060B" w:rsidRPr="00061D99">
        <w:rPr>
          <w:rFonts w:ascii="Times New Roman" w:hAnsi="Times New Roman" w:cs="Times New Roman"/>
          <w:sz w:val="28"/>
          <w:szCs w:val="28"/>
        </w:rPr>
        <w:t xml:space="preserve"> study area is well-vegetated and well-cultivated. Due to the rich soil of the floodplain and the tropical climate, most of the research area has an evergreen mantle. The research region has </w:t>
      </w:r>
      <w:proofErr w:type="gramStart"/>
      <w:r w:rsidR="0003060B" w:rsidRPr="00061D99">
        <w:rPr>
          <w:rFonts w:ascii="Times New Roman" w:hAnsi="Times New Roman" w:cs="Times New Roman"/>
          <w:sz w:val="28"/>
          <w:szCs w:val="28"/>
        </w:rPr>
        <w:t>a well</w:t>
      </w:r>
      <w:proofErr w:type="gramEnd"/>
      <w:r w:rsidR="0003060B" w:rsidRPr="00061D99">
        <w:rPr>
          <w:rFonts w:ascii="Times New Roman" w:hAnsi="Times New Roman" w:cs="Times New Roman"/>
          <w:sz w:val="28"/>
          <w:szCs w:val="28"/>
        </w:rPr>
        <w:t>-developed vegeta</w:t>
      </w:r>
      <w:r>
        <w:rPr>
          <w:rFonts w:ascii="Times New Roman" w:hAnsi="Times New Roman" w:cs="Times New Roman"/>
          <w:sz w:val="28"/>
          <w:szCs w:val="28"/>
        </w:rPr>
        <w:t xml:space="preserve">tion that includes a variety of </w:t>
      </w:r>
      <w:r w:rsidR="0003060B" w:rsidRPr="00061D99">
        <w:rPr>
          <w:rFonts w:ascii="Times New Roman" w:hAnsi="Times New Roman" w:cs="Times New Roman"/>
          <w:sz w:val="28"/>
          <w:szCs w:val="28"/>
        </w:rPr>
        <w:t xml:space="preserve">fruits, vegetables, trees, herbs, and other species. </w:t>
      </w:r>
      <w:r w:rsidR="0003060B" w:rsidRPr="00061D99">
        <w:rPr>
          <w:rFonts w:ascii="Times New Roman" w:hAnsi="Times New Roman" w:cs="Times New Roman"/>
          <w:sz w:val="28"/>
          <w:szCs w:val="28"/>
        </w:rPr>
        <w:br/>
        <w:t xml:space="preserve">A range of paddy crops, such as wheat, </w:t>
      </w:r>
      <w:proofErr w:type="spellStart"/>
      <w:r w:rsidR="0003060B" w:rsidRPr="00061D99">
        <w:rPr>
          <w:rFonts w:ascii="Times New Roman" w:hAnsi="Times New Roman" w:cs="Times New Roman"/>
          <w:sz w:val="28"/>
          <w:szCs w:val="28"/>
        </w:rPr>
        <w:t>aman</w:t>
      </w:r>
      <w:proofErr w:type="spellEnd"/>
      <w:r w:rsidR="0003060B" w:rsidRPr="00061D99">
        <w:rPr>
          <w:rFonts w:ascii="Times New Roman" w:hAnsi="Times New Roman" w:cs="Times New Roman"/>
          <w:sz w:val="28"/>
          <w:szCs w:val="28"/>
        </w:rPr>
        <w:t xml:space="preserve">, </w:t>
      </w:r>
      <w:proofErr w:type="spellStart"/>
      <w:r w:rsidR="0003060B" w:rsidRPr="00061D99">
        <w:rPr>
          <w:rFonts w:ascii="Times New Roman" w:hAnsi="Times New Roman" w:cs="Times New Roman"/>
          <w:sz w:val="28"/>
          <w:szCs w:val="28"/>
        </w:rPr>
        <w:t>aus</w:t>
      </w:r>
      <w:proofErr w:type="spellEnd"/>
      <w:r w:rsidR="0003060B" w:rsidRPr="00061D99">
        <w:rPr>
          <w:rFonts w:ascii="Times New Roman" w:hAnsi="Times New Roman" w:cs="Times New Roman"/>
          <w:sz w:val="28"/>
          <w:szCs w:val="28"/>
        </w:rPr>
        <w:t xml:space="preserve">, </w:t>
      </w:r>
      <w:proofErr w:type="spellStart"/>
      <w:r w:rsidR="0003060B" w:rsidRPr="00061D99">
        <w:rPr>
          <w:rFonts w:ascii="Times New Roman" w:hAnsi="Times New Roman" w:cs="Times New Roman"/>
          <w:sz w:val="28"/>
          <w:szCs w:val="28"/>
        </w:rPr>
        <w:t>irri</w:t>
      </w:r>
      <w:proofErr w:type="spellEnd"/>
      <w:r w:rsidR="0003060B" w:rsidRPr="00061D99">
        <w:rPr>
          <w:rFonts w:ascii="Times New Roman" w:hAnsi="Times New Roman" w:cs="Times New Roman"/>
          <w:sz w:val="28"/>
          <w:szCs w:val="28"/>
        </w:rPr>
        <w:t xml:space="preserve">, and </w:t>
      </w:r>
      <w:proofErr w:type="spellStart"/>
      <w:r w:rsidR="0003060B" w:rsidRPr="00061D99">
        <w:rPr>
          <w:rFonts w:ascii="Times New Roman" w:hAnsi="Times New Roman" w:cs="Times New Roman"/>
          <w:sz w:val="28"/>
          <w:szCs w:val="28"/>
        </w:rPr>
        <w:t>boro</w:t>
      </w:r>
      <w:proofErr w:type="spellEnd"/>
      <w:r w:rsidR="0003060B" w:rsidRPr="00061D99">
        <w:rPr>
          <w:rFonts w:ascii="Times New Roman" w:hAnsi="Times New Roman" w:cs="Times New Roman"/>
          <w:sz w:val="28"/>
          <w:szCs w:val="28"/>
        </w:rPr>
        <w:t>, are produced seasonally in the research area. Mango (</w:t>
      </w:r>
      <w:proofErr w:type="spellStart"/>
      <w:r w:rsidR="0003060B" w:rsidRPr="00061D99">
        <w:rPr>
          <w:rFonts w:ascii="Times New Roman" w:hAnsi="Times New Roman" w:cs="Times New Roman"/>
          <w:sz w:val="28"/>
          <w:szCs w:val="28"/>
        </w:rPr>
        <w:t>Magnifera</w:t>
      </w:r>
      <w:proofErr w:type="spellEnd"/>
      <w:r w:rsidR="0003060B" w:rsidRPr="00061D99">
        <w:rPr>
          <w:rFonts w:ascii="Times New Roman" w:hAnsi="Times New Roman" w:cs="Times New Roman"/>
          <w:sz w:val="28"/>
          <w:szCs w:val="28"/>
        </w:rPr>
        <w:t xml:space="preserve"> </w:t>
      </w:r>
      <w:proofErr w:type="spellStart"/>
      <w:r w:rsidR="0003060B" w:rsidRPr="00061D99">
        <w:rPr>
          <w:rFonts w:ascii="Times New Roman" w:hAnsi="Times New Roman" w:cs="Times New Roman"/>
          <w:sz w:val="28"/>
          <w:szCs w:val="28"/>
        </w:rPr>
        <w:t>indica</w:t>
      </w:r>
      <w:proofErr w:type="spellEnd"/>
      <w:r w:rsidR="0003060B" w:rsidRPr="00061D99">
        <w:rPr>
          <w:rFonts w:ascii="Times New Roman" w:hAnsi="Times New Roman" w:cs="Times New Roman"/>
          <w:sz w:val="28"/>
          <w:szCs w:val="28"/>
        </w:rPr>
        <w:t>), jam (</w:t>
      </w:r>
      <w:proofErr w:type="spellStart"/>
      <w:r w:rsidR="0003060B" w:rsidRPr="00061D99">
        <w:rPr>
          <w:rFonts w:ascii="Times New Roman" w:hAnsi="Times New Roman" w:cs="Times New Roman"/>
          <w:sz w:val="28"/>
          <w:szCs w:val="28"/>
        </w:rPr>
        <w:t>Syzgium</w:t>
      </w:r>
      <w:proofErr w:type="spellEnd"/>
      <w:r w:rsidR="0003060B" w:rsidRPr="00061D99">
        <w:rPr>
          <w:rFonts w:ascii="Times New Roman" w:hAnsi="Times New Roman" w:cs="Times New Roman"/>
          <w:sz w:val="28"/>
          <w:szCs w:val="28"/>
        </w:rPr>
        <w:t xml:space="preserve"> </w:t>
      </w:r>
      <w:proofErr w:type="spellStart"/>
      <w:r w:rsidR="0003060B" w:rsidRPr="00061D99">
        <w:rPr>
          <w:rFonts w:ascii="Times New Roman" w:hAnsi="Times New Roman" w:cs="Times New Roman"/>
          <w:sz w:val="28"/>
          <w:szCs w:val="28"/>
        </w:rPr>
        <w:t>jambolana</w:t>
      </w:r>
      <w:proofErr w:type="spellEnd"/>
      <w:r w:rsidR="0003060B" w:rsidRPr="00061D99">
        <w:rPr>
          <w:rFonts w:ascii="Times New Roman" w:hAnsi="Times New Roman" w:cs="Times New Roman"/>
          <w:sz w:val="28"/>
          <w:szCs w:val="28"/>
        </w:rPr>
        <w:t xml:space="preserve">), and jackfruit are among the most widely grown fruit-bearing plants. There are many types of wood available, such as </w:t>
      </w:r>
      <w:proofErr w:type="spellStart"/>
      <w:r w:rsidR="0003060B" w:rsidRPr="00061D99">
        <w:rPr>
          <w:rFonts w:ascii="Times New Roman" w:hAnsi="Times New Roman" w:cs="Times New Roman"/>
          <w:sz w:val="28"/>
          <w:szCs w:val="28"/>
        </w:rPr>
        <w:t>Shishu</w:t>
      </w:r>
      <w:proofErr w:type="spellEnd"/>
      <w:r w:rsidR="0003060B" w:rsidRPr="00061D99">
        <w:rPr>
          <w:rFonts w:ascii="Times New Roman" w:hAnsi="Times New Roman" w:cs="Times New Roman"/>
          <w:sz w:val="28"/>
          <w:szCs w:val="28"/>
        </w:rPr>
        <w:t xml:space="preserve">, </w:t>
      </w:r>
      <w:proofErr w:type="spellStart"/>
      <w:r w:rsidR="0003060B" w:rsidRPr="00061D99">
        <w:rPr>
          <w:rFonts w:ascii="Times New Roman" w:hAnsi="Times New Roman" w:cs="Times New Roman"/>
          <w:sz w:val="28"/>
          <w:szCs w:val="28"/>
        </w:rPr>
        <w:t>Koroi</w:t>
      </w:r>
      <w:proofErr w:type="spellEnd"/>
      <w:r w:rsidR="0003060B" w:rsidRPr="00061D99">
        <w:rPr>
          <w:rFonts w:ascii="Times New Roman" w:hAnsi="Times New Roman" w:cs="Times New Roman"/>
          <w:sz w:val="28"/>
          <w:szCs w:val="28"/>
        </w:rPr>
        <w:t xml:space="preserve">, </w:t>
      </w:r>
      <w:proofErr w:type="spellStart"/>
      <w:r w:rsidR="0003060B" w:rsidRPr="00061D99">
        <w:rPr>
          <w:rFonts w:ascii="Times New Roman" w:hAnsi="Times New Roman" w:cs="Times New Roman"/>
          <w:sz w:val="28"/>
          <w:szCs w:val="28"/>
        </w:rPr>
        <w:t>Shimul</w:t>
      </w:r>
      <w:proofErr w:type="spellEnd"/>
      <w:r w:rsidR="0003060B" w:rsidRPr="00061D99">
        <w:rPr>
          <w:rFonts w:ascii="Times New Roman" w:hAnsi="Times New Roman" w:cs="Times New Roman"/>
          <w:sz w:val="28"/>
          <w:szCs w:val="28"/>
        </w:rPr>
        <w:t xml:space="preserve">, </w:t>
      </w:r>
      <w:proofErr w:type="spellStart"/>
      <w:r w:rsidR="0003060B" w:rsidRPr="00061D99">
        <w:rPr>
          <w:rFonts w:ascii="Times New Roman" w:hAnsi="Times New Roman" w:cs="Times New Roman"/>
          <w:sz w:val="28"/>
          <w:szCs w:val="28"/>
        </w:rPr>
        <w:t>Babla</w:t>
      </w:r>
      <w:proofErr w:type="spellEnd"/>
      <w:r w:rsidR="0003060B" w:rsidRPr="00061D99">
        <w:rPr>
          <w:rFonts w:ascii="Times New Roman" w:hAnsi="Times New Roman" w:cs="Times New Roman"/>
          <w:sz w:val="28"/>
          <w:szCs w:val="28"/>
        </w:rPr>
        <w:t xml:space="preserve"> (Acacia Arabica), and others.</w:t>
      </w:r>
    </w:p>
    <w:p w:rsidR="00CF2C3B" w:rsidRDefault="00CF2C3B" w:rsidP="00CF2C3B">
      <w:pPr>
        <w:spacing w:before="120" w:after="120" w:line="360" w:lineRule="auto"/>
        <w:rPr>
          <w:rFonts w:ascii="Times New Roman" w:eastAsia="Times New Roman" w:hAnsi="Times New Roman" w:cs="Times New Roman"/>
          <w:b/>
          <w:kern w:val="0"/>
          <w:sz w:val="32"/>
          <w:szCs w:val="32"/>
        </w:rPr>
      </w:pPr>
    </w:p>
    <w:p w:rsidR="00CF2C3B" w:rsidRDefault="00CF2C3B" w:rsidP="00CF2C3B">
      <w:pPr>
        <w:spacing w:before="120" w:after="120" w:line="360" w:lineRule="auto"/>
        <w:rPr>
          <w:rFonts w:ascii="Times New Roman" w:eastAsia="Times New Roman" w:hAnsi="Times New Roman" w:cs="Times New Roman"/>
          <w:b/>
          <w:kern w:val="0"/>
          <w:sz w:val="32"/>
          <w:szCs w:val="32"/>
        </w:rPr>
      </w:pPr>
    </w:p>
    <w:p w:rsidR="00CF2C3B" w:rsidRDefault="00CF2C3B" w:rsidP="00CF2C3B">
      <w:pPr>
        <w:spacing w:before="120" w:after="120" w:line="360" w:lineRule="auto"/>
        <w:rPr>
          <w:rFonts w:ascii="Times New Roman" w:eastAsia="Times New Roman" w:hAnsi="Times New Roman" w:cs="Times New Roman"/>
          <w:b/>
          <w:kern w:val="0"/>
          <w:sz w:val="32"/>
          <w:szCs w:val="32"/>
        </w:rPr>
      </w:pPr>
    </w:p>
    <w:p w:rsidR="0003060B" w:rsidRPr="00E42C03" w:rsidRDefault="00CF2C3B" w:rsidP="00CF2C3B">
      <w:pPr>
        <w:spacing w:before="120" w:after="120" w:line="360" w:lineRule="auto"/>
        <w:rPr>
          <w:rFonts w:ascii="Times New Roman" w:hAnsi="Times New Roman" w:cs="Times New Roman"/>
          <w:sz w:val="28"/>
          <w:szCs w:val="28"/>
        </w:rPr>
      </w:pPr>
      <w:r>
        <w:rPr>
          <w:rFonts w:ascii="Times New Roman" w:eastAsia="Times New Roman" w:hAnsi="Times New Roman" w:cs="Times New Roman"/>
          <w:b/>
          <w:kern w:val="0"/>
          <w:sz w:val="32"/>
          <w:szCs w:val="32"/>
        </w:rPr>
        <w:lastRenderedPageBreak/>
        <w:t>2.1.4</w:t>
      </w:r>
      <w:r w:rsidR="0003060B" w:rsidRPr="00CF2C3B">
        <w:rPr>
          <w:rFonts w:ascii="Times New Roman" w:eastAsia="Times New Roman" w:hAnsi="Times New Roman" w:cs="Times New Roman"/>
          <w:b/>
          <w:kern w:val="0"/>
          <w:sz w:val="32"/>
          <w:szCs w:val="32"/>
        </w:rPr>
        <w:t>Climate</w:t>
      </w:r>
      <w:r w:rsidR="0003060B" w:rsidRPr="00E42C03">
        <w:rPr>
          <w:rFonts w:ascii="Times New Roman" w:eastAsia="Times New Roman" w:hAnsi="Times New Roman" w:cs="Times New Roman"/>
          <w:kern w:val="0"/>
          <w:sz w:val="28"/>
          <w:szCs w:val="28"/>
        </w:rPr>
        <w:t xml:space="preserve"> </w:t>
      </w:r>
      <w:r w:rsidR="0003060B" w:rsidRPr="00E42C03">
        <w:rPr>
          <w:rFonts w:ascii="Times New Roman" w:eastAsia="Times New Roman" w:hAnsi="Times New Roman" w:cs="Times New Roman"/>
          <w:kern w:val="0"/>
          <w:sz w:val="28"/>
          <w:szCs w:val="28"/>
        </w:rPr>
        <w:br/>
      </w:r>
      <w:proofErr w:type="gramStart"/>
      <w:r w:rsidR="0003060B" w:rsidRPr="00CF2C3B">
        <w:rPr>
          <w:rFonts w:ascii="Times New Roman" w:eastAsia="Times New Roman" w:hAnsi="Times New Roman" w:cs="Times New Roman"/>
          <w:kern w:val="0"/>
          <w:sz w:val="28"/>
          <w:szCs w:val="28"/>
        </w:rPr>
        <w:t>The</w:t>
      </w:r>
      <w:proofErr w:type="gramEnd"/>
      <w:r w:rsidR="0003060B" w:rsidRPr="00CF2C3B">
        <w:rPr>
          <w:rFonts w:ascii="Times New Roman" w:eastAsia="Times New Roman" w:hAnsi="Times New Roman" w:cs="Times New Roman"/>
          <w:kern w:val="0"/>
          <w:sz w:val="28"/>
          <w:szCs w:val="28"/>
        </w:rPr>
        <w:t xml:space="preserve"> research area's climate is typical of the subtropical monsoon climate of Asia. Its distinctive features include high temperatures, minimal precipitation, high humidity, and discernible seasonal variations. Three of t</w:t>
      </w:r>
      <w:r>
        <w:rPr>
          <w:rFonts w:ascii="Times New Roman" w:eastAsia="Times New Roman" w:hAnsi="Times New Roman" w:cs="Times New Roman"/>
          <w:kern w:val="0"/>
          <w:sz w:val="28"/>
          <w:szCs w:val="28"/>
        </w:rPr>
        <w:t xml:space="preserve">he six seasons are particularly </w:t>
      </w:r>
      <w:r w:rsidR="0003060B" w:rsidRPr="00CF2C3B">
        <w:rPr>
          <w:rFonts w:ascii="Times New Roman" w:eastAsia="Times New Roman" w:hAnsi="Times New Roman" w:cs="Times New Roman"/>
          <w:kern w:val="0"/>
          <w:sz w:val="28"/>
          <w:szCs w:val="28"/>
        </w:rPr>
        <w:t>prominent.</w:t>
      </w:r>
      <w:r w:rsidR="0003060B" w:rsidRPr="00E42C03">
        <w:rPr>
          <w:rFonts w:ascii="Times New Roman" w:eastAsia="Times New Roman" w:hAnsi="Times New Roman" w:cs="Times New Roman"/>
          <w:kern w:val="0"/>
          <w:sz w:val="28"/>
          <w:szCs w:val="28"/>
        </w:rPr>
        <w:t xml:space="preserve"> </w:t>
      </w:r>
      <w:r w:rsidR="0003060B" w:rsidRPr="00E42C03">
        <w:rPr>
          <w:rFonts w:ascii="Times New Roman" w:eastAsia="Times New Roman" w:hAnsi="Times New Roman" w:cs="Times New Roman"/>
          <w:kern w:val="0"/>
          <w:sz w:val="28"/>
          <w:szCs w:val="28"/>
        </w:rPr>
        <w:br/>
        <w:t xml:space="preserve">The rainy season, which runs from June to September, accounts for about 80% of the total rainfall. </w:t>
      </w:r>
      <w:r w:rsidR="0003060B" w:rsidRPr="00E42C03">
        <w:rPr>
          <w:rFonts w:ascii="Times New Roman" w:eastAsia="Times New Roman" w:hAnsi="Times New Roman" w:cs="Times New Roman"/>
          <w:kern w:val="0"/>
          <w:sz w:val="28"/>
          <w:szCs w:val="28"/>
        </w:rPr>
        <w:br/>
        <w:t xml:space="preserve">The season is hot and humid. It happens during the winter months of November through February. It's a very dry and cold season. In this case, March through April is considered the summer season. The wind becomes quite strong this time. There are intermittent thunderstorms and wind in this region, which is called </w:t>
      </w:r>
      <w:proofErr w:type="spellStart"/>
      <w:r w:rsidR="0003060B" w:rsidRPr="00E42C03">
        <w:rPr>
          <w:rFonts w:ascii="Times New Roman" w:eastAsia="Times New Roman" w:hAnsi="Times New Roman" w:cs="Times New Roman"/>
          <w:kern w:val="0"/>
          <w:sz w:val="28"/>
          <w:szCs w:val="28"/>
        </w:rPr>
        <w:t>Kalbaishaki</w:t>
      </w:r>
      <w:proofErr w:type="spellEnd"/>
      <w:r w:rsidR="0003060B" w:rsidRPr="00E42C03">
        <w:rPr>
          <w:rFonts w:ascii="Times New Roman" w:eastAsia="Times New Roman" w:hAnsi="Times New Roman" w:cs="Times New Roman"/>
          <w:kern w:val="0"/>
          <w:sz w:val="28"/>
          <w:szCs w:val="28"/>
        </w:rPr>
        <w:t>. The greatest summertime temperature ever recorded was about 38.0ºC.</w:t>
      </w:r>
      <w:r w:rsidR="0003060B" w:rsidRPr="00E42C03">
        <w:rPr>
          <w:rFonts w:ascii="Times New Roman" w:hAnsi="Times New Roman" w:cs="Times New Roman"/>
          <w:sz w:val="28"/>
          <w:szCs w:val="28"/>
        </w:rPr>
        <w:t xml:space="preserve"> The study area is associated with extremely hot summers and relatively low rainfall zone (</w:t>
      </w:r>
      <w:r w:rsidR="0003060B" w:rsidRPr="00E42C03">
        <w:rPr>
          <w:rFonts w:ascii="Times New Roman" w:hAnsi="Times New Roman" w:cs="Times New Roman"/>
          <w:b/>
          <w:bCs/>
          <w:sz w:val="28"/>
          <w:szCs w:val="28"/>
        </w:rPr>
        <w:t>Rashid</w:t>
      </w:r>
      <w:proofErr w:type="gramStart"/>
      <w:r w:rsidR="0003060B" w:rsidRPr="00E42C03">
        <w:rPr>
          <w:rFonts w:ascii="Times New Roman" w:hAnsi="Times New Roman" w:cs="Times New Roman"/>
          <w:b/>
          <w:bCs/>
          <w:sz w:val="28"/>
          <w:szCs w:val="28"/>
        </w:rPr>
        <w:t>,1997</w:t>
      </w:r>
      <w:proofErr w:type="gramEnd"/>
      <w:r w:rsidR="0003060B" w:rsidRPr="00E42C03">
        <w:rPr>
          <w:rFonts w:ascii="Times New Roman" w:hAnsi="Times New Roman" w:cs="Times New Roman"/>
          <w:sz w:val="28"/>
          <w:szCs w:val="28"/>
        </w:rPr>
        <w:t>) (</w:t>
      </w:r>
      <w:r w:rsidR="0003060B" w:rsidRPr="00E42C03">
        <w:rPr>
          <w:rFonts w:ascii="Times New Roman" w:hAnsi="Times New Roman" w:cs="Times New Roman"/>
          <w:b/>
          <w:bCs/>
          <w:sz w:val="28"/>
          <w:szCs w:val="28"/>
        </w:rPr>
        <w:t>Figure 2.2</w:t>
      </w:r>
      <w:r w:rsidR="0003060B" w:rsidRPr="00E42C03">
        <w:rPr>
          <w:rFonts w:ascii="Times New Roman" w:hAnsi="Times New Roman" w:cs="Times New Roman"/>
          <w:sz w:val="28"/>
          <w:szCs w:val="28"/>
        </w:rPr>
        <w:t>).</w:t>
      </w:r>
    </w:p>
    <w:p w:rsidR="0003060B" w:rsidRPr="00E42C03" w:rsidRDefault="0003060B" w:rsidP="00E42C03">
      <w:pPr>
        <w:spacing w:after="0" w:line="240" w:lineRule="auto"/>
        <w:jc w:val="both"/>
        <w:rPr>
          <w:rFonts w:ascii="Times New Roman" w:eastAsia="Times New Roman" w:hAnsi="Times New Roman" w:cs="Times New Roman"/>
          <w:kern w:val="0"/>
          <w:sz w:val="28"/>
          <w:szCs w:val="28"/>
        </w:rPr>
      </w:pPr>
    </w:p>
    <w:p w:rsidR="009E2E6C" w:rsidRPr="00E42C03" w:rsidRDefault="009E2E6C" w:rsidP="00E42C03">
      <w:pPr>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br w:type="page"/>
      </w:r>
    </w:p>
    <w:p w:rsidR="0003060B" w:rsidRPr="00CF2C3B" w:rsidRDefault="00CF2C3B" w:rsidP="00CF2C3B">
      <w:pPr>
        <w:spacing w:before="240" w:after="240" w:line="360" w:lineRule="auto"/>
        <w:jc w:val="both"/>
        <w:rPr>
          <w:rFonts w:ascii="Times New Roman" w:eastAsia="Times New Roman" w:hAnsi="Times New Roman" w:cs="Times New Roman"/>
          <w:kern w:val="0"/>
          <w:sz w:val="28"/>
          <w:szCs w:val="28"/>
        </w:rPr>
      </w:pPr>
      <w:r w:rsidRPr="00E42C03">
        <w:rPr>
          <w:rFonts w:ascii="Times New Roman" w:hAnsi="Times New Roman" w:cs="Times New Roman"/>
          <w:noProof/>
          <w:sz w:val="28"/>
          <w:szCs w:val="28"/>
        </w:rPr>
        <w:lastRenderedPageBreak/>
        <w:drawing>
          <wp:anchor distT="0" distB="0" distL="114300" distR="114300" simplePos="0" relativeHeight="251663360" behindDoc="0" locked="0" layoutInCell="1" allowOverlap="1" wp14:anchorId="13A1F48A" wp14:editId="472F20A8">
            <wp:simplePos x="0" y="0"/>
            <wp:positionH relativeFrom="margin">
              <wp:posOffset>-207645</wp:posOffset>
            </wp:positionH>
            <wp:positionV relativeFrom="margin">
              <wp:posOffset>375285</wp:posOffset>
            </wp:positionV>
            <wp:extent cx="5910580" cy="718185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0580" cy="7181850"/>
                    </a:xfrm>
                    <a:prstGeom prst="rect">
                      <a:avLst/>
                    </a:prstGeom>
                    <a:noFill/>
                    <a:ln>
                      <a:noFill/>
                    </a:ln>
                  </pic:spPr>
                </pic:pic>
              </a:graphicData>
            </a:graphic>
            <wp14:sizeRelV relativeFrom="margin">
              <wp14:pctHeight>0</wp14:pctHeight>
            </wp14:sizeRelV>
          </wp:anchor>
        </w:drawing>
      </w:r>
      <w:r w:rsidR="0003060B" w:rsidRPr="00E42C03">
        <w:rPr>
          <w:rFonts w:ascii="Times New Roman" w:hAnsi="Times New Roman" w:cs="Times New Roman"/>
          <w:b/>
          <w:bCs/>
          <w:sz w:val="28"/>
          <w:szCs w:val="28"/>
        </w:rPr>
        <w:t>Figure 2.2</w:t>
      </w:r>
      <w:r w:rsidR="0003060B" w:rsidRPr="00E42C03">
        <w:rPr>
          <w:rFonts w:ascii="Times New Roman" w:hAnsi="Times New Roman" w:cs="Times New Roman"/>
          <w:sz w:val="28"/>
          <w:szCs w:val="28"/>
        </w:rPr>
        <w:t xml:space="preserve"> Climate map of Bangladesh (Rashid, </w:t>
      </w:r>
      <w:proofErr w:type="spellStart"/>
      <w:r w:rsidR="0003060B" w:rsidRPr="00E42C03">
        <w:rPr>
          <w:rFonts w:ascii="Times New Roman" w:hAnsi="Times New Roman" w:cs="Times New Roman"/>
          <w:sz w:val="28"/>
          <w:szCs w:val="28"/>
        </w:rPr>
        <w:t>Haroun</w:t>
      </w:r>
      <w:proofErr w:type="spellEnd"/>
      <w:r w:rsidR="0003060B" w:rsidRPr="00E42C03">
        <w:rPr>
          <w:rFonts w:ascii="Times New Roman" w:hAnsi="Times New Roman" w:cs="Times New Roman"/>
          <w:sz w:val="28"/>
          <w:szCs w:val="28"/>
        </w:rPr>
        <w:t xml:space="preserve"> </w:t>
      </w:r>
      <w:proofErr w:type="spellStart"/>
      <w:r w:rsidR="0003060B" w:rsidRPr="00E42C03">
        <w:rPr>
          <w:rFonts w:ascii="Times New Roman" w:hAnsi="Times New Roman" w:cs="Times New Roman"/>
          <w:sz w:val="28"/>
          <w:szCs w:val="28"/>
        </w:rPr>
        <w:t>Er</w:t>
      </w:r>
      <w:proofErr w:type="spellEnd"/>
      <w:r w:rsidR="0003060B" w:rsidRPr="00E42C03">
        <w:rPr>
          <w:rFonts w:ascii="Times New Roman" w:hAnsi="Times New Roman" w:cs="Times New Roman"/>
          <w:sz w:val="28"/>
          <w:szCs w:val="28"/>
        </w:rPr>
        <w:t>, 1991)</w:t>
      </w:r>
    </w:p>
    <w:p w:rsidR="00523129" w:rsidRDefault="0003060B" w:rsidP="00CF2C3B">
      <w:pPr>
        <w:spacing w:after="0" w:line="240" w:lineRule="auto"/>
        <w:rPr>
          <w:rFonts w:ascii="Times New Roman" w:eastAsia="Times New Roman" w:hAnsi="Times New Roman" w:cs="Times New Roman"/>
          <w:b/>
          <w:kern w:val="0"/>
          <w:sz w:val="32"/>
          <w:szCs w:val="32"/>
        </w:rPr>
      </w:pPr>
      <w:r w:rsidRPr="00CF2C3B">
        <w:rPr>
          <w:rFonts w:ascii="Times New Roman" w:eastAsia="Times New Roman" w:hAnsi="Times New Roman" w:cs="Times New Roman"/>
          <w:b/>
          <w:kern w:val="0"/>
          <w:sz w:val="32"/>
          <w:szCs w:val="32"/>
        </w:rPr>
        <w:lastRenderedPageBreak/>
        <w:t>2.1.4.1 The temperature</w:t>
      </w:r>
    </w:p>
    <w:p w:rsidR="00CF2C3B" w:rsidRPr="00CF2C3B" w:rsidRDefault="0003060B" w:rsidP="00CF2C3B">
      <w:pPr>
        <w:spacing w:after="0" w:line="240" w:lineRule="auto"/>
        <w:rPr>
          <w:rFonts w:ascii="Times New Roman" w:eastAsia="Times New Roman" w:hAnsi="Times New Roman" w:cs="Times New Roman"/>
          <w:b/>
          <w:kern w:val="0"/>
          <w:sz w:val="28"/>
          <w:szCs w:val="28"/>
        </w:rPr>
      </w:pPr>
      <w:r w:rsidRPr="00CF2C3B">
        <w:rPr>
          <w:rFonts w:ascii="Times New Roman" w:eastAsia="Times New Roman" w:hAnsi="Times New Roman" w:cs="Times New Roman"/>
          <w:b/>
          <w:kern w:val="0"/>
          <w:sz w:val="28"/>
          <w:szCs w:val="28"/>
        </w:rPr>
        <w:t xml:space="preserve"> </w:t>
      </w:r>
    </w:p>
    <w:p w:rsidR="0003060B" w:rsidRPr="00CF2C3B" w:rsidRDefault="0003060B" w:rsidP="00CF2C3B">
      <w:pPr>
        <w:spacing w:after="0" w:line="360" w:lineRule="auto"/>
        <w:jc w:val="both"/>
        <w:rPr>
          <w:rFonts w:ascii="Times New Roman" w:eastAsia="Times New Roman" w:hAnsi="Times New Roman" w:cs="Times New Roman"/>
          <w:kern w:val="0"/>
          <w:sz w:val="28"/>
          <w:szCs w:val="28"/>
        </w:rPr>
      </w:pPr>
      <w:r w:rsidRPr="00CF2C3B">
        <w:rPr>
          <w:rFonts w:ascii="Times New Roman" w:eastAsia="Times New Roman" w:hAnsi="Times New Roman" w:cs="Times New Roman"/>
          <w:kern w:val="0"/>
          <w:sz w:val="28"/>
          <w:szCs w:val="28"/>
        </w:rPr>
        <w:t>One of the most crucial and fundamental aspects of hydro-meteorology is the evaporation and precipitation of any area's temperature. According to an analysis of temperature data, the research area's monthly average maximum temperature ranges from 26.2 0C to 39.13 0C, while its average minimum temperature ranges from 14.53 0C to 28.91 0C (Table 2.1). The pre-monsoon season (usually March to June) has the highest temperatures, sometimes reaching 40 degrees Celsius, while the winter season (usually November to February) has the lowest temperatures, perhaps falling below 7 to 8 degrees Celsius.</w:t>
      </w:r>
    </w:p>
    <w:p w:rsidR="0003060B" w:rsidRPr="00523129" w:rsidRDefault="0003060B" w:rsidP="00E42C03">
      <w:pPr>
        <w:tabs>
          <w:tab w:val="left" w:pos="7875"/>
        </w:tabs>
        <w:spacing w:before="120" w:after="120" w:line="360" w:lineRule="auto"/>
        <w:jc w:val="both"/>
        <w:rPr>
          <w:rFonts w:ascii="Times New Roman" w:hAnsi="Times New Roman" w:cs="Times New Roman"/>
          <w:sz w:val="28"/>
          <w:szCs w:val="28"/>
        </w:rPr>
      </w:pPr>
      <w:r w:rsidRPr="00523129">
        <w:rPr>
          <w:rFonts w:ascii="Times New Roman" w:hAnsi="Times New Roman" w:cs="Times New Roman"/>
          <w:b/>
          <w:bCs/>
          <w:sz w:val="28"/>
          <w:szCs w:val="28"/>
        </w:rPr>
        <w:t>Table 2.1</w:t>
      </w:r>
      <w:r w:rsidRPr="00523129">
        <w:rPr>
          <w:rFonts w:ascii="Times New Roman" w:hAnsi="Times New Roman" w:cs="Times New Roman"/>
          <w:sz w:val="28"/>
          <w:szCs w:val="28"/>
        </w:rPr>
        <w:t xml:space="preserve"> The research area's average monthly maximum and lowest temperatures in 2023. </w:t>
      </w:r>
      <w:proofErr w:type="gramStart"/>
      <w:r w:rsidRPr="00523129">
        <w:rPr>
          <w:rFonts w:ascii="Times New Roman" w:hAnsi="Times New Roman" w:cs="Times New Roman"/>
          <w:sz w:val="28"/>
          <w:szCs w:val="28"/>
        </w:rPr>
        <w:t>(</w:t>
      </w:r>
      <w:r w:rsidRPr="00523129">
        <w:rPr>
          <w:rFonts w:ascii="Times New Roman" w:hAnsi="Times New Roman" w:cs="Times New Roman"/>
          <w:b/>
          <w:bCs/>
          <w:sz w:val="28"/>
          <w:szCs w:val="28"/>
        </w:rPr>
        <w:t>Source.</w:t>
      </w:r>
      <w:proofErr w:type="gramEnd"/>
      <w:r w:rsidRPr="00523129">
        <w:rPr>
          <w:rFonts w:ascii="Times New Roman" w:hAnsi="Times New Roman" w:cs="Times New Roman"/>
          <w:b/>
          <w:bCs/>
          <w:sz w:val="28"/>
          <w:szCs w:val="28"/>
        </w:rPr>
        <w:t xml:space="preserve"> WeatherandClimate.com</w:t>
      </w:r>
      <w:r w:rsidRPr="00523129">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3116"/>
        <w:gridCol w:w="3117"/>
        <w:gridCol w:w="3117"/>
      </w:tblGrid>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b/>
                <w:bCs/>
              </w:rPr>
            </w:pPr>
            <w:r w:rsidRPr="00523129">
              <w:rPr>
                <w:rFonts w:ascii="Times New Roman" w:hAnsi="Times New Roman" w:cs="Times New Roman"/>
                <w:b/>
                <w:bCs/>
              </w:rPr>
              <w:t>Month</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b/>
                <w:bCs/>
              </w:rPr>
            </w:pPr>
            <w:r w:rsidRPr="00523129">
              <w:rPr>
                <w:rFonts w:ascii="Times New Roman" w:hAnsi="Times New Roman" w:cs="Times New Roman"/>
                <w:b/>
                <w:bCs/>
              </w:rPr>
              <w:t>Maximum (</w:t>
            </w:r>
            <w:r w:rsidRPr="00523129">
              <w:rPr>
                <w:rFonts w:ascii="Times New Roman" w:hAnsi="Times New Roman" w:cs="Times New Roman"/>
                <w:b/>
                <w:bCs/>
                <w:vertAlign w:val="superscript"/>
              </w:rPr>
              <w:t>0</w:t>
            </w:r>
            <w:r w:rsidRPr="00523129">
              <w:rPr>
                <w:rFonts w:ascii="Times New Roman" w:hAnsi="Times New Roman" w:cs="Times New Roman"/>
                <w:b/>
                <w:bCs/>
              </w:rPr>
              <w:t>C)</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b/>
                <w:bCs/>
              </w:rPr>
            </w:pPr>
            <w:r w:rsidRPr="00523129">
              <w:rPr>
                <w:rFonts w:ascii="Times New Roman" w:hAnsi="Times New Roman" w:cs="Times New Roman"/>
                <w:b/>
                <w:bCs/>
              </w:rPr>
              <w:t>Minimum (</w:t>
            </w:r>
            <w:r w:rsidRPr="00523129">
              <w:rPr>
                <w:rFonts w:ascii="Times New Roman" w:hAnsi="Times New Roman" w:cs="Times New Roman"/>
                <w:b/>
                <w:bCs/>
                <w:vertAlign w:val="superscript"/>
              </w:rPr>
              <w:t>0</w:t>
            </w:r>
            <w:r w:rsidRPr="00523129">
              <w:rPr>
                <w:rFonts w:ascii="Times New Roman" w:hAnsi="Times New Roman" w:cs="Times New Roman"/>
                <w:b/>
                <w:bCs/>
              </w:rPr>
              <w:t>C)</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January</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26.2</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14.53</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February</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30.42</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17.63</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March</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35.64</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22.26</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April</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39.13</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26.77</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May</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38.95</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28.91</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June</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37</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29.05</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July</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33.89</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27.42</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August</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33.72</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27.14</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September</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33.38</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26.49</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October</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32.1</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23.92</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November</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29.99</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20.15</w:t>
            </w:r>
          </w:p>
        </w:tc>
      </w:tr>
      <w:tr w:rsidR="0003060B" w:rsidRPr="00523129" w:rsidTr="00CA7740">
        <w:tc>
          <w:tcPr>
            <w:tcW w:w="3116"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December</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26.92</w:t>
            </w:r>
          </w:p>
        </w:tc>
        <w:tc>
          <w:tcPr>
            <w:tcW w:w="3117" w:type="dxa"/>
          </w:tcPr>
          <w:p w:rsidR="0003060B" w:rsidRPr="00523129" w:rsidRDefault="0003060B" w:rsidP="00E42C03">
            <w:pPr>
              <w:tabs>
                <w:tab w:val="left" w:pos="7875"/>
              </w:tabs>
              <w:spacing w:before="120" w:after="120"/>
              <w:jc w:val="both"/>
              <w:rPr>
                <w:rFonts w:ascii="Times New Roman" w:hAnsi="Times New Roman" w:cs="Times New Roman"/>
              </w:rPr>
            </w:pPr>
            <w:r w:rsidRPr="00523129">
              <w:rPr>
                <w:rFonts w:ascii="Times New Roman" w:hAnsi="Times New Roman" w:cs="Times New Roman"/>
              </w:rPr>
              <w:t>16.57</w:t>
            </w:r>
          </w:p>
        </w:tc>
      </w:tr>
      <w:tr w:rsidR="0003060B" w:rsidRPr="00523129" w:rsidTr="00CA7740">
        <w:tc>
          <w:tcPr>
            <w:tcW w:w="3116" w:type="dxa"/>
          </w:tcPr>
          <w:p w:rsidR="0003060B" w:rsidRPr="00523129" w:rsidRDefault="0003060B" w:rsidP="00E42C03">
            <w:pPr>
              <w:tabs>
                <w:tab w:val="left" w:pos="7875"/>
              </w:tabs>
              <w:spacing w:before="120" w:after="120" w:line="360" w:lineRule="auto"/>
              <w:jc w:val="both"/>
              <w:rPr>
                <w:rFonts w:ascii="Times New Roman" w:hAnsi="Times New Roman" w:cs="Times New Roman"/>
              </w:rPr>
            </w:pPr>
            <w:r w:rsidRPr="00523129">
              <w:rPr>
                <w:rFonts w:ascii="Times New Roman" w:hAnsi="Times New Roman" w:cs="Times New Roman"/>
              </w:rPr>
              <w:t>Average</w:t>
            </w:r>
          </w:p>
        </w:tc>
        <w:tc>
          <w:tcPr>
            <w:tcW w:w="3117" w:type="dxa"/>
          </w:tcPr>
          <w:p w:rsidR="0003060B" w:rsidRPr="00523129" w:rsidRDefault="0003060B" w:rsidP="00E42C03">
            <w:pPr>
              <w:tabs>
                <w:tab w:val="left" w:pos="7875"/>
              </w:tabs>
              <w:spacing w:before="120" w:after="120" w:line="360" w:lineRule="auto"/>
              <w:jc w:val="both"/>
              <w:rPr>
                <w:rFonts w:ascii="Times New Roman" w:hAnsi="Times New Roman" w:cs="Times New Roman"/>
              </w:rPr>
            </w:pPr>
            <w:r w:rsidRPr="00523129">
              <w:rPr>
                <w:rFonts w:ascii="Times New Roman" w:hAnsi="Times New Roman" w:cs="Times New Roman"/>
              </w:rPr>
              <w:t>33.12</w:t>
            </w:r>
          </w:p>
        </w:tc>
        <w:tc>
          <w:tcPr>
            <w:tcW w:w="3117" w:type="dxa"/>
          </w:tcPr>
          <w:p w:rsidR="0003060B" w:rsidRPr="00523129" w:rsidRDefault="0003060B" w:rsidP="00E42C03">
            <w:pPr>
              <w:tabs>
                <w:tab w:val="left" w:pos="7875"/>
              </w:tabs>
              <w:spacing w:before="120" w:after="120" w:line="360" w:lineRule="auto"/>
              <w:jc w:val="both"/>
              <w:rPr>
                <w:rFonts w:ascii="Times New Roman" w:hAnsi="Times New Roman" w:cs="Times New Roman"/>
              </w:rPr>
            </w:pPr>
            <w:r w:rsidRPr="00523129">
              <w:rPr>
                <w:rFonts w:ascii="Times New Roman" w:hAnsi="Times New Roman" w:cs="Times New Roman"/>
              </w:rPr>
              <w:t>23.4</w:t>
            </w:r>
          </w:p>
        </w:tc>
      </w:tr>
    </w:tbl>
    <w:p w:rsidR="0003060B" w:rsidRPr="00E42C03" w:rsidRDefault="0003060B" w:rsidP="00E42C03">
      <w:pPr>
        <w:tabs>
          <w:tab w:val="left" w:pos="7875"/>
        </w:tabs>
        <w:spacing w:before="120" w:after="120" w:line="360" w:lineRule="auto"/>
        <w:jc w:val="both"/>
        <w:rPr>
          <w:rFonts w:ascii="Times New Roman" w:hAnsi="Times New Roman" w:cs="Times New Roman"/>
          <w:sz w:val="28"/>
          <w:szCs w:val="28"/>
        </w:rPr>
      </w:pPr>
      <w:r w:rsidRPr="00E42C03">
        <w:rPr>
          <w:rFonts w:ascii="Times New Roman" w:hAnsi="Times New Roman" w:cs="Times New Roman"/>
          <w:noProof/>
          <w:sz w:val="28"/>
          <w:szCs w:val="28"/>
        </w:rPr>
        <w:lastRenderedPageBreak/>
        <w:drawing>
          <wp:anchor distT="0" distB="0" distL="114300" distR="114300" simplePos="0" relativeHeight="251665408" behindDoc="1" locked="0" layoutInCell="1" allowOverlap="1" wp14:anchorId="66C01688" wp14:editId="722D3A84">
            <wp:simplePos x="0" y="0"/>
            <wp:positionH relativeFrom="column">
              <wp:posOffset>-323215</wp:posOffset>
            </wp:positionH>
            <wp:positionV relativeFrom="page">
              <wp:posOffset>833120</wp:posOffset>
            </wp:positionV>
            <wp:extent cx="6588760" cy="4150360"/>
            <wp:effectExtent l="0" t="0" r="21590" b="21590"/>
            <wp:wrapTight wrapText="bothSides">
              <wp:wrapPolygon edited="0">
                <wp:start x="0" y="0"/>
                <wp:lineTo x="0" y="21613"/>
                <wp:lineTo x="21608" y="21613"/>
                <wp:lineTo x="21608" y="0"/>
                <wp:lineTo x="0" y="0"/>
              </wp:wrapPolygon>
            </wp:wrapTight>
            <wp:docPr id="28" name="Chart 28">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12A38E0-7F3B-4E3E-A33A-13CE77A358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rsidR="009E2E6C" w:rsidRPr="00E42C03" w:rsidRDefault="0003060B" w:rsidP="00E42C03">
      <w:pPr>
        <w:jc w:val="both"/>
        <w:rPr>
          <w:rFonts w:ascii="Times New Roman" w:hAnsi="Times New Roman" w:cs="Times New Roman"/>
          <w:sz w:val="28"/>
          <w:szCs w:val="28"/>
        </w:rPr>
      </w:pPr>
      <w:r w:rsidRPr="00E42C03">
        <w:rPr>
          <w:rFonts w:ascii="Times New Roman" w:hAnsi="Times New Roman" w:cs="Times New Roman"/>
          <w:b/>
          <w:bCs/>
          <w:sz w:val="28"/>
          <w:szCs w:val="28"/>
        </w:rPr>
        <w:t>Figure 2.3</w:t>
      </w:r>
      <w:r w:rsidRPr="00E42C03">
        <w:rPr>
          <w:rFonts w:ascii="Times New Roman" w:hAnsi="Times New Roman" w:cs="Times New Roman"/>
          <w:sz w:val="28"/>
          <w:szCs w:val="28"/>
        </w:rPr>
        <w:t xml:space="preserve"> Average monthly temp</w:t>
      </w:r>
      <w:r w:rsidR="0083343C">
        <w:rPr>
          <w:rFonts w:ascii="Times New Roman" w:hAnsi="Times New Roman" w:cs="Times New Roman"/>
          <w:sz w:val="28"/>
          <w:szCs w:val="28"/>
        </w:rPr>
        <w:t>erature data in the year of 2025</w:t>
      </w:r>
      <w:r w:rsidRPr="00E42C03">
        <w:rPr>
          <w:rFonts w:ascii="Times New Roman" w:hAnsi="Times New Roman" w:cs="Times New Roman"/>
          <w:sz w:val="28"/>
          <w:szCs w:val="28"/>
        </w:rPr>
        <w:t xml:space="preserve"> of the study</w:t>
      </w:r>
    </w:p>
    <w:p w:rsidR="00CF2C3B" w:rsidRDefault="00CF2C3B" w:rsidP="00E42C03">
      <w:pPr>
        <w:spacing w:after="0" w:line="240" w:lineRule="auto"/>
        <w:jc w:val="both"/>
        <w:rPr>
          <w:rFonts w:ascii="Times New Roman" w:eastAsia="Times New Roman" w:hAnsi="Times New Roman" w:cs="Times New Roman"/>
          <w:kern w:val="0"/>
          <w:sz w:val="28"/>
          <w:szCs w:val="28"/>
        </w:rPr>
      </w:pPr>
    </w:p>
    <w:p w:rsidR="00CF2C3B" w:rsidRDefault="00CF2C3B" w:rsidP="00E42C03">
      <w:pPr>
        <w:spacing w:after="0" w:line="240" w:lineRule="auto"/>
        <w:jc w:val="both"/>
        <w:rPr>
          <w:rFonts w:ascii="Times New Roman" w:eastAsia="Times New Roman" w:hAnsi="Times New Roman" w:cs="Times New Roman"/>
          <w:kern w:val="0"/>
          <w:sz w:val="28"/>
          <w:szCs w:val="28"/>
        </w:rPr>
      </w:pPr>
    </w:p>
    <w:p w:rsidR="00CF2C3B" w:rsidRPr="00CF2C3B" w:rsidRDefault="00CF2C3B" w:rsidP="00E42C03">
      <w:pPr>
        <w:spacing w:after="0" w:line="240" w:lineRule="auto"/>
        <w:jc w:val="both"/>
        <w:rPr>
          <w:rFonts w:ascii="Times New Roman" w:eastAsia="Times New Roman" w:hAnsi="Times New Roman" w:cs="Times New Roman"/>
          <w:kern w:val="0"/>
          <w:sz w:val="28"/>
          <w:szCs w:val="28"/>
        </w:rPr>
      </w:pPr>
    </w:p>
    <w:p w:rsidR="00523129" w:rsidRDefault="00523129" w:rsidP="00CF2C3B">
      <w:pPr>
        <w:spacing w:after="0" w:line="360" w:lineRule="auto"/>
        <w:jc w:val="both"/>
        <w:rPr>
          <w:rFonts w:ascii="Times New Roman" w:eastAsia="Times New Roman" w:hAnsi="Times New Roman" w:cs="Times New Roman"/>
          <w:b/>
          <w:kern w:val="0"/>
          <w:sz w:val="32"/>
          <w:szCs w:val="32"/>
        </w:rPr>
      </w:pPr>
    </w:p>
    <w:p w:rsidR="00523129" w:rsidRDefault="00523129" w:rsidP="00CF2C3B">
      <w:pPr>
        <w:spacing w:after="0" w:line="360" w:lineRule="auto"/>
        <w:jc w:val="both"/>
        <w:rPr>
          <w:rFonts w:ascii="Times New Roman" w:eastAsia="Times New Roman" w:hAnsi="Times New Roman" w:cs="Times New Roman"/>
          <w:b/>
          <w:kern w:val="0"/>
          <w:sz w:val="32"/>
          <w:szCs w:val="32"/>
        </w:rPr>
      </w:pPr>
    </w:p>
    <w:p w:rsidR="00523129" w:rsidRDefault="00523129" w:rsidP="00CF2C3B">
      <w:pPr>
        <w:spacing w:after="0" w:line="360" w:lineRule="auto"/>
        <w:jc w:val="both"/>
        <w:rPr>
          <w:rFonts w:ascii="Times New Roman" w:eastAsia="Times New Roman" w:hAnsi="Times New Roman" w:cs="Times New Roman"/>
          <w:b/>
          <w:kern w:val="0"/>
          <w:sz w:val="32"/>
          <w:szCs w:val="32"/>
        </w:rPr>
      </w:pPr>
    </w:p>
    <w:p w:rsidR="00523129" w:rsidRDefault="00523129" w:rsidP="00CF2C3B">
      <w:pPr>
        <w:spacing w:after="0" w:line="360" w:lineRule="auto"/>
        <w:jc w:val="both"/>
        <w:rPr>
          <w:rFonts w:ascii="Times New Roman" w:eastAsia="Times New Roman" w:hAnsi="Times New Roman" w:cs="Times New Roman"/>
          <w:b/>
          <w:kern w:val="0"/>
          <w:sz w:val="32"/>
          <w:szCs w:val="32"/>
        </w:rPr>
      </w:pPr>
    </w:p>
    <w:p w:rsidR="00523129" w:rsidRDefault="00523129" w:rsidP="00CF2C3B">
      <w:pPr>
        <w:spacing w:after="0" w:line="360" w:lineRule="auto"/>
        <w:jc w:val="both"/>
        <w:rPr>
          <w:rFonts w:ascii="Times New Roman" w:eastAsia="Times New Roman" w:hAnsi="Times New Roman" w:cs="Times New Roman"/>
          <w:b/>
          <w:kern w:val="0"/>
          <w:sz w:val="32"/>
          <w:szCs w:val="32"/>
        </w:rPr>
      </w:pPr>
    </w:p>
    <w:p w:rsidR="00523129" w:rsidRDefault="00523129" w:rsidP="00CF2C3B">
      <w:pPr>
        <w:spacing w:after="0" w:line="360" w:lineRule="auto"/>
        <w:jc w:val="both"/>
        <w:rPr>
          <w:rFonts w:ascii="Times New Roman" w:eastAsia="Times New Roman" w:hAnsi="Times New Roman" w:cs="Times New Roman"/>
          <w:b/>
          <w:kern w:val="0"/>
          <w:sz w:val="32"/>
          <w:szCs w:val="32"/>
        </w:rPr>
      </w:pPr>
    </w:p>
    <w:p w:rsidR="0003060B" w:rsidRPr="00CF2C3B" w:rsidRDefault="00CF2C3B" w:rsidP="00CF2C3B">
      <w:pPr>
        <w:spacing w:after="0" w:line="360" w:lineRule="auto"/>
        <w:jc w:val="both"/>
        <w:rPr>
          <w:rFonts w:ascii="Times New Roman" w:eastAsia="Times New Roman" w:hAnsi="Times New Roman" w:cs="Times New Roman"/>
          <w:kern w:val="0"/>
          <w:sz w:val="28"/>
          <w:szCs w:val="28"/>
        </w:rPr>
      </w:pPr>
      <w:r>
        <w:rPr>
          <w:rFonts w:ascii="Times New Roman" w:eastAsia="Times New Roman" w:hAnsi="Times New Roman" w:cs="Times New Roman"/>
          <w:b/>
          <w:kern w:val="0"/>
          <w:sz w:val="32"/>
          <w:szCs w:val="32"/>
        </w:rPr>
        <w:lastRenderedPageBreak/>
        <w:t>2.1.4.2</w:t>
      </w:r>
      <w:r w:rsidR="0003060B" w:rsidRPr="00CF2C3B">
        <w:rPr>
          <w:rFonts w:ascii="Times New Roman" w:eastAsia="Times New Roman" w:hAnsi="Times New Roman" w:cs="Times New Roman"/>
          <w:b/>
          <w:kern w:val="0"/>
          <w:sz w:val="32"/>
          <w:szCs w:val="32"/>
        </w:rPr>
        <w:t xml:space="preserve">Rainfall </w:t>
      </w:r>
      <w:r w:rsidR="0003060B" w:rsidRPr="00CF2C3B">
        <w:rPr>
          <w:rFonts w:ascii="Times New Roman" w:eastAsia="Times New Roman" w:hAnsi="Times New Roman" w:cs="Times New Roman"/>
          <w:b/>
          <w:kern w:val="0"/>
          <w:sz w:val="32"/>
          <w:szCs w:val="32"/>
        </w:rPr>
        <w:br/>
      </w:r>
      <w:r w:rsidR="0003060B" w:rsidRPr="00CF2C3B">
        <w:rPr>
          <w:rFonts w:ascii="Times New Roman" w:eastAsia="Times New Roman" w:hAnsi="Times New Roman" w:cs="Times New Roman"/>
          <w:kern w:val="0"/>
          <w:sz w:val="28"/>
          <w:szCs w:val="28"/>
        </w:rPr>
        <w:t>Moderate rainfall with seasonal and regional variations is one of the research area's main characteristics. The average annual rainfall in the study area was roughly 1542.1 mm (Table 2.2). There is a lot of precipitation throughout the rainy season, which lasts from June to October. On rare occasions, cyclonic storms can also emerge and bring days or even weeks of heavy rain. About 80% of the total rainfall occurs during the monsoon and rainy season, with the remaining 20% occurring throughout the summer, pre-monsoon (March to May), and other seasons.</w:t>
      </w:r>
    </w:p>
    <w:p w:rsidR="004A31B9" w:rsidRPr="00CF2C3B" w:rsidRDefault="004A31B9" w:rsidP="00E42C03">
      <w:pPr>
        <w:tabs>
          <w:tab w:val="left" w:pos="7875"/>
        </w:tabs>
        <w:spacing w:before="120" w:after="120" w:line="360" w:lineRule="auto"/>
        <w:jc w:val="both"/>
        <w:rPr>
          <w:rFonts w:ascii="Times New Roman" w:hAnsi="Times New Roman" w:cs="Times New Roman"/>
          <w:sz w:val="28"/>
          <w:szCs w:val="28"/>
        </w:rPr>
      </w:pPr>
      <w:r w:rsidRPr="00CF2C3B">
        <w:rPr>
          <w:rFonts w:ascii="Times New Roman" w:hAnsi="Times New Roman" w:cs="Times New Roman"/>
          <w:b/>
          <w:bCs/>
          <w:sz w:val="28"/>
          <w:szCs w:val="28"/>
        </w:rPr>
        <w:t xml:space="preserve">Table 2.2 </w:t>
      </w:r>
      <w:r w:rsidRPr="00CF2C3B">
        <w:rPr>
          <w:rFonts w:ascii="Times New Roman" w:hAnsi="Times New Roman" w:cs="Times New Roman"/>
          <w:sz w:val="28"/>
          <w:szCs w:val="28"/>
        </w:rPr>
        <w:t>Average monthly rainfall of th</w:t>
      </w:r>
      <w:r w:rsidR="0083343C">
        <w:rPr>
          <w:rFonts w:ascii="Times New Roman" w:hAnsi="Times New Roman" w:cs="Times New Roman"/>
          <w:sz w:val="28"/>
          <w:szCs w:val="28"/>
        </w:rPr>
        <w:t>e study area in the year of 2025</w:t>
      </w:r>
      <w:r w:rsidRPr="00CF2C3B">
        <w:rPr>
          <w:rFonts w:ascii="Times New Roman" w:hAnsi="Times New Roman" w:cs="Times New Roman"/>
          <w:sz w:val="28"/>
          <w:szCs w:val="28"/>
        </w:rPr>
        <w:t xml:space="preserve">. </w:t>
      </w:r>
      <w:proofErr w:type="gramStart"/>
      <w:r w:rsidRPr="00CF2C3B">
        <w:rPr>
          <w:rFonts w:ascii="Times New Roman" w:hAnsi="Times New Roman" w:cs="Times New Roman"/>
          <w:sz w:val="28"/>
          <w:szCs w:val="28"/>
        </w:rPr>
        <w:t>(</w:t>
      </w:r>
      <w:r w:rsidRPr="00CF2C3B">
        <w:rPr>
          <w:rFonts w:ascii="Times New Roman" w:hAnsi="Times New Roman" w:cs="Times New Roman"/>
          <w:b/>
          <w:bCs/>
          <w:sz w:val="28"/>
          <w:szCs w:val="28"/>
        </w:rPr>
        <w:t>Source.</w:t>
      </w:r>
      <w:proofErr w:type="gramEnd"/>
      <w:r w:rsidRPr="00CF2C3B">
        <w:rPr>
          <w:rFonts w:ascii="Times New Roman" w:hAnsi="Times New Roman" w:cs="Times New Roman"/>
          <w:b/>
          <w:bCs/>
          <w:sz w:val="28"/>
          <w:szCs w:val="28"/>
        </w:rPr>
        <w:t xml:space="preserve"> WeatherandClimate.com</w:t>
      </w:r>
      <w:r w:rsidRPr="00CF2C3B">
        <w:rPr>
          <w:rFonts w:ascii="Times New Roman" w:hAnsi="Times New Roman" w:cs="Times New Roman"/>
          <w:sz w:val="28"/>
          <w:szCs w:val="28"/>
        </w:rPr>
        <w:t>)</w:t>
      </w:r>
    </w:p>
    <w:tbl>
      <w:tblPr>
        <w:tblStyle w:val="TableGrid"/>
        <w:tblW w:w="9438" w:type="dxa"/>
        <w:tblLook w:val="04A0" w:firstRow="1" w:lastRow="0" w:firstColumn="1" w:lastColumn="0" w:noHBand="0" w:noVBand="1"/>
      </w:tblPr>
      <w:tblGrid>
        <w:gridCol w:w="4719"/>
        <w:gridCol w:w="4719"/>
      </w:tblGrid>
      <w:tr w:rsidR="004A31B9" w:rsidRPr="00CF2C3B" w:rsidTr="00CA7740">
        <w:trPr>
          <w:trHeight w:val="387"/>
        </w:trPr>
        <w:tc>
          <w:tcPr>
            <w:tcW w:w="4719" w:type="dxa"/>
          </w:tcPr>
          <w:p w:rsidR="004A31B9" w:rsidRPr="00CF2C3B" w:rsidRDefault="004A31B9" w:rsidP="00E42C03">
            <w:pPr>
              <w:tabs>
                <w:tab w:val="left" w:pos="7875"/>
              </w:tabs>
              <w:jc w:val="both"/>
              <w:rPr>
                <w:rFonts w:ascii="Times New Roman" w:hAnsi="Times New Roman" w:cs="Times New Roman"/>
                <w:b/>
                <w:bCs/>
                <w:sz w:val="28"/>
                <w:szCs w:val="28"/>
              </w:rPr>
            </w:pPr>
            <w:r w:rsidRPr="00CF2C3B">
              <w:rPr>
                <w:rFonts w:ascii="Times New Roman" w:hAnsi="Times New Roman" w:cs="Times New Roman"/>
                <w:b/>
                <w:bCs/>
                <w:sz w:val="28"/>
                <w:szCs w:val="28"/>
              </w:rPr>
              <w:t>Month</w:t>
            </w:r>
          </w:p>
        </w:tc>
        <w:tc>
          <w:tcPr>
            <w:tcW w:w="4719" w:type="dxa"/>
          </w:tcPr>
          <w:p w:rsidR="004A31B9" w:rsidRPr="00CF2C3B" w:rsidRDefault="004A31B9" w:rsidP="00E42C03">
            <w:pPr>
              <w:tabs>
                <w:tab w:val="left" w:pos="7875"/>
              </w:tabs>
              <w:jc w:val="both"/>
              <w:rPr>
                <w:rFonts w:ascii="Times New Roman" w:hAnsi="Times New Roman" w:cs="Times New Roman"/>
                <w:b/>
                <w:bCs/>
                <w:sz w:val="28"/>
                <w:szCs w:val="28"/>
              </w:rPr>
            </w:pPr>
            <w:r w:rsidRPr="00CF2C3B">
              <w:rPr>
                <w:rFonts w:ascii="Times New Roman" w:hAnsi="Times New Roman" w:cs="Times New Roman"/>
                <w:b/>
                <w:bCs/>
                <w:sz w:val="28"/>
                <w:szCs w:val="28"/>
              </w:rPr>
              <w:t>Rainfall (mm)</w:t>
            </w:r>
          </w:p>
        </w:tc>
      </w:tr>
      <w:tr w:rsidR="004A31B9" w:rsidRPr="00CF2C3B" w:rsidTr="00CA7740">
        <w:trPr>
          <w:trHeight w:val="401"/>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January</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2.86</w:t>
            </w:r>
          </w:p>
        </w:tc>
      </w:tr>
      <w:tr w:rsidR="004A31B9" w:rsidRPr="00CF2C3B" w:rsidTr="00CA7740">
        <w:trPr>
          <w:trHeight w:val="387"/>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February</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9.55</w:t>
            </w:r>
          </w:p>
        </w:tc>
      </w:tr>
      <w:tr w:rsidR="004A31B9" w:rsidRPr="00CF2C3B" w:rsidTr="00CA7740">
        <w:trPr>
          <w:trHeight w:val="387"/>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March</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9.31</w:t>
            </w:r>
          </w:p>
        </w:tc>
      </w:tr>
      <w:tr w:rsidR="004A31B9" w:rsidRPr="00CF2C3B" w:rsidTr="00CA7740">
        <w:trPr>
          <w:trHeight w:val="387"/>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April</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65.19</w:t>
            </w:r>
          </w:p>
        </w:tc>
      </w:tr>
      <w:tr w:rsidR="004A31B9" w:rsidRPr="00CF2C3B" w:rsidTr="00CA7740">
        <w:trPr>
          <w:trHeight w:val="401"/>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May</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119.65</w:t>
            </w:r>
          </w:p>
        </w:tc>
      </w:tr>
      <w:tr w:rsidR="004A31B9" w:rsidRPr="00CF2C3B" w:rsidTr="00CA7740">
        <w:trPr>
          <w:trHeight w:val="387"/>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June</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169.33</w:t>
            </w:r>
          </w:p>
        </w:tc>
      </w:tr>
      <w:tr w:rsidR="004A31B9" w:rsidRPr="00CF2C3B" w:rsidTr="00CA7740">
        <w:trPr>
          <w:trHeight w:val="387"/>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July</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273.42</w:t>
            </w:r>
          </w:p>
        </w:tc>
      </w:tr>
      <w:tr w:rsidR="004A31B9" w:rsidRPr="00CF2C3B" w:rsidTr="00CA7740">
        <w:trPr>
          <w:trHeight w:val="387"/>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August</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204.21</w:t>
            </w:r>
          </w:p>
        </w:tc>
      </w:tr>
      <w:tr w:rsidR="004A31B9" w:rsidRPr="00CF2C3B" w:rsidTr="00CA7740">
        <w:trPr>
          <w:trHeight w:val="401"/>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September</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237.31</w:t>
            </w:r>
          </w:p>
        </w:tc>
      </w:tr>
      <w:tr w:rsidR="004A31B9" w:rsidRPr="00CF2C3B" w:rsidTr="00CA7740">
        <w:trPr>
          <w:trHeight w:val="387"/>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October</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68.8</w:t>
            </w:r>
          </w:p>
        </w:tc>
      </w:tr>
      <w:tr w:rsidR="004A31B9" w:rsidRPr="00CF2C3B" w:rsidTr="00CA7740">
        <w:trPr>
          <w:trHeight w:val="387"/>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November</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2.26</w:t>
            </w:r>
          </w:p>
        </w:tc>
      </w:tr>
      <w:tr w:rsidR="004A31B9" w:rsidRPr="00CF2C3B" w:rsidTr="00CA7740">
        <w:trPr>
          <w:trHeight w:val="387"/>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December</w:t>
            </w:r>
          </w:p>
        </w:tc>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1.86</w:t>
            </w:r>
          </w:p>
        </w:tc>
      </w:tr>
      <w:tr w:rsidR="004A31B9" w:rsidRPr="00CF2C3B" w:rsidTr="00CA7740">
        <w:trPr>
          <w:trHeight w:val="413"/>
        </w:trPr>
        <w:tc>
          <w:tcPr>
            <w:tcW w:w="4719" w:type="dxa"/>
          </w:tcPr>
          <w:p w:rsidR="004A31B9" w:rsidRPr="00CF2C3B" w:rsidRDefault="004A31B9" w:rsidP="00E42C03">
            <w:pPr>
              <w:tabs>
                <w:tab w:val="left" w:pos="7875"/>
              </w:tabs>
              <w:jc w:val="both"/>
              <w:rPr>
                <w:rFonts w:ascii="Times New Roman" w:hAnsi="Times New Roman" w:cs="Times New Roman"/>
                <w:sz w:val="28"/>
                <w:szCs w:val="28"/>
              </w:rPr>
            </w:pPr>
            <w:r w:rsidRPr="00CF2C3B">
              <w:rPr>
                <w:rFonts w:ascii="Times New Roman" w:hAnsi="Times New Roman" w:cs="Times New Roman"/>
                <w:sz w:val="28"/>
                <w:szCs w:val="28"/>
              </w:rPr>
              <w:t>Average</w:t>
            </w:r>
          </w:p>
        </w:tc>
        <w:tc>
          <w:tcPr>
            <w:tcW w:w="4719" w:type="dxa"/>
          </w:tcPr>
          <w:p w:rsidR="004A31B9" w:rsidRPr="00CF2C3B" w:rsidRDefault="004A31B9" w:rsidP="00E42C03">
            <w:pPr>
              <w:jc w:val="both"/>
              <w:rPr>
                <w:rFonts w:ascii="Times New Roman" w:hAnsi="Times New Roman" w:cs="Times New Roman"/>
                <w:color w:val="000000"/>
                <w:sz w:val="28"/>
                <w:szCs w:val="28"/>
              </w:rPr>
            </w:pPr>
            <w:r w:rsidRPr="00CF2C3B">
              <w:rPr>
                <w:rFonts w:ascii="Times New Roman" w:hAnsi="Times New Roman" w:cs="Times New Roman"/>
                <w:color w:val="000000"/>
                <w:sz w:val="28"/>
                <w:szCs w:val="28"/>
              </w:rPr>
              <w:t>96.98</w:t>
            </w:r>
          </w:p>
          <w:p w:rsidR="004A31B9" w:rsidRPr="00CF2C3B" w:rsidRDefault="004A31B9" w:rsidP="00E42C03">
            <w:pPr>
              <w:jc w:val="both"/>
              <w:rPr>
                <w:rFonts w:ascii="Times New Roman" w:hAnsi="Times New Roman" w:cs="Times New Roman"/>
                <w:color w:val="000000"/>
                <w:sz w:val="28"/>
                <w:szCs w:val="28"/>
              </w:rPr>
            </w:pPr>
          </w:p>
        </w:tc>
      </w:tr>
    </w:tbl>
    <w:p w:rsidR="009E2E6C" w:rsidRPr="00E42C03" w:rsidRDefault="009E2E6C" w:rsidP="00E42C03">
      <w:pPr>
        <w:jc w:val="both"/>
        <w:rPr>
          <w:rFonts w:ascii="Times New Roman" w:eastAsia="Times New Roman" w:hAnsi="Times New Roman" w:cs="Times New Roman"/>
          <w:kern w:val="0"/>
          <w:sz w:val="28"/>
          <w:szCs w:val="28"/>
        </w:rPr>
      </w:pPr>
    </w:p>
    <w:p w:rsidR="009E2E6C" w:rsidRPr="00E42C03" w:rsidRDefault="009E2E6C" w:rsidP="00E42C03">
      <w:pPr>
        <w:spacing w:before="240" w:after="240" w:line="360" w:lineRule="auto"/>
        <w:jc w:val="both"/>
        <w:rPr>
          <w:rFonts w:ascii="Times New Roman" w:eastAsia="Times New Roman" w:hAnsi="Times New Roman" w:cs="Times New Roman"/>
          <w:kern w:val="0"/>
          <w:sz w:val="28"/>
          <w:szCs w:val="28"/>
        </w:rPr>
      </w:pPr>
    </w:p>
    <w:p w:rsidR="004A31B9" w:rsidRPr="00E42C03" w:rsidRDefault="004A31B9" w:rsidP="00E42C03">
      <w:pPr>
        <w:jc w:val="both"/>
        <w:rPr>
          <w:rFonts w:ascii="Times New Roman" w:eastAsia="Times New Roman" w:hAnsi="Times New Roman" w:cs="Times New Roman"/>
          <w:kern w:val="0"/>
          <w:sz w:val="28"/>
          <w:szCs w:val="28"/>
        </w:rPr>
      </w:pPr>
    </w:p>
    <w:p w:rsidR="004A31B9" w:rsidRPr="00E42C03" w:rsidRDefault="004A31B9" w:rsidP="00E42C03">
      <w:pPr>
        <w:jc w:val="both"/>
        <w:rPr>
          <w:rFonts w:ascii="Times New Roman" w:eastAsia="Times New Roman" w:hAnsi="Times New Roman" w:cs="Times New Roman"/>
          <w:kern w:val="0"/>
          <w:sz w:val="28"/>
          <w:szCs w:val="28"/>
        </w:rPr>
      </w:pPr>
    </w:p>
    <w:p w:rsidR="004A31B9" w:rsidRPr="00E42C03" w:rsidRDefault="00523129" w:rsidP="00E42C03">
      <w:pPr>
        <w:jc w:val="both"/>
        <w:rPr>
          <w:rFonts w:ascii="Times New Roman" w:eastAsia="Times New Roman" w:hAnsi="Times New Roman" w:cs="Times New Roman"/>
          <w:kern w:val="0"/>
          <w:sz w:val="28"/>
          <w:szCs w:val="28"/>
        </w:rPr>
      </w:pPr>
      <w:r w:rsidRPr="00E42C03">
        <w:rPr>
          <w:rFonts w:ascii="Times New Roman" w:hAnsi="Times New Roman" w:cs="Times New Roman"/>
          <w:noProof/>
          <w:sz w:val="28"/>
          <w:szCs w:val="28"/>
        </w:rPr>
        <w:drawing>
          <wp:anchor distT="0" distB="0" distL="114300" distR="114300" simplePos="0" relativeHeight="251667456" behindDoc="1" locked="0" layoutInCell="1" allowOverlap="1" wp14:anchorId="5F371648" wp14:editId="5F5EBB78">
            <wp:simplePos x="0" y="0"/>
            <wp:positionH relativeFrom="margin">
              <wp:posOffset>-287020</wp:posOffset>
            </wp:positionH>
            <wp:positionV relativeFrom="page">
              <wp:posOffset>1308735</wp:posOffset>
            </wp:positionV>
            <wp:extent cx="6615430" cy="3997960"/>
            <wp:effectExtent l="0" t="0" r="13970" b="21590"/>
            <wp:wrapTight wrapText="bothSides">
              <wp:wrapPolygon edited="0">
                <wp:start x="0" y="0"/>
                <wp:lineTo x="0" y="21614"/>
                <wp:lineTo x="21583" y="21614"/>
                <wp:lineTo x="21583" y="0"/>
                <wp:lineTo x="0" y="0"/>
              </wp:wrapPolygon>
            </wp:wrapTight>
            <wp:docPr id="34" name="Chart 3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429DBA5-C672-4493-B562-8F2C693C6A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rsidR="004A31B9" w:rsidRPr="00E42C03" w:rsidRDefault="004A31B9" w:rsidP="00E42C03">
      <w:pPr>
        <w:jc w:val="both"/>
        <w:rPr>
          <w:rFonts w:ascii="Times New Roman" w:eastAsia="Times New Roman" w:hAnsi="Times New Roman" w:cs="Times New Roman"/>
          <w:kern w:val="0"/>
          <w:sz w:val="28"/>
          <w:szCs w:val="28"/>
        </w:rPr>
      </w:pPr>
    </w:p>
    <w:p w:rsidR="009E2E6C" w:rsidRPr="00E42C03" w:rsidRDefault="004A31B9" w:rsidP="00E42C03">
      <w:pPr>
        <w:jc w:val="both"/>
        <w:rPr>
          <w:rFonts w:ascii="Times New Roman" w:hAnsi="Times New Roman" w:cs="Times New Roman"/>
          <w:sz w:val="28"/>
          <w:szCs w:val="28"/>
        </w:rPr>
      </w:pPr>
      <w:r w:rsidRPr="00E42C03">
        <w:rPr>
          <w:rFonts w:ascii="Times New Roman" w:hAnsi="Times New Roman" w:cs="Times New Roman"/>
          <w:b/>
          <w:bCs/>
          <w:sz w:val="28"/>
          <w:szCs w:val="28"/>
        </w:rPr>
        <w:t>Figure 2.3</w:t>
      </w:r>
      <w:r w:rsidR="00523129">
        <w:rPr>
          <w:rFonts w:ascii="Times New Roman" w:hAnsi="Times New Roman" w:cs="Times New Roman"/>
          <w:sz w:val="28"/>
          <w:szCs w:val="28"/>
        </w:rPr>
        <w:t xml:space="preserve"> Average monthly Rainfall</w:t>
      </w:r>
      <w:r w:rsidR="0083343C">
        <w:rPr>
          <w:rFonts w:ascii="Times New Roman" w:hAnsi="Times New Roman" w:cs="Times New Roman"/>
          <w:sz w:val="28"/>
          <w:szCs w:val="28"/>
        </w:rPr>
        <w:t xml:space="preserve"> data in the year of 2025</w:t>
      </w:r>
      <w:r w:rsidRPr="00E42C03">
        <w:rPr>
          <w:rFonts w:ascii="Times New Roman" w:hAnsi="Times New Roman" w:cs="Times New Roman"/>
          <w:sz w:val="28"/>
          <w:szCs w:val="28"/>
        </w:rPr>
        <w:t xml:space="preserve"> of the study </w:t>
      </w:r>
    </w:p>
    <w:p w:rsidR="00523129" w:rsidRDefault="00523129" w:rsidP="00523129">
      <w:pPr>
        <w:spacing w:after="0" w:line="360" w:lineRule="auto"/>
        <w:jc w:val="both"/>
        <w:rPr>
          <w:rFonts w:ascii="Times New Roman" w:eastAsia="Times New Roman" w:hAnsi="Times New Roman" w:cs="Times New Roman"/>
          <w:b/>
          <w:kern w:val="0"/>
          <w:sz w:val="32"/>
          <w:szCs w:val="32"/>
        </w:rPr>
      </w:pPr>
    </w:p>
    <w:p w:rsidR="00523129" w:rsidRDefault="00523129" w:rsidP="00523129">
      <w:pPr>
        <w:spacing w:after="0" w:line="360" w:lineRule="auto"/>
        <w:jc w:val="both"/>
        <w:rPr>
          <w:rFonts w:ascii="Times New Roman" w:eastAsia="Times New Roman" w:hAnsi="Times New Roman" w:cs="Times New Roman"/>
          <w:b/>
          <w:kern w:val="0"/>
          <w:sz w:val="32"/>
          <w:szCs w:val="32"/>
        </w:rPr>
      </w:pPr>
    </w:p>
    <w:p w:rsidR="00523129" w:rsidRDefault="00523129" w:rsidP="00523129">
      <w:pPr>
        <w:spacing w:after="0" w:line="360" w:lineRule="auto"/>
        <w:jc w:val="both"/>
        <w:rPr>
          <w:rFonts w:ascii="Times New Roman" w:eastAsia="Times New Roman" w:hAnsi="Times New Roman" w:cs="Times New Roman"/>
          <w:b/>
          <w:kern w:val="0"/>
          <w:sz w:val="32"/>
          <w:szCs w:val="32"/>
        </w:rPr>
      </w:pPr>
    </w:p>
    <w:p w:rsidR="00523129" w:rsidRDefault="00523129" w:rsidP="00523129">
      <w:pPr>
        <w:spacing w:after="0" w:line="360" w:lineRule="auto"/>
        <w:jc w:val="both"/>
        <w:rPr>
          <w:rFonts w:ascii="Times New Roman" w:eastAsia="Times New Roman" w:hAnsi="Times New Roman" w:cs="Times New Roman"/>
          <w:b/>
          <w:kern w:val="0"/>
          <w:sz w:val="32"/>
          <w:szCs w:val="32"/>
        </w:rPr>
      </w:pPr>
    </w:p>
    <w:p w:rsidR="00523129" w:rsidRDefault="00523129" w:rsidP="00523129">
      <w:pPr>
        <w:spacing w:after="0" w:line="360" w:lineRule="auto"/>
        <w:jc w:val="both"/>
        <w:rPr>
          <w:rFonts w:ascii="Times New Roman" w:eastAsia="Times New Roman" w:hAnsi="Times New Roman" w:cs="Times New Roman"/>
          <w:b/>
          <w:kern w:val="0"/>
          <w:sz w:val="32"/>
          <w:szCs w:val="32"/>
        </w:rPr>
      </w:pPr>
    </w:p>
    <w:p w:rsidR="00523129" w:rsidRDefault="00523129" w:rsidP="00523129">
      <w:pPr>
        <w:spacing w:after="0" w:line="360" w:lineRule="auto"/>
        <w:jc w:val="both"/>
        <w:rPr>
          <w:rFonts w:ascii="Times New Roman" w:eastAsia="Times New Roman" w:hAnsi="Times New Roman" w:cs="Times New Roman"/>
          <w:b/>
          <w:kern w:val="0"/>
          <w:sz w:val="32"/>
          <w:szCs w:val="32"/>
        </w:rPr>
      </w:pPr>
    </w:p>
    <w:p w:rsidR="00523129" w:rsidRDefault="00523129" w:rsidP="00523129">
      <w:pPr>
        <w:spacing w:after="0" w:line="360" w:lineRule="auto"/>
        <w:jc w:val="both"/>
        <w:rPr>
          <w:rFonts w:ascii="Times New Roman" w:eastAsia="Times New Roman" w:hAnsi="Times New Roman" w:cs="Times New Roman"/>
          <w:b/>
          <w:kern w:val="0"/>
          <w:sz w:val="32"/>
          <w:szCs w:val="32"/>
        </w:rPr>
      </w:pPr>
    </w:p>
    <w:p w:rsidR="00523129" w:rsidRDefault="00523129" w:rsidP="00523129">
      <w:pPr>
        <w:spacing w:after="0" w:line="360" w:lineRule="auto"/>
        <w:jc w:val="both"/>
        <w:rPr>
          <w:rFonts w:ascii="Times New Roman" w:eastAsia="Times New Roman" w:hAnsi="Times New Roman" w:cs="Times New Roman"/>
          <w:b/>
          <w:kern w:val="0"/>
          <w:sz w:val="32"/>
          <w:szCs w:val="32"/>
        </w:rPr>
      </w:pPr>
    </w:p>
    <w:p w:rsidR="00E35B90" w:rsidRPr="00E42C03" w:rsidRDefault="00523129" w:rsidP="00523129">
      <w:pPr>
        <w:spacing w:after="0" w:line="360" w:lineRule="auto"/>
        <w:jc w:val="both"/>
        <w:rPr>
          <w:rFonts w:ascii="Times New Roman" w:eastAsia="Times New Roman" w:hAnsi="Times New Roman" w:cs="Times New Roman"/>
          <w:kern w:val="0"/>
          <w:sz w:val="28"/>
          <w:szCs w:val="28"/>
        </w:rPr>
      </w:pPr>
      <w:r>
        <w:rPr>
          <w:rFonts w:ascii="Times New Roman" w:eastAsia="Times New Roman" w:hAnsi="Times New Roman" w:cs="Times New Roman"/>
          <w:b/>
          <w:kern w:val="0"/>
          <w:sz w:val="32"/>
          <w:szCs w:val="32"/>
        </w:rPr>
        <w:lastRenderedPageBreak/>
        <w:t>2.1.4.3</w:t>
      </w:r>
      <w:r w:rsidR="00E35B90" w:rsidRPr="00523129">
        <w:rPr>
          <w:rFonts w:ascii="Times New Roman" w:eastAsia="Times New Roman" w:hAnsi="Times New Roman" w:cs="Times New Roman"/>
          <w:b/>
          <w:kern w:val="0"/>
          <w:sz w:val="32"/>
          <w:szCs w:val="32"/>
        </w:rPr>
        <w:t>Humidity</w:t>
      </w:r>
      <w:r w:rsidR="00E35B90" w:rsidRPr="00E42C03">
        <w:rPr>
          <w:rFonts w:ascii="Times New Roman" w:eastAsia="Times New Roman" w:hAnsi="Times New Roman" w:cs="Times New Roman"/>
          <w:kern w:val="0"/>
          <w:sz w:val="28"/>
          <w:szCs w:val="28"/>
        </w:rPr>
        <w:t xml:space="preserve"> </w:t>
      </w:r>
      <w:r w:rsidR="00E35B90" w:rsidRPr="00E42C03">
        <w:rPr>
          <w:rFonts w:ascii="Times New Roman" w:eastAsia="Times New Roman" w:hAnsi="Times New Roman" w:cs="Times New Roman"/>
          <w:kern w:val="0"/>
          <w:sz w:val="28"/>
          <w:szCs w:val="28"/>
        </w:rPr>
        <w:br/>
        <w:t xml:space="preserve">Humidity is one of the main factors influencing the evapotranspiration process. The study area's monthly average humidity in 2023 peaked in July (81.29%) and fell to its lowest point in April (35.68%) </w:t>
      </w:r>
      <w:proofErr w:type="gramStart"/>
      <w:r w:rsidR="00E35B90" w:rsidRPr="00E42C03">
        <w:rPr>
          <w:rFonts w:ascii="Times New Roman" w:eastAsia="Times New Roman" w:hAnsi="Times New Roman" w:cs="Times New Roman"/>
          <w:kern w:val="0"/>
          <w:sz w:val="28"/>
          <w:szCs w:val="28"/>
        </w:rPr>
        <w:t>(Table 2.3).</w:t>
      </w:r>
      <w:proofErr w:type="gramEnd"/>
      <w:r w:rsidR="00E35B90" w:rsidRPr="00E42C03">
        <w:rPr>
          <w:rFonts w:ascii="Times New Roman" w:eastAsia="Times New Roman" w:hAnsi="Times New Roman" w:cs="Times New Roman"/>
          <w:kern w:val="0"/>
          <w:sz w:val="28"/>
          <w:szCs w:val="28"/>
        </w:rPr>
        <w:t xml:space="preserve"> This implies that humidity is higher during the rainy season and lower throughout the winter.</w:t>
      </w:r>
    </w:p>
    <w:p w:rsidR="00E35B90" w:rsidRPr="00523129" w:rsidRDefault="00E35B90" w:rsidP="00E42C03">
      <w:pPr>
        <w:spacing w:before="120" w:after="120" w:line="360" w:lineRule="auto"/>
        <w:jc w:val="both"/>
        <w:rPr>
          <w:rFonts w:ascii="Times New Roman" w:hAnsi="Times New Roman" w:cs="Times New Roman"/>
          <w:sz w:val="28"/>
          <w:szCs w:val="28"/>
        </w:rPr>
      </w:pPr>
      <w:r w:rsidRPr="00523129">
        <w:rPr>
          <w:rFonts w:ascii="Times New Roman" w:hAnsi="Times New Roman" w:cs="Times New Roman"/>
          <w:b/>
          <w:bCs/>
          <w:sz w:val="28"/>
          <w:szCs w:val="28"/>
        </w:rPr>
        <w:t>Table 2.3</w:t>
      </w:r>
      <w:r w:rsidRPr="00523129">
        <w:rPr>
          <w:rFonts w:ascii="Times New Roman" w:hAnsi="Times New Roman" w:cs="Times New Roman"/>
          <w:sz w:val="28"/>
          <w:szCs w:val="28"/>
        </w:rPr>
        <w:t xml:space="preserve"> Average monthly humidity of th</w:t>
      </w:r>
      <w:r w:rsidR="0083343C">
        <w:rPr>
          <w:rFonts w:ascii="Times New Roman" w:hAnsi="Times New Roman" w:cs="Times New Roman"/>
          <w:sz w:val="28"/>
          <w:szCs w:val="28"/>
        </w:rPr>
        <w:t>e study area in the year of 2025</w:t>
      </w:r>
      <w:r w:rsidRPr="00523129">
        <w:rPr>
          <w:rFonts w:ascii="Times New Roman" w:hAnsi="Times New Roman" w:cs="Times New Roman"/>
          <w:sz w:val="28"/>
          <w:szCs w:val="28"/>
        </w:rPr>
        <w:t xml:space="preserve"> (weatherandclimate.com)</w:t>
      </w:r>
    </w:p>
    <w:tbl>
      <w:tblPr>
        <w:tblStyle w:val="TableGrid"/>
        <w:tblW w:w="0" w:type="auto"/>
        <w:tblLook w:val="04A0" w:firstRow="1" w:lastRow="0" w:firstColumn="1" w:lastColumn="0" w:noHBand="0" w:noVBand="1"/>
      </w:tblPr>
      <w:tblGrid>
        <w:gridCol w:w="4576"/>
        <w:gridCol w:w="4576"/>
      </w:tblGrid>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b/>
                <w:bCs/>
              </w:rPr>
            </w:pPr>
            <w:r w:rsidRPr="00523129">
              <w:rPr>
                <w:rFonts w:ascii="Times New Roman" w:hAnsi="Times New Roman" w:cs="Times New Roman"/>
                <w:b/>
                <w:bCs/>
              </w:rPr>
              <w:t>Month</w:t>
            </w:r>
          </w:p>
        </w:tc>
        <w:tc>
          <w:tcPr>
            <w:tcW w:w="4576" w:type="dxa"/>
          </w:tcPr>
          <w:p w:rsidR="00E35B90" w:rsidRPr="00523129" w:rsidRDefault="00E35B90" w:rsidP="00E42C03">
            <w:pPr>
              <w:spacing w:before="120" w:after="120" w:line="360" w:lineRule="auto"/>
              <w:jc w:val="both"/>
              <w:rPr>
                <w:rFonts w:ascii="Times New Roman" w:hAnsi="Times New Roman" w:cs="Times New Roman"/>
                <w:b/>
                <w:bCs/>
              </w:rPr>
            </w:pPr>
            <w:r w:rsidRPr="00523129">
              <w:rPr>
                <w:rFonts w:ascii="Times New Roman" w:hAnsi="Times New Roman" w:cs="Times New Roman"/>
                <w:b/>
                <w:bCs/>
              </w:rPr>
              <w:t>Humidity (%)</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January</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49.76</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February</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41.68</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March</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35.58</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April</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45.74</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May</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56.18</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June</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67.82</w:t>
            </w:r>
          </w:p>
        </w:tc>
      </w:tr>
      <w:tr w:rsidR="00E35B90" w:rsidRPr="00523129" w:rsidTr="00CA7740">
        <w:trPr>
          <w:trHeight w:val="490"/>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July</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81.29</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August</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81.56</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September</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80.11</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October</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72.98</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November</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59.66</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December</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52.25</w:t>
            </w:r>
          </w:p>
        </w:tc>
      </w:tr>
      <w:tr w:rsidR="00E35B90" w:rsidRPr="00523129" w:rsidTr="00CA7740">
        <w:trPr>
          <w:trHeight w:val="464"/>
        </w:trPr>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Average</w:t>
            </w:r>
          </w:p>
        </w:tc>
        <w:tc>
          <w:tcPr>
            <w:tcW w:w="4576" w:type="dxa"/>
          </w:tcPr>
          <w:p w:rsidR="00E35B90" w:rsidRPr="00523129" w:rsidRDefault="00E35B90" w:rsidP="00E42C03">
            <w:pPr>
              <w:spacing w:before="120" w:after="120" w:line="360" w:lineRule="auto"/>
              <w:jc w:val="both"/>
              <w:rPr>
                <w:rFonts w:ascii="Times New Roman" w:hAnsi="Times New Roman" w:cs="Times New Roman"/>
              </w:rPr>
            </w:pPr>
            <w:r w:rsidRPr="00523129">
              <w:rPr>
                <w:rFonts w:ascii="Times New Roman" w:hAnsi="Times New Roman" w:cs="Times New Roman"/>
              </w:rPr>
              <w:t>60.38</w:t>
            </w:r>
          </w:p>
        </w:tc>
      </w:tr>
    </w:tbl>
    <w:p w:rsidR="00E35B90" w:rsidRPr="00523129" w:rsidRDefault="00E35B90" w:rsidP="00E42C03">
      <w:pPr>
        <w:spacing w:before="120" w:after="120" w:line="360" w:lineRule="auto"/>
        <w:jc w:val="both"/>
        <w:rPr>
          <w:rFonts w:ascii="Times New Roman" w:hAnsi="Times New Roman" w:cs="Times New Roman"/>
        </w:rPr>
      </w:pPr>
    </w:p>
    <w:p w:rsidR="009E2E6C" w:rsidRPr="00523129" w:rsidRDefault="004972CE" w:rsidP="00E42C03">
      <w:pPr>
        <w:jc w:val="both"/>
        <w:rPr>
          <w:rFonts w:ascii="Times New Roman" w:eastAsia="Times New Roman" w:hAnsi="Times New Roman" w:cs="Times New Roman"/>
          <w:kern w:val="0"/>
        </w:rPr>
      </w:pPr>
      <w:r w:rsidRPr="00E42C03">
        <w:rPr>
          <w:rFonts w:ascii="Times New Roman" w:hAnsi="Times New Roman" w:cs="Times New Roman"/>
          <w:noProof/>
          <w:sz w:val="28"/>
          <w:szCs w:val="28"/>
        </w:rPr>
        <w:lastRenderedPageBreak/>
        <w:drawing>
          <wp:anchor distT="0" distB="0" distL="114300" distR="114300" simplePos="0" relativeHeight="251669504" behindDoc="1" locked="0" layoutInCell="1" allowOverlap="1" wp14:anchorId="616C2344" wp14:editId="0C91C225">
            <wp:simplePos x="0" y="0"/>
            <wp:positionH relativeFrom="margin">
              <wp:posOffset>-556260</wp:posOffset>
            </wp:positionH>
            <wp:positionV relativeFrom="page">
              <wp:posOffset>1129030</wp:posOffset>
            </wp:positionV>
            <wp:extent cx="6947535" cy="4392295"/>
            <wp:effectExtent l="0" t="0" r="24765" b="27305"/>
            <wp:wrapTight wrapText="bothSides">
              <wp:wrapPolygon edited="0">
                <wp:start x="0" y="0"/>
                <wp:lineTo x="0" y="21641"/>
                <wp:lineTo x="21618" y="21641"/>
                <wp:lineTo x="21618" y="0"/>
                <wp:lineTo x="0" y="0"/>
              </wp:wrapPolygon>
            </wp:wrapTight>
            <wp:docPr id="35" name="Chart 3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237B9D3-A57C-43F0-BCF4-8A6124193B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rsidR="00E35B90" w:rsidRPr="00E42C03" w:rsidRDefault="00E35B90" w:rsidP="00E42C03">
      <w:pPr>
        <w:jc w:val="both"/>
        <w:rPr>
          <w:rFonts w:ascii="Times New Roman" w:hAnsi="Times New Roman" w:cs="Times New Roman"/>
          <w:sz w:val="28"/>
          <w:szCs w:val="28"/>
        </w:rPr>
      </w:pPr>
      <w:r w:rsidRPr="00E42C03">
        <w:rPr>
          <w:rFonts w:ascii="Times New Roman" w:hAnsi="Times New Roman" w:cs="Times New Roman"/>
          <w:b/>
          <w:bCs/>
          <w:sz w:val="28"/>
          <w:szCs w:val="28"/>
        </w:rPr>
        <w:t>Figure 2.5</w:t>
      </w:r>
      <w:r w:rsidRPr="00E42C03">
        <w:rPr>
          <w:rFonts w:ascii="Times New Roman" w:hAnsi="Times New Roman" w:cs="Times New Roman"/>
          <w:sz w:val="28"/>
          <w:szCs w:val="28"/>
        </w:rPr>
        <w:t xml:space="preserve"> Average monthly humidity of th</w:t>
      </w:r>
      <w:r w:rsidR="0083343C">
        <w:rPr>
          <w:rFonts w:ascii="Times New Roman" w:hAnsi="Times New Roman" w:cs="Times New Roman"/>
          <w:sz w:val="28"/>
          <w:szCs w:val="28"/>
        </w:rPr>
        <w:t>e study area in the year of 2025</w:t>
      </w:r>
      <w:r w:rsidRPr="00E42C03">
        <w:rPr>
          <w:rFonts w:ascii="Times New Roman" w:hAnsi="Times New Roman" w:cs="Times New Roman"/>
          <w:sz w:val="28"/>
          <w:szCs w:val="28"/>
        </w:rPr>
        <w:t>.</w:t>
      </w:r>
    </w:p>
    <w:p w:rsidR="009E2E6C" w:rsidRPr="00E42C03" w:rsidRDefault="009E2E6C" w:rsidP="00E42C03">
      <w:pPr>
        <w:spacing w:before="240" w:after="240" w:line="360" w:lineRule="auto"/>
        <w:jc w:val="both"/>
        <w:rPr>
          <w:rFonts w:ascii="Times New Roman" w:eastAsia="Times New Roman" w:hAnsi="Times New Roman" w:cs="Times New Roman"/>
          <w:kern w:val="0"/>
          <w:sz w:val="28"/>
          <w:szCs w:val="28"/>
        </w:rPr>
      </w:pPr>
    </w:p>
    <w:p w:rsidR="00E35B90" w:rsidRPr="004972CE" w:rsidRDefault="009E2E6C" w:rsidP="004972CE">
      <w:pPr>
        <w:spacing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br w:type="page"/>
      </w:r>
      <w:r w:rsidR="004972CE">
        <w:rPr>
          <w:rFonts w:ascii="Times New Roman" w:eastAsia="Times New Roman" w:hAnsi="Times New Roman" w:cs="Times New Roman"/>
          <w:b/>
          <w:kern w:val="0"/>
          <w:sz w:val="32"/>
          <w:szCs w:val="32"/>
        </w:rPr>
        <w:lastRenderedPageBreak/>
        <w:t xml:space="preserve"> </w:t>
      </w:r>
      <w:r w:rsidR="00E35B90" w:rsidRPr="004972CE">
        <w:rPr>
          <w:rFonts w:ascii="Times New Roman" w:eastAsia="Times New Roman" w:hAnsi="Times New Roman" w:cs="Times New Roman"/>
          <w:b/>
          <w:kern w:val="0"/>
          <w:sz w:val="32"/>
          <w:szCs w:val="32"/>
        </w:rPr>
        <w:t>2.1.4.4</w:t>
      </w:r>
      <w:r w:rsidR="004972CE">
        <w:rPr>
          <w:rFonts w:ascii="Times New Roman" w:eastAsia="Times New Roman" w:hAnsi="Times New Roman" w:cs="Times New Roman"/>
          <w:b/>
          <w:kern w:val="0"/>
          <w:sz w:val="32"/>
          <w:szCs w:val="32"/>
        </w:rPr>
        <w:t>Surface</w:t>
      </w:r>
      <w:r w:rsidR="004972CE" w:rsidRPr="004972CE">
        <w:rPr>
          <w:rFonts w:ascii="Times New Roman" w:eastAsia="Times New Roman" w:hAnsi="Times New Roman" w:cs="Times New Roman"/>
          <w:b/>
          <w:kern w:val="0"/>
          <w:sz w:val="32"/>
          <w:szCs w:val="32"/>
        </w:rPr>
        <w:t>Drainage</w:t>
      </w:r>
      <w:r w:rsidR="00E35B90" w:rsidRPr="00E42C03">
        <w:rPr>
          <w:rFonts w:ascii="Times New Roman" w:eastAsia="Times New Roman" w:hAnsi="Times New Roman" w:cs="Times New Roman"/>
          <w:kern w:val="0"/>
          <w:sz w:val="28"/>
          <w:szCs w:val="28"/>
        </w:rPr>
        <w:br/>
      </w:r>
      <w:r w:rsidR="00E35B90" w:rsidRPr="004972CE">
        <w:rPr>
          <w:rFonts w:ascii="Times New Roman" w:eastAsia="Times New Roman" w:hAnsi="Times New Roman" w:cs="Times New Roman"/>
          <w:kern w:val="0"/>
          <w:sz w:val="28"/>
          <w:szCs w:val="28"/>
        </w:rPr>
        <w:t xml:space="preserve">Due to a variety of factors, including slopes, rock types, structural patterns, recent geological activity, and the geomorphic history of the area, the prevailing drainage pattern in the studied area has a sub-dendritic structure. The Padma, a major river in Bangladesh, borders the study area, while the </w:t>
      </w:r>
      <w:proofErr w:type="spellStart"/>
      <w:r w:rsidR="00E35B90" w:rsidRPr="004972CE">
        <w:rPr>
          <w:rFonts w:ascii="Times New Roman" w:eastAsia="Times New Roman" w:hAnsi="Times New Roman" w:cs="Times New Roman"/>
          <w:kern w:val="0"/>
          <w:sz w:val="28"/>
          <w:szCs w:val="28"/>
        </w:rPr>
        <w:t>Mahananda</w:t>
      </w:r>
      <w:proofErr w:type="spellEnd"/>
      <w:r w:rsidR="00E35B90" w:rsidRPr="004972CE">
        <w:rPr>
          <w:rFonts w:ascii="Times New Roman" w:eastAsia="Times New Roman" w:hAnsi="Times New Roman" w:cs="Times New Roman"/>
          <w:kern w:val="0"/>
          <w:sz w:val="28"/>
          <w:szCs w:val="28"/>
        </w:rPr>
        <w:t xml:space="preserve">, the area's principal river, flows through it in the center. The </w:t>
      </w:r>
      <w:proofErr w:type="spellStart"/>
      <w:r w:rsidR="00E35B90" w:rsidRPr="004972CE">
        <w:rPr>
          <w:rFonts w:ascii="Times New Roman" w:eastAsia="Times New Roman" w:hAnsi="Times New Roman" w:cs="Times New Roman"/>
          <w:kern w:val="0"/>
          <w:sz w:val="28"/>
          <w:szCs w:val="28"/>
        </w:rPr>
        <w:t>Mahananda</w:t>
      </w:r>
      <w:proofErr w:type="spellEnd"/>
      <w:r w:rsidR="00E35B90" w:rsidRPr="004972CE">
        <w:rPr>
          <w:rFonts w:ascii="Times New Roman" w:eastAsia="Times New Roman" w:hAnsi="Times New Roman" w:cs="Times New Roman"/>
          <w:kern w:val="0"/>
          <w:sz w:val="28"/>
          <w:szCs w:val="28"/>
        </w:rPr>
        <w:t xml:space="preserve"> River and its tributaries, which flow from north to south, are the main sources of surface drainage in the surveyed area. The entire drainage system depends on the </w:t>
      </w:r>
      <w:proofErr w:type="spellStart"/>
      <w:r w:rsidR="00E35B90" w:rsidRPr="004972CE">
        <w:rPr>
          <w:rFonts w:ascii="Times New Roman" w:eastAsia="Times New Roman" w:hAnsi="Times New Roman" w:cs="Times New Roman"/>
          <w:kern w:val="0"/>
          <w:sz w:val="28"/>
          <w:szCs w:val="28"/>
        </w:rPr>
        <w:t>Mahananda</w:t>
      </w:r>
      <w:proofErr w:type="spellEnd"/>
      <w:r w:rsidR="00E35B90" w:rsidRPr="004972CE">
        <w:rPr>
          <w:rFonts w:ascii="Times New Roman" w:eastAsia="Times New Roman" w:hAnsi="Times New Roman" w:cs="Times New Roman"/>
          <w:kern w:val="0"/>
          <w:sz w:val="28"/>
          <w:szCs w:val="28"/>
        </w:rPr>
        <w:t xml:space="preserve"> River. The region also has a large number of ponds and </w:t>
      </w:r>
      <w:proofErr w:type="spellStart"/>
      <w:r w:rsidR="00E35B90" w:rsidRPr="004972CE">
        <w:rPr>
          <w:rFonts w:ascii="Times New Roman" w:eastAsia="Times New Roman" w:hAnsi="Times New Roman" w:cs="Times New Roman"/>
          <w:kern w:val="0"/>
          <w:sz w:val="28"/>
          <w:szCs w:val="28"/>
        </w:rPr>
        <w:t>Beels</w:t>
      </w:r>
      <w:proofErr w:type="spellEnd"/>
      <w:r w:rsidR="00E35B90" w:rsidRPr="004972CE">
        <w:rPr>
          <w:rFonts w:ascii="Times New Roman" w:eastAsia="Times New Roman" w:hAnsi="Times New Roman" w:cs="Times New Roman"/>
          <w:kern w:val="0"/>
          <w:sz w:val="28"/>
          <w:szCs w:val="28"/>
        </w:rPr>
        <w:t xml:space="preserve"> (wetlands), which are essential supplies of surface water for the locals' domestic usage, irrigation, and fishing. These bodies of water fluctuate, with many tiny ponds and </w:t>
      </w:r>
      <w:proofErr w:type="spellStart"/>
      <w:r w:rsidR="00E35B90" w:rsidRPr="004972CE">
        <w:rPr>
          <w:rFonts w:ascii="Times New Roman" w:eastAsia="Times New Roman" w:hAnsi="Times New Roman" w:cs="Times New Roman"/>
          <w:kern w:val="0"/>
          <w:sz w:val="28"/>
          <w:szCs w:val="28"/>
        </w:rPr>
        <w:t>Beels</w:t>
      </w:r>
      <w:proofErr w:type="spellEnd"/>
      <w:r w:rsidR="00E35B90" w:rsidRPr="004972CE">
        <w:rPr>
          <w:rFonts w:ascii="Times New Roman" w:eastAsia="Times New Roman" w:hAnsi="Times New Roman" w:cs="Times New Roman"/>
          <w:kern w:val="0"/>
          <w:sz w:val="28"/>
          <w:szCs w:val="28"/>
        </w:rPr>
        <w:t xml:space="preserve"> drying up in the summer and growing into enormous water sheets during the rainy season (Figure 2.6).</w:t>
      </w:r>
    </w:p>
    <w:p w:rsidR="00E35B90" w:rsidRPr="00E42C03" w:rsidRDefault="00E35B90" w:rsidP="00E42C03">
      <w:pPr>
        <w:jc w:val="both"/>
        <w:rPr>
          <w:rFonts w:ascii="Times New Roman" w:eastAsia="Times New Roman" w:hAnsi="Times New Roman" w:cs="Times New Roman"/>
          <w:kern w:val="0"/>
          <w:sz w:val="28"/>
          <w:szCs w:val="28"/>
        </w:rPr>
      </w:pPr>
      <w:r w:rsidRPr="00E42C03">
        <w:rPr>
          <w:rFonts w:ascii="Times New Roman" w:hAnsi="Times New Roman" w:cs="Times New Roman"/>
          <w:noProof/>
          <w:sz w:val="28"/>
          <w:szCs w:val="28"/>
        </w:rPr>
        <w:lastRenderedPageBreak/>
        <w:drawing>
          <wp:inline distT="0" distB="0" distL="0" distR="0" wp14:anchorId="012CF9F2" wp14:editId="357D6965">
            <wp:extent cx="5943600" cy="71342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134225"/>
                    </a:xfrm>
                    <a:prstGeom prst="rect">
                      <a:avLst/>
                    </a:prstGeom>
                    <a:noFill/>
                    <a:ln>
                      <a:noFill/>
                    </a:ln>
                  </pic:spPr>
                </pic:pic>
              </a:graphicData>
            </a:graphic>
          </wp:inline>
        </w:drawing>
      </w:r>
    </w:p>
    <w:p w:rsidR="00E35B90" w:rsidRPr="00E42C03" w:rsidRDefault="00E35B90" w:rsidP="00E42C03">
      <w:pPr>
        <w:jc w:val="both"/>
        <w:rPr>
          <w:rFonts w:ascii="Times New Roman" w:hAnsi="Times New Roman" w:cs="Times New Roman"/>
          <w:sz w:val="28"/>
          <w:szCs w:val="28"/>
        </w:rPr>
      </w:pPr>
      <w:r w:rsidRPr="00E42C03">
        <w:rPr>
          <w:rFonts w:ascii="Times New Roman" w:hAnsi="Times New Roman" w:cs="Times New Roman"/>
          <w:b/>
          <w:bCs/>
          <w:sz w:val="28"/>
          <w:szCs w:val="28"/>
        </w:rPr>
        <w:t>Figure 2.6</w:t>
      </w:r>
      <w:r w:rsidRPr="00E42C03">
        <w:rPr>
          <w:rFonts w:ascii="Times New Roman" w:hAnsi="Times New Roman" w:cs="Times New Roman"/>
          <w:sz w:val="28"/>
          <w:szCs w:val="28"/>
        </w:rPr>
        <w:t xml:space="preserve"> Map of the main river system of Bangladesh. (</w:t>
      </w:r>
      <w:r w:rsidRPr="00E42C03">
        <w:rPr>
          <w:rFonts w:ascii="Times New Roman" w:hAnsi="Times New Roman" w:cs="Times New Roman"/>
          <w:b/>
          <w:bCs/>
          <w:sz w:val="28"/>
          <w:szCs w:val="28"/>
        </w:rPr>
        <w:t>Source: Asiatic Society</w:t>
      </w:r>
      <w:r w:rsidRPr="00E42C03">
        <w:rPr>
          <w:rFonts w:ascii="Times New Roman" w:hAnsi="Times New Roman" w:cs="Times New Roman"/>
          <w:sz w:val="28"/>
          <w:szCs w:val="28"/>
        </w:rPr>
        <w:t>)</w:t>
      </w:r>
    </w:p>
    <w:p w:rsidR="00E35B90" w:rsidRPr="00E42C03" w:rsidRDefault="00E35B90" w:rsidP="00E42C03">
      <w:pPr>
        <w:spacing w:after="0" w:line="240" w:lineRule="auto"/>
        <w:jc w:val="both"/>
        <w:rPr>
          <w:rFonts w:ascii="Times New Roman" w:eastAsia="Times New Roman" w:hAnsi="Times New Roman" w:cs="Times New Roman"/>
          <w:kern w:val="0"/>
          <w:sz w:val="28"/>
          <w:szCs w:val="28"/>
        </w:rPr>
      </w:pPr>
    </w:p>
    <w:p w:rsidR="00E35B90" w:rsidRPr="00E42C03" w:rsidRDefault="00E35B90" w:rsidP="00E42C03">
      <w:pPr>
        <w:spacing w:after="0" w:line="240" w:lineRule="auto"/>
        <w:jc w:val="both"/>
        <w:rPr>
          <w:rFonts w:ascii="Times New Roman" w:eastAsia="Times New Roman" w:hAnsi="Times New Roman" w:cs="Times New Roman"/>
          <w:kern w:val="0"/>
          <w:sz w:val="28"/>
          <w:szCs w:val="28"/>
        </w:rPr>
      </w:pPr>
    </w:p>
    <w:p w:rsidR="00E35B90" w:rsidRPr="00E42C03" w:rsidRDefault="004972CE" w:rsidP="004972CE">
      <w:pPr>
        <w:spacing w:line="360" w:lineRule="auto"/>
        <w:jc w:val="both"/>
        <w:rPr>
          <w:rFonts w:ascii="Times New Roman" w:eastAsia="Times New Roman" w:hAnsi="Times New Roman" w:cs="Times New Roman"/>
          <w:kern w:val="0"/>
          <w:sz w:val="28"/>
          <w:szCs w:val="28"/>
        </w:rPr>
      </w:pPr>
      <w:proofErr w:type="spellStart"/>
      <w:r w:rsidRPr="004972CE">
        <w:rPr>
          <w:rFonts w:ascii="Times New Roman" w:eastAsia="Times New Roman" w:hAnsi="Times New Roman" w:cs="Times New Roman"/>
          <w:b/>
          <w:kern w:val="0"/>
          <w:sz w:val="32"/>
          <w:szCs w:val="32"/>
        </w:rPr>
        <w:lastRenderedPageBreak/>
        <w:t>The</w:t>
      </w:r>
      <w:r w:rsidR="00E35B90" w:rsidRPr="004972CE">
        <w:rPr>
          <w:rFonts w:ascii="Times New Roman" w:eastAsia="Times New Roman" w:hAnsi="Times New Roman" w:cs="Times New Roman"/>
          <w:b/>
          <w:kern w:val="0"/>
          <w:sz w:val="32"/>
          <w:szCs w:val="32"/>
        </w:rPr>
        <w:t>Mahananda</w:t>
      </w:r>
      <w:proofErr w:type="spellEnd"/>
      <w:r w:rsidR="00E35B90" w:rsidRPr="004972CE">
        <w:rPr>
          <w:rFonts w:ascii="Times New Roman" w:eastAsia="Times New Roman" w:hAnsi="Times New Roman" w:cs="Times New Roman"/>
          <w:b/>
          <w:kern w:val="0"/>
          <w:sz w:val="32"/>
          <w:szCs w:val="32"/>
        </w:rPr>
        <w:t xml:space="preserve"> </w:t>
      </w:r>
      <w:r w:rsidR="00E35B90" w:rsidRPr="004972CE">
        <w:rPr>
          <w:rFonts w:ascii="Times New Roman" w:eastAsia="Times New Roman" w:hAnsi="Times New Roman" w:cs="Times New Roman"/>
          <w:kern w:val="0"/>
          <w:sz w:val="32"/>
          <w:szCs w:val="32"/>
        </w:rPr>
        <w:br/>
      </w:r>
      <w:proofErr w:type="gramStart"/>
      <w:r w:rsidR="00E35B90" w:rsidRPr="00E42C03">
        <w:rPr>
          <w:rFonts w:ascii="Times New Roman" w:eastAsia="Times New Roman" w:hAnsi="Times New Roman" w:cs="Times New Roman"/>
          <w:kern w:val="0"/>
          <w:sz w:val="28"/>
          <w:szCs w:val="28"/>
        </w:rPr>
        <w:t>The</w:t>
      </w:r>
      <w:proofErr w:type="gramEnd"/>
      <w:r w:rsidR="00E35B90" w:rsidRPr="00E42C03">
        <w:rPr>
          <w:rFonts w:ascii="Times New Roman" w:eastAsia="Times New Roman" w:hAnsi="Times New Roman" w:cs="Times New Roman"/>
          <w:kern w:val="0"/>
          <w:sz w:val="28"/>
          <w:szCs w:val="28"/>
        </w:rPr>
        <w:t xml:space="preserve"> </w:t>
      </w:r>
      <w:proofErr w:type="spellStart"/>
      <w:r w:rsidR="00E35B90" w:rsidRPr="00E42C03">
        <w:rPr>
          <w:rFonts w:ascii="Times New Roman" w:eastAsia="Times New Roman" w:hAnsi="Times New Roman" w:cs="Times New Roman"/>
          <w:kern w:val="0"/>
          <w:sz w:val="28"/>
          <w:szCs w:val="28"/>
        </w:rPr>
        <w:t>Mahananda</w:t>
      </w:r>
      <w:proofErr w:type="spellEnd"/>
      <w:r w:rsidR="00E35B90" w:rsidRPr="00E42C03">
        <w:rPr>
          <w:rFonts w:ascii="Times New Roman" w:eastAsia="Times New Roman" w:hAnsi="Times New Roman" w:cs="Times New Roman"/>
          <w:kern w:val="0"/>
          <w:sz w:val="28"/>
          <w:szCs w:val="28"/>
        </w:rPr>
        <w:t xml:space="preserve">, a major tributary of the Padma, mostly flows in the </w:t>
      </w:r>
      <w:proofErr w:type="spellStart"/>
      <w:r w:rsidR="00E35B90" w:rsidRPr="00E42C03">
        <w:rPr>
          <w:rFonts w:ascii="Times New Roman" w:eastAsia="Times New Roman" w:hAnsi="Times New Roman" w:cs="Times New Roman"/>
          <w:kern w:val="0"/>
          <w:sz w:val="28"/>
          <w:szCs w:val="28"/>
        </w:rPr>
        <w:t>Chapai</w:t>
      </w:r>
      <w:proofErr w:type="spellEnd"/>
      <w:r w:rsidR="00E35B90" w:rsidRPr="00E42C03">
        <w:rPr>
          <w:rFonts w:ascii="Times New Roman" w:eastAsia="Times New Roman" w:hAnsi="Times New Roman" w:cs="Times New Roman"/>
          <w:kern w:val="0"/>
          <w:sz w:val="28"/>
          <w:szCs w:val="28"/>
        </w:rPr>
        <w:t xml:space="preserve"> </w:t>
      </w:r>
      <w:proofErr w:type="spellStart"/>
      <w:r w:rsidR="00E35B90" w:rsidRPr="00E42C03">
        <w:rPr>
          <w:rFonts w:ascii="Times New Roman" w:eastAsia="Times New Roman" w:hAnsi="Times New Roman" w:cs="Times New Roman"/>
          <w:kern w:val="0"/>
          <w:sz w:val="28"/>
          <w:szCs w:val="28"/>
        </w:rPr>
        <w:t>Nawabganj</w:t>
      </w:r>
      <w:proofErr w:type="spellEnd"/>
      <w:r w:rsidR="00E35B90" w:rsidRPr="00E42C03">
        <w:rPr>
          <w:rFonts w:ascii="Times New Roman" w:eastAsia="Times New Roman" w:hAnsi="Times New Roman" w:cs="Times New Roman"/>
          <w:kern w:val="0"/>
          <w:sz w:val="28"/>
          <w:szCs w:val="28"/>
        </w:rPr>
        <w:t xml:space="preserve"> region (Fig. 2.6). The </w:t>
      </w:r>
      <w:proofErr w:type="spellStart"/>
      <w:r w:rsidR="00E35B90" w:rsidRPr="00E42C03">
        <w:rPr>
          <w:rFonts w:ascii="Times New Roman" w:eastAsia="Times New Roman" w:hAnsi="Times New Roman" w:cs="Times New Roman"/>
          <w:kern w:val="0"/>
          <w:sz w:val="28"/>
          <w:szCs w:val="28"/>
        </w:rPr>
        <w:t>Mahaldiram</w:t>
      </w:r>
      <w:proofErr w:type="spellEnd"/>
      <w:r w:rsidR="00E35B90" w:rsidRPr="00E42C03">
        <w:rPr>
          <w:rFonts w:ascii="Times New Roman" w:eastAsia="Times New Roman" w:hAnsi="Times New Roman" w:cs="Times New Roman"/>
          <w:kern w:val="0"/>
          <w:sz w:val="28"/>
          <w:szCs w:val="28"/>
        </w:rPr>
        <w:t xml:space="preserve"> in the Darjeeling district of India is where it all started. The river crosses the Indian border and enters the </w:t>
      </w:r>
      <w:proofErr w:type="spellStart"/>
      <w:r w:rsidR="00E35B90" w:rsidRPr="00E42C03">
        <w:rPr>
          <w:rFonts w:ascii="Times New Roman" w:eastAsia="Times New Roman" w:hAnsi="Times New Roman" w:cs="Times New Roman"/>
          <w:kern w:val="0"/>
          <w:sz w:val="28"/>
          <w:szCs w:val="28"/>
        </w:rPr>
        <w:t>Chapai</w:t>
      </w:r>
      <w:proofErr w:type="spellEnd"/>
      <w:r w:rsidR="00E35B90" w:rsidRPr="00E42C03">
        <w:rPr>
          <w:rFonts w:ascii="Times New Roman" w:eastAsia="Times New Roman" w:hAnsi="Times New Roman" w:cs="Times New Roman"/>
          <w:kern w:val="0"/>
          <w:sz w:val="28"/>
          <w:szCs w:val="28"/>
        </w:rPr>
        <w:t xml:space="preserve"> </w:t>
      </w:r>
      <w:proofErr w:type="spellStart"/>
      <w:r w:rsidR="00E35B90" w:rsidRPr="00E42C03">
        <w:rPr>
          <w:rFonts w:ascii="Times New Roman" w:eastAsia="Times New Roman" w:hAnsi="Times New Roman" w:cs="Times New Roman"/>
          <w:kern w:val="0"/>
          <w:sz w:val="28"/>
          <w:szCs w:val="28"/>
        </w:rPr>
        <w:t>Nawabganj</w:t>
      </w:r>
      <w:proofErr w:type="spellEnd"/>
      <w:r w:rsidR="00E35B90" w:rsidRPr="00E42C03">
        <w:rPr>
          <w:rFonts w:ascii="Times New Roman" w:eastAsia="Times New Roman" w:hAnsi="Times New Roman" w:cs="Times New Roman"/>
          <w:kern w:val="0"/>
          <w:sz w:val="28"/>
          <w:szCs w:val="28"/>
        </w:rPr>
        <w:t xml:space="preserve"> district around </w:t>
      </w:r>
      <w:proofErr w:type="spellStart"/>
      <w:r w:rsidR="00E35B90" w:rsidRPr="00E42C03">
        <w:rPr>
          <w:rFonts w:ascii="Times New Roman" w:eastAsia="Times New Roman" w:hAnsi="Times New Roman" w:cs="Times New Roman"/>
          <w:kern w:val="0"/>
          <w:sz w:val="28"/>
          <w:szCs w:val="28"/>
        </w:rPr>
        <w:t>Bholahat</w:t>
      </w:r>
      <w:proofErr w:type="spellEnd"/>
      <w:r w:rsidR="00E35B90" w:rsidRPr="00E42C03">
        <w:rPr>
          <w:rFonts w:ascii="Times New Roman" w:eastAsia="Times New Roman" w:hAnsi="Times New Roman" w:cs="Times New Roman"/>
          <w:kern w:val="0"/>
          <w:sz w:val="28"/>
          <w:szCs w:val="28"/>
        </w:rPr>
        <w:t xml:space="preserve">, passing through </w:t>
      </w:r>
      <w:proofErr w:type="spellStart"/>
      <w:r w:rsidR="00E35B90" w:rsidRPr="00E42C03">
        <w:rPr>
          <w:rFonts w:ascii="Times New Roman" w:eastAsia="Times New Roman" w:hAnsi="Times New Roman" w:cs="Times New Roman"/>
          <w:kern w:val="0"/>
          <w:sz w:val="28"/>
          <w:szCs w:val="28"/>
        </w:rPr>
        <w:t>Gomastapur</w:t>
      </w:r>
      <w:proofErr w:type="spellEnd"/>
      <w:r w:rsidR="00E35B90" w:rsidRPr="00E42C03">
        <w:rPr>
          <w:rFonts w:ascii="Times New Roman" w:eastAsia="Times New Roman" w:hAnsi="Times New Roman" w:cs="Times New Roman"/>
          <w:kern w:val="0"/>
          <w:sz w:val="28"/>
          <w:szCs w:val="28"/>
        </w:rPr>
        <w:t xml:space="preserve"> and </w:t>
      </w:r>
      <w:proofErr w:type="spellStart"/>
      <w:r w:rsidR="00E35B90" w:rsidRPr="00E42C03">
        <w:rPr>
          <w:rFonts w:ascii="Times New Roman" w:eastAsia="Times New Roman" w:hAnsi="Times New Roman" w:cs="Times New Roman"/>
          <w:kern w:val="0"/>
          <w:sz w:val="28"/>
          <w:szCs w:val="28"/>
        </w:rPr>
        <w:t>Chapai</w:t>
      </w:r>
      <w:proofErr w:type="spellEnd"/>
      <w:r w:rsidR="00E35B90" w:rsidRPr="00E42C03">
        <w:rPr>
          <w:rFonts w:ascii="Times New Roman" w:eastAsia="Times New Roman" w:hAnsi="Times New Roman" w:cs="Times New Roman"/>
          <w:kern w:val="0"/>
          <w:sz w:val="28"/>
          <w:szCs w:val="28"/>
        </w:rPr>
        <w:t xml:space="preserve"> </w:t>
      </w:r>
      <w:proofErr w:type="spellStart"/>
      <w:r w:rsidR="00E35B90" w:rsidRPr="00E42C03">
        <w:rPr>
          <w:rFonts w:ascii="Times New Roman" w:eastAsia="Times New Roman" w:hAnsi="Times New Roman" w:cs="Times New Roman"/>
          <w:kern w:val="0"/>
          <w:sz w:val="28"/>
          <w:szCs w:val="28"/>
        </w:rPr>
        <w:t>Nawabganj</w:t>
      </w:r>
      <w:proofErr w:type="spellEnd"/>
      <w:r w:rsidR="00E35B90" w:rsidRPr="00E42C03">
        <w:rPr>
          <w:rFonts w:ascii="Times New Roman" w:eastAsia="Times New Roman" w:hAnsi="Times New Roman" w:cs="Times New Roman"/>
          <w:kern w:val="0"/>
          <w:sz w:val="28"/>
          <w:szCs w:val="28"/>
        </w:rPr>
        <w:t xml:space="preserve"> </w:t>
      </w:r>
      <w:proofErr w:type="spellStart"/>
      <w:r w:rsidR="00E35B90" w:rsidRPr="00E42C03">
        <w:rPr>
          <w:rFonts w:ascii="Times New Roman" w:eastAsia="Times New Roman" w:hAnsi="Times New Roman" w:cs="Times New Roman"/>
          <w:kern w:val="0"/>
          <w:sz w:val="28"/>
          <w:szCs w:val="28"/>
        </w:rPr>
        <w:t>Sadar</w:t>
      </w:r>
      <w:proofErr w:type="spellEnd"/>
      <w:r w:rsidR="00E35B90" w:rsidRPr="00E42C03">
        <w:rPr>
          <w:rFonts w:ascii="Times New Roman" w:eastAsia="Times New Roman" w:hAnsi="Times New Roman" w:cs="Times New Roman"/>
          <w:kern w:val="0"/>
          <w:sz w:val="28"/>
          <w:szCs w:val="28"/>
        </w:rPr>
        <w:t xml:space="preserve"> </w:t>
      </w:r>
      <w:proofErr w:type="spellStart"/>
      <w:r w:rsidR="00E35B90" w:rsidRPr="00E42C03">
        <w:rPr>
          <w:rFonts w:ascii="Times New Roman" w:eastAsia="Times New Roman" w:hAnsi="Times New Roman" w:cs="Times New Roman"/>
          <w:kern w:val="0"/>
          <w:sz w:val="28"/>
          <w:szCs w:val="28"/>
        </w:rPr>
        <w:t>Upazila</w:t>
      </w:r>
      <w:proofErr w:type="spellEnd"/>
      <w:r w:rsidR="00E35B90" w:rsidRPr="00E42C03">
        <w:rPr>
          <w:rFonts w:ascii="Times New Roman" w:eastAsia="Times New Roman" w:hAnsi="Times New Roman" w:cs="Times New Roman"/>
          <w:kern w:val="0"/>
          <w:sz w:val="28"/>
          <w:szCs w:val="28"/>
        </w:rPr>
        <w:t xml:space="preserve"> before meeting the Padma. </w:t>
      </w:r>
    </w:p>
    <w:p w:rsidR="005D7858" w:rsidRPr="00E42C03" w:rsidRDefault="00E35B90" w:rsidP="004972CE">
      <w:pPr>
        <w:spacing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t xml:space="preserve">The systems of the Ganges and Padma rivers: </w:t>
      </w:r>
      <w:r w:rsidRPr="00E42C03">
        <w:rPr>
          <w:rFonts w:ascii="Times New Roman" w:eastAsia="Times New Roman" w:hAnsi="Times New Roman" w:cs="Times New Roman"/>
          <w:kern w:val="0"/>
          <w:sz w:val="28"/>
          <w:szCs w:val="28"/>
        </w:rPr>
        <w:br/>
        <w:t xml:space="preserve">The Ganges River originates in the Himalayan Mountains near the Tibetan border and runs throughout India. The river first empties into the </w:t>
      </w:r>
      <w:proofErr w:type="spellStart"/>
      <w:r w:rsidRPr="00E42C03">
        <w:rPr>
          <w:rFonts w:ascii="Times New Roman" w:eastAsia="Times New Roman" w:hAnsi="Times New Roman" w:cs="Times New Roman"/>
          <w:kern w:val="0"/>
          <w:sz w:val="28"/>
          <w:szCs w:val="28"/>
        </w:rPr>
        <w:t>Chapai</w:t>
      </w:r>
      <w:proofErr w:type="spellEnd"/>
      <w:r w:rsidRPr="00E42C03">
        <w:rPr>
          <w:rFonts w:ascii="Times New Roman" w:eastAsia="Times New Roman" w:hAnsi="Times New Roman" w:cs="Times New Roman"/>
          <w:kern w:val="0"/>
          <w:sz w:val="28"/>
          <w:szCs w:val="28"/>
        </w:rPr>
        <w:t xml:space="preserve"> </w:t>
      </w:r>
      <w:proofErr w:type="spellStart"/>
      <w:r w:rsidRPr="00E42C03">
        <w:rPr>
          <w:rFonts w:ascii="Times New Roman" w:eastAsia="Times New Roman" w:hAnsi="Times New Roman" w:cs="Times New Roman"/>
          <w:kern w:val="0"/>
          <w:sz w:val="28"/>
          <w:szCs w:val="28"/>
        </w:rPr>
        <w:t>Nawabganj</w:t>
      </w:r>
      <w:proofErr w:type="spellEnd"/>
      <w:r w:rsidRPr="00E42C03">
        <w:rPr>
          <w:rFonts w:ascii="Times New Roman" w:eastAsia="Times New Roman" w:hAnsi="Times New Roman" w:cs="Times New Roman"/>
          <w:kern w:val="0"/>
          <w:sz w:val="28"/>
          <w:szCs w:val="28"/>
        </w:rPr>
        <w:t xml:space="preserve"> district near </w:t>
      </w:r>
      <w:proofErr w:type="spellStart"/>
      <w:r w:rsidRPr="00E42C03">
        <w:rPr>
          <w:rFonts w:ascii="Times New Roman" w:eastAsia="Times New Roman" w:hAnsi="Times New Roman" w:cs="Times New Roman"/>
          <w:kern w:val="0"/>
          <w:sz w:val="28"/>
          <w:szCs w:val="28"/>
        </w:rPr>
        <w:t>Shibganj</w:t>
      </w:r>
      <w:proofErr w:type="spellEnd"/>
      <w:r w:rsidRPr="00E42C03">
        <w:rPr>
          <w:rFonts w:ascii="Times New Roman" w:eastAsia="Times New Roman" w:hAnsi="Times New Roman" w:cs="Times New Roman"/>
          <w:kern w:val="0"/>
          <w:sz w:val="28"/>
          <w:szCs w:val="28"/>
        </w:rPr>
        <w:t xml:space="preserve">, Bangladesh. To the west of </w:t>
      </w:r>
      <w:proofErr w:type="spellStart"/>
      <w:r w:rsidRPr="00E42C03">
        <w:rPr>
          <w:rFonts w:ascii="Times New Roman" w:eastAsia="Times New Roman" w:hAnsi="Times New Roman" w:cs="Times New Roman"/>
          <w:kern w:val="0"/>
          <w:sz w:val="28"/>
          <w:szCs w:val="28"/>
        </w:rPr>
        <w:t>Godagari</w:t>
      </w:r>
      <w:proofErr w:type="spellEnd"/>
      <w:r w:rsidRPr="00E42C03">
        <w:rPr>
          <w:rFonts w:ascii="Times New Roman" w:eastAsia="Times New Roman" w:hAnsi="Times New Roman" w:cs="Times New Roman"/>
          <w:kern w:val="0"/>
          <w:sz w:val="28"/>
          <w:szCs w:val="28"/>
        </w:rPr>
        <w:t xml:space="preserve"> town, a powerful river known as the </w:t>
      </w:r>
      <w:proofErr w:type="spellStart"/>
      <w:r w:rsidRPr="00E42C03">
        <w:rPr>
          <w:rFonts w:ascii="Times New Roman" w:eastAsia="Times New Roman" w:hAnsi="Times New Roman" w:cs="Times New Roman"/>
          <w:kern w:val="0"/>
          <w:sz w:val="28"/>
          <w:szCs w:val="28"/>
        </w:rPr>
        <w:t>Mahananda</w:t>
      </w:r>
      <w:proofErr w:type="spellEnd"/>
      <w:r w:rsidRPr="00E42C03">
        <w:rPr>
          <w:rFonts w:ascii="Times New Roman" w:eastAsia="Times New Roman" w:hAnsi="Times New Roman" w:cs="Times New Roman"/>
          <w:kern w:val="0"/>
          <w:sz w:val="28"/>
          <w:szCs w:val="28"/>
        </w:rPr>
        <w:t xml:space="preserve"> empties into the Ganges. The research region is bordered by the Padma River (Fig. 2.6). </w:t>
      </w:r>
    </w:p>
    <w:p w:rsidR="005D7858" w:rsidRPr="004972CE" w:rsidRDefault="004972CE" w:rsidP="004972CE">
      <w:pPr>
        <w:spacing w:line="360" w:lineRule="auto"/>
        <w:jc w:val="both"/>
        <w:rPr>
          <w:rFonts w:ascii="Times New Roman" w:eastAsia="Times New Roman" w:hAnsi="Times New Roman" w:cs="Times New Roman"/>
          <w:kern w:val="0"/>
          <w:sz w:val="28"/>
          <w:szCs w:val="28"/>
        </w:rPr>
      </w:pPr>
      <w:r>
        <w:rPr>
          <w:rFonts w:ascii="Times New Roman" w:eastAsia="Times New Roman" w:hAnsi="Times New Roman" w:cs="Times New Roman"/>
          <w:b/>
          <w:kern w:val="0"/>
          <w:sz w:val="32"/>
          <w:szCs w:val="32"/>
        </w:rPr>
        <w:t>2.2</w:t>
      </w:r>
      <w:r w:rsidR="00E35B90" w:rsidRPr="004972CE">
        <w:rPr>
          <w:rFonts w:ascii="Times New Roman" w:eastAsia="Times New Roman" w:hAnsi="Times New Roman" w:cs="Times New Roman"/>
          <w:b/>
          <w:kern w:val="0"/>
          <w:sz w:val="32"/>
          <w:szCs w:val="32"/>
        </w:rPr>
        <w:t>Geology</w:t>
      </w:r>
      <w:r w:rsidR="00E35B90" w:rsidRPr="00E42C03">
        <w:rPr>
          <w:rFonts w:ascii="Times New Roman" w:eastAsia="Times New Roman" w:hAnsi="Times New Roman" w:cs="Times New Roman"/>
          <w:kern w:val="0"/>
          <w:sz w:val="28"/>
          <w:szCs w:val="28"/>
        </w:rPr>
        <w:t xml:space="preserve"> </w:t>
      </w:r>
      <w:r w:rsidR="00E35B90" w:rsidRPr="00E42C03">
        <w:rPr>
          <w:rFonts w:ascii="Times New Roman" w:eastAsia="Times New Roman" w:hAnsi="Times New Roman" w:cs="Times New Roman"/>
          <w:kern w:val="0"/>
          <w:sz w:val="28"/>
          <w:szCs w:val="28"/>
        </w:rPr>
        <w:br/>
      </w:r>
      <w:r w:rsidR="00E35B90" w:rsidRPr="004972CE">
        <w:rPr>
          <w:rFonts w:ascii="Times New Roman" w:eastAsia="Times New Roman" w:hAnsi="Times New Roman" w:cs="Times New Roman"/>
          <w:kern w:val="0"/>
          <w:sz w:val="28"/>
          <w:szCs w:val="28"/>
        </w:rPr>
        <w:t xml:space="preserve">Understanding the geological context of any place, especially for hydrogeological reasons, requires an understanding of geology. Groundwater occurrence, flow, and storage are determined by the lithology, structure, thickness, and depth of various geologic formations as well as the predominant tectonic activity in that area (Todd, 1980). </w:t>
      </w:r>
      <w:r w:rsidR="00E35B90" w:rsidRPr="004972CE">
        <w:rPr>
          <w:rFonts w:ascii="Times New Roman" w:eastAsia="Times New Roman" w:hAnsi="Times New Roman" w:cs="Times New Roman"/>
          <w:kern w:val="0"/>
          <w:sz w:val="28"/>
          <w:szCs w:val="28"/>
        </w:rPr>
        <w:br/>
        <w:t xml:space="preserve">Furthermore, an understanding of the terrain and its formation is necessary for catchment boundary definition, assessment of surface and groundwater resource management, and groundwater </w:t>
      </w:r>
      <w:proofErr w:type="spellStart"/>
      <w:r w:rsidR="00E35B90" w:rsidRPr="004972CE">
        <w:rPr>
          <w:rFonts w:ascii="Times New Roman" w:eastAsia="Times New Roman" w:hAnsi="Times New Roman" w:cs="Times New Roman"/>
          <w:kern w:val="0"/>
          <w:sz w:val="28"/>
          <w:szCs w:val="28"/>
        </w:rPr>
        <w:t>modelling</w:t>
      </w:r>
      <w:proofErr w:type="spellEnd"/>
      <w:r w:rsidR="00E35B90" w:rsidRPr="004972CE">
        <w:rPr>
          <w:rFonts w:ascii="Times New Roman" w:eastAsia="Times New Roman" w:hAnsi="Times New Roman" w:cs="Times New Roman"/>
          <w:kern w:val="0"/>
          <w:sz w:val="28"/>
          <w:szCs w:val="28"/>
        </w:rPr>
        <w:t xml:space="preserve"> for long-term production.</w:t>
      </w:r>
    </w:p>
    <w:p w:rsidR="005D7858" w:rsidRPr="00E42C03" w:rsidRDefault="005D7858" w:rsidP="004972CE">
      <w:pPr>
        <w:spacing w:line="360" w:lineRule="auto"/>
        <w:rPr>
          <w:rFonts w:ascii="Times New Roman" w:eastAsia="Times New Roman" w:hAnsi="Times New Roman" w:cs="Times New Roman"/>
          <w:kern w:val="0"/>
          <w:sz w:val="28"/>
          <w:szCs w:val="28"/>
        </w:rPr>
      </w:pPr>
      <w:r w:rsidRPr="00E42C03">
        <w:rPr>
          <w:rFonts w:ascii="Times New Roman" w:eastAsia="Times New Roman" w:hAnsi="Times New Roman" w:cs="Times New Roman"/>
          <w:b/>
          <w:kern w:val="0"/>
          <w:sz w:val="32"/>
          <w:szCs w:val="32"/>
        </w:rPr>
        <w:t xml:space="preserve"> </w:t>
      </w:r>
      <w:r w:rsidR="004972CE">
        <w:rPr>
          <w:rFonts w:ascii="Times New Roman" w:eastAsia="Times New Roman" w:hAnsi="Times New Roman" w:cs="Times New Roman"/>
          <w:b/>
          <w:kern w:val="0"/>
          <w:sz w:val="32"/>
          <w:szCs w:val="32"/>
        </w:rPr>
        <w:t xml:space="preserve">2.2.1Geological </w:t>
      </w:r>
      <w:proofErr w:type="gramStart"/>
      <w:r w:rsidRPr="004972CE">
        <w:rPr>
          <w:rFonts w:ascii="Times New Roman" w:eastAsia="Times New Roman" w:hAnsi="Times New Roman" w:cs="Times New Roman"/>
          <w:b/>
          <w:kern w:val="0"/>
          <w:sz w:val="32"/>
          <w:szCs w:val="32"/>
        </w:rPr>
        <w:t>Setting</w:t>
      </w:r>
      <w:proofErr w:type="gramEnd"/>
      <w:r w:rsidRPr="004972CE">
        <w:rPr>
          <w:rFonts w:ascii="Times New Roman" w:eastAsia="Times New Roman" w:hAnsi="Times New Roman" w:cs="Times New Roman"/>
          <w:b/>
          <w:kern w:val="0"/>
          <w:sz w:val="32"/>
          <w:szCs w:val="32"/>
        </w:rPr>
        <w:t xml:space="preserve"> by Region</w:t>
      </w:r>
      <w:r w:rsidRPr="00E42C03">
        <w:rPr>
          <w:rFonts w:ascii="Times New Roman" w:eastAsia="Times New Roman" w:hAnsi="Times New Roman" w:cs="Times New Roman"/>
          <w:kern w:val="0"/>
          <w:sz w:val="28"/>
          <w:szCs w:val="28"/>
        </w:rPr>
        <w:t xml:space="preserve"> </w:t>
      </w:r>
      <w:r w:rsidRPr="00E42C03">
        <w:rPr>
          <w:rFonts w:ascii="Times New Roman" w:eastAsia="Times New Roman" w:hAnsi="Times New Roman" w:cs="Times New Roman"/>
          <w:kern w:val="0"/>
          <w:sz w:val="28"/>
          <w:szCs w:val="28"/>
        </w:rPr>
        <w:br/>
      </w:r>
      <w:r w:rsidRPr="004972CE">
        <w:rPr>
          <w:rFonts w:ascii="Times New Roman" w:eastAsia="Times New Roman" w:hAnsi="Times New Roman" w:cs="Times New Roman"/>
          <w:kern w:val="0"/>
          <w:sz w:val="28"/>
          <w:szCs w:val="28"/>
        </w:rPr>
        <w:t xml:space="preserve">The Bengal Basin, which comprises the majority of Bangladesh, was formed when the Indian plate separated from Gondwanaland during the Last Cretaceous and moved northward toward a collision with the Eurasian plate (Fig. 2.7). </w:t>
      </w:r>
      <w:r w:rsidRPr="004972CE">
        <w:rPr>
          <w:rFonts w:ascii="Times New Roman" w:eastAsia="Times New Roman" w:hAnsi="Times New Roman" w:cs="Times New Roman"/>
          <w:kern w:val="0"/>
          <w:sz w:val="28"/>
          <w:szCs w:val="28"/>
        </w:rPr>
        <w:br/>
      </w:r>
      <w:r w:rsidRPr="004972CE">
        <w:rPr>
          <w:rFonts w:ascii="Times New Roman" w:eastAsia="Times New Roman" w:hAnsi="Times New Roman" w:cs="Times New Roman"/>
          <w:kern w:val="0"/>
          <w:sz w:val="28"/>
          <w:szCs w:val="28"/>
        </w:rPr>
        <w:lastRenderedPageBreak/>
        <w:t>Bangladesh is primarily composed of two tectonic units: the Stable Pre-Cambrian</w:t>
      </w:r>
      <w:r w:rsidRPr="00E42C03">
        <w:rPr>
          <w:rFonts w:ascii="Times New Roman" w:eastAsia="Times New Roman" w:hAnsi="Times New Roman" w:cs="Times New Roman"/>
          <w:kern w:val="0"/>
          <w:sz w:val="28"/>
          <w:szCs w:val="28"/>
        </w:rPr>
        <w:t xml:space="preserve"> Platform in the northwest and the Geosyncline basin in the southeast. A tiny area known as the Hinge Zone, which tends northeast-southwest, separates the two groups mentioned above. These days, this hinge zone is referred to as a paleo-continental slope. The research area divides the tectonic subzones of the Rangpur Saddle and the Bogra Shelf.</w:t>
      </w:r>
    </w:p>
    <w:p w:rsidR="005D7858" w:rsidRPr="00E42C03" w:rsidRDefault="005D7858" w:rsidP="00E42C03">
      <w:pPr>
        <w:jc w:val="both"/>
        <w:rPr>
          <w:rFonts w:ascii="Times New Roman" w:eastAsia="Times New Roman" w:hAnsi="Times New Roman" w:cs="Times New Roman"/>
          <w:kern w:val="0"/>
          <w:sz w:val="28"/>
          <w:szCs w:val="28"/>
        </w:rPr>
      </w:pPr>
    </w:p>
    <w:p w:rsidR="005D7858" w:rsidRPr="00E42C03" w:rsidRDefault="005D7858" w:rsidP="00E42C03">
      <w:pPr>
        <w:jc w:val="both"/>
        <w:rPr>
          <w:rFonts w:ascii="Times New Roman" w:eastAsia="Times New Roman" w:hAnsi="Times New Roman" w:cs="Times New Roman"/>
          <w:kern w:val="0"/>
          <w:sz w:val="28"/>
          <w:szCs w:val="28"/>
        </w:rPr>
      </w:pPr>
    </w:p>
    <w:p w:rsidR="00E35B90" w:rsidRPr="00E42C03" w:rsidRDefault="004972CE" w:rsidP="00E42C03">
      <w:pPr>
        <w:jc w:val="both"/>
        <w:rPr>
          <w:rFonts w:ascii="Times New Roman" w:eastAsia="Times New Roman" w:hAnsi="Times New Roman" w:cs="Times New Roman"/>
          <w:kern w:val="0"/>
          <w:sz w:val="28"/>
          <w:szCs w:val="28"/>
        </w:rPr>
      </w:pPr>
      <w:r w:rsidRPr="00E42C03">
        <w:rPr>
          <w:rFonts w:ascii="Times New Roman" w:hAnsi="Times New Roman" w:cs="Times New Roman"/>
          <w:noProof/>
          <w:sz w:val="28"/>
          <w:szCs w:val="28"/>
        </w:rPr>
        <w:drawing>
          <wp:inline distT="0" distB="0" distL="0" distR="0" wp14:anchorId="4190CE23" wp14:editId="6B40EACE">
            <wp:extent cx="5943600" cy="44443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44365"/>
                    </a:xfrm>
                    <a:prstGeom prst="rect">
                      <a:avLst/>
                    </a:prstGeom>
                    <a:noFill/>
                    <a:ln>
                      <a:noFill/>
                    </a:ln>
                  </pic:spPr>
                </pic:pic>
              </a:graphicData>
            </a:graphic>
          </wp:inline>
        </w:drawing>
      </w:r>
    </w:p>
    <w:p w:rsidR="005D7858" w:rsidRPr="00E42C03" w:rsidRDefault="005D7858" w:rsidP="00E42C03">
      <w:pPr>
        <w:jc w:val="both"/>
        <w:rPr>
          <w:rFonts w:ascii="Times New Roman" w:eastAsia="Times New Roman" w:hAnsi="Times New Roman" w:cs="Times New Roman"/>
          <w:kern w:val="0"/>
          <w:sz w:val="28"/>
          <w:szCs w:val="28"/>
        </w:rPr>
      </w:pPr>
    </w:p>
    <w:p w:rsidR="00E35B90" w:rsidRPr="00E42C03" w:rsidRDefault="00344463" w:rsidP="00E42C03">
      <w:pPr>
        <w:jc w:val="both"/>
        <w:rPr>
          <w:rFonts w:ascii="Times New Roman" w:eastAsia="Times New Roman" w:hAnsi="Times New Roman" w:cs="Times New Roman"/>
          <w:kern w:val="0"/>
          <w:sz w:val="28"/>
          <w:szCs w:val="28"/>
        </w:rPr>
      </w:pPr>
      <w:r w:rsidRPr="00E42C03">
        <w:rPr>
          <w:rFonts w:ascii="Times New Roman" w:hAnsi="Times New Roman" w:cs="Times New Roman"/>
          <w:b/>
          <w:bCs/>
          <w:sz w:val="28"/>
          <w:szCs w:val="28"/>
        </w:rPr>
        <w:t>Figure 2.</w:t>
      </w:r>
      <w:r>
        <w:rPr>
          <w:rFonts w:ascii="Times New Roman" w:hAnsi="Times New Roman" w:cs="Times New Roman"/>
          <w:b/>
          <w:bCs/>
          <w:sz w:val="28"/>
          <w:szCs w:val="28"/>
        </w:rPr>
        <w:t xml:space="preserve">7 </w:t>
      </w:r>
      <w:proofErr w:type="gramStart"/>
      <w:r w:rsidRPr="00E42C03">
        <w:rPr>
          <w:rFonts w:ascii="Times New Roman" w:hAnsi="Times New Roman" w:cs="Times New Roman"/>
          <w:sz w:val="28"/>
          <w:szCs w:val="28"/>
        </w:rPr>
        <w:t>Tectonic map</w:t>
      </w:r>
      <w:proofErr w:type="gramEnd"/>
      <w:r w:rsidRPr="00E42C03">
        <w:rPr>
          <w:rFonts w:ascii="Times New Roman" w:hAnsi="Times New Roman" w:cs="Times New Roman"/>
          <w:sz w:val="28"/>
          <w:szCs w:val="28"/>
        </w:rPr>
        <w:t xml:space="preserve"> of Bangladesh and adjoining areas</w:t>
      </w:r>
    </w:p>
    <w:p w:rsidR="005D7858" w:rsidRPr="004972CE" w:rsidRDefault="005D7858" w:rsidP="004972CE">
      <w:pPr>
        <w:spacing w:after="0" w:line="360" w:lineRule="auto"/>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lastRenderedPageBreak/>
        <w:t xml:space="preserve">The "Stable Pre-Cambrian Platform" is the name given to the stable shelf in the Bengal Basin that is situated to the northwest and west of the Hinge line, which connects Mymensingh and Calcutta. </w:t>
      </w:r>
      <w:r w:rsidRPr="00E42C03">
        <w:rPr>
          <w:rFonts w:ascii="Times New Roman" w:eastAsia="Times New Roman" w:hAnsi="Times New Roman" w:cs="Times New Roman"/>
          <w:kern w:val="0"/>
          <w:sz w:val="28"/>
          <w:szCs w:val="28"/>
        </w:rPr>
        <w:br/>
      </w:r>
      <w:r w:rsidRPr="004972CE">
        <w:rPr>
          <w:rFonts w:ascii="Times New Roman" w:eastAsia="Times New Roman" w:hAnsi="Times New Roman" w:cs="Times New Roman"/>
          <w:kern w:val="0"/>
          <w:sz w:val="28"/>
          <w:szCs w:val="28"/>
        </w:rPr>
        <w:t>The key zone of the basin's outward extension from the stable shelf is represented by this line, which is commonly known as the Kolkata-Mymensingh gravity line. The Dinajpur Slope, Rangpur Saddle, and Bogra Slope are the three primary zones that comprise the stable platform of the Bengal Basin within the Bangladesh part. This platform is an important geological structure in the area and is made up of continental crust covered in sediments from the Cretaceous to the present.</w:t>
      </w:r>
    </w:p>
    <w:p w:rsidR="009E2E6C" w:rsidRPr="00E42C03" w:rsidRDefault="009E2E6C" w:rsidP="00E42C03">
      <w:pPr>
        <w:jc w:val="both"/>
        <w:rPr>
          <w:rFonts w:ascii="Times New Roman" w:eastAsia="Times New Roman" w:hAnsi="Times New Roman" w:cs="Times New Roman"/>
          <w:kern w:val="0"/>
          <w:sz w:val="28"/>
          <w:szCs w:val="28"/>
        </w:rPr>
      </w:pPr>
    </w:p>
    <w:p w:rsidR="005D7858" w:rsidRPr="004972CE" w:rsidRDefault="005D7858" w:rsidP="004972CE">
      <w:pPr>
        <w:spacing w:after="0" w:line="360" w:lineRule="auto"/>
        <w:jc w:val="both"/>
        <w:rPr>
          <w:rFonts w:ascii="Times New Roman" w:eastAsia="Times New Roman" w:hAnsi="Times New Roman" w:cs="Times New Roman"/>
          <w:kern w:val="0"/>
          <w:sz w:val="28"/>
          <w:szCs w:val="28"/>
        </w:rPr>
      </w:pPr>
      <w:r w:rsidRPr="004972CE">
        <w:rPr>
          <w:rFonts w:ascii="Times New Roman" w:eastAsia="Times New Roman" w:hAnsi="Times New Roman" w:cs="Times New Roman"/>
          <w:kern w:val="0"/>
          <w:sz w:val="28"/>
          <w:szCs w:val="28"/>
        </w:rPr>
        <w:t xml:space="preserve">Sedimentary deposits from the Pre-Carboniferous period (between 360 million and 245 million years ago) with </w:t>
      </w:r>
      <w:proofErr w:type="gramStart"/>
      <w:r w:rsidRPr="004972CE">
        <w:rPr>
          <w:rFonts w:ascii="Times New Roman" w:eastAsia="Times New Roman" w:hAnsi="Times New Roman" w:cs="Times New Roman"/>
          <w:kern w:val="0"/>
          <w:sz w:val="28"/>
          <w:szCs w:val="28"/>
        </w:rPr>
        <w:t>a significant</w:t>
      </w:r>
      <w:proofErr w:type="gramEnd"/>
      <w:r w:rsidRPr="004972CE">
        <w:rPr>
          <w:rFonts w:ascii="Times New Roman" w:eastAsia="Times New Roman" w:hAnsi="Times New Roman" w:cs="Times New Roman"/>
          <w:kern w:val="0"/>
          <w:sz w:val="28"/>
          <w:szCs w:val="28"/>
        </w:rPr>
        <w:t xml:space="preserve"> coal content can be found in the isolated basins on the Stable Shelf. The sedimentary layer of the Bengal Basin's Stable Shelf varies in thickness from less than 200 meters to 8,000 meters. A large portion of the basin is covered by the Sylhet Limestone, which dates to the Eocene (between 58 million and 37 million years ago). In seismic reflections, this limestone layer acts as </w:t>
      </w:r>
      <w:proofErr w:type="gramStart"/>
      <w:r w:rsidRPr="004972CE">
        <w:rPr>
          <w:rFonts w:ascii="Times New Roman" w:eastAsia="Times New Roman" w:hAnsi="Times New Roman" w:cs="Times New Roman"/>
          <w:kern w:val="0"/>
          <w:sz w:val="28"/>
          <w:szCs w:val="28"/>
        </w:rPr>
        <w:t>a crucial marker horizon that helps define the Stable Shelf's extend</w:t>
      </w:r>
      <w:proofErr w:type="gramEnd"/>
      <w:r w:rsidRPr="004972CE">
        <w:rPr>
          <w:rFonts w:ascii="Times New Roman" w:eastAsia="Times New Roman" w:hAnsi="Times New Roman" w:cs="Times New Roman"/>
          <w:kern w:val="0"/>
          <w:sz w:val="28"/>
          <w:szCs w:val="28"/>
        </w:rPr>
        <w:t xml:space="preserve"> toward the basin.</w:t>
      </w:r>
    </w:p>
    <w:p w:rsidR="00625537" w:rsidRPr="00344463" w:rsidRDefault="00625537" w:rsidP="00344463">
      <w:pPr>
        <w:spacing w:after="0" w:line="360" w:lineRule="auto"/>
        <w:jc w:val="both"/>
        <w:rPr>
          <w:rFonts w:ascii="Times New Roman" w:eastAsia="Times New Roman" w:hAnsi="Times New Roman" w:cs="Times New Roman"/>
          <w:kern w:val="0"/>
          <w:sz w:val="28"/>
          <w:szCs w:val="28"/>
        </w:rPr>
      </w:pPr>
      <w:r w:rsidRPr="004972CE">
        <w:rPr>
          <w:rFonts w:ascii="Times New Roman" w:eastAsia="Times New Roman" w:hAnsi="Times New Roman" w:cs="Times New Roman"/>
          <w:kern w:val="0"/>
          <w:sz w:val="28"/>
          <w:szCs w:val="28"/>
        </w:rPr>
        <w:t xml:space="preserve">The main mineral resources in Bangladesh's shelf and saddle regions are hard rocks, coal, and limestone. Additionally, the Sylhet limestone found on the stable shelf has the potential to serve as an oil and gas reservoir as well as a source rock. </w:t>
      </w:r>
      <w:r w:rsidRPr="004972CE">
        <w:rPr>
          <w:rFonts w:ascii="Times New Roman" w:eastAsia="Times New Roman" w:hAnsi="Times New Roman" w:cs="Times New Roman"/>
          <w:kern w:val="0"/>
          <w:sz w:val="28"/>
          <w:szCs w:val="28"/>
        </w:rPr>
        <w:br/>
        <w:t xml:space="preserve">The Indian Platform, Bengal Foredeep, Arakan Yoma Mega anticlinorium, and a tiny portion of Bangladesh's northwest in the Sub-Himalayan Foredeep are the country's main tectonic components, according to Bakhtine (1966) (Figure 2.8). </w:t>
      </w:r>
      <w:r w:rsidRPr="004972CE">
        <w:rPr>
          <w:rFonts w:ascii="Times New Roman" w:eastAsia="Times New Roman" w:hAnsi="Times New Roman" w:cs="Times New Roman"/>
          <w:kern w:val="0"/>
          <w:sz w:val="28"/>
          <w:szCs w:val="28"/>
        </w:rPr>
        <w:br/>
        <w:t xml:space="preserve">The Sub-Himalaya Foredeep separates the Indian Platform from the Himalayan </w:t>
      </w:r>
      <w:r w:rsidRPr="004972CE">
        <w:rPr>
          <w:rFonts w:ascii="Times New Roman" w:eastAsia="Times New Roman" w:hAnsi="Times New Roman" w:cs="Times New Roman"/>
          <w:kern w:val="0"/>
          <w:sz w:val="28"/>
          <w:szCs w:val="28"/>
        </w:rPr>
        <w:lastRenderedPageBreak/>
        <w:t xml:space="preserve">Mega Anticlinorium, whereas the Young Arakan Yoma Mega Anticlinorium is separated from the Indian Platform by the Bengal </w:t>
      </w:r>
      <w:proofErr w:type="spellStart"/>
      <w:r w:rsidRPr="004972CE">
        <w:rPr>
          <w:rFonts w:ascii="Times New Roman" w:eastAsia="Times New Roman" w:hAnsi="Times New Roman" w:cs="Times New Roman"/>
          <w:kern w:val="0"/>
          <w:sz w:val="28"/>
          <w:szCs w:val="28"/>
        </w:rPr>
        <w:t>Foredeep</w:t>
      </w:r>
      <w:proofErr w:type="spellEnd"/>
      <w:r w:rsidRPr="004972CE">
        <w:rPr>
          <w:rFonts w:ascii="Times New Roman" w:eastAsia="Times New Roman" w:hAnsi="Times New Roman" w:cs="Times New Roman"/>
          <w:kern w:val="0"/>
          <w:sz w:val="28"/>
          <w:szCs w:val="28"/>
        </w:rPr>
        <w:t>.</w:t>
      </w:r>
    </w:p>
    <w:p w:rsidR="00625537" w:rsidRPr="00E42C03" w:rsidRDefault="00625537" w:rsidP="004972CE">
      <w:pPr>
        <w:spacing w:after="0"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t xml:space="preserve">The hinge line connecting Calcutta, Patna, and Mymensingh serves as a general boundary between the Platform and the Bengal Foredeep. South of this line, the subterranean complex has a severe southeasterly slope. </w:t>
      </w:r>
      <w:r w:rsidRPr="00E42C03">
        <w:rPr>
          <w:rFonts w:ascii="Times New Roman" w:eastAsia="Times New Roman" w:hAnsi="Times New Roman" w:cs="Times New Roman"/>
          <w:kern w:val="0"/>
          <w:sz w:val="28"/>
          <w:szCs w:val="28"/>
        </w:rPr>
        <w:br/>
        <w:t>The Shillong Massif and the Indian Platform can be connected by the Rangpur Saddle, which is surrounded by faults that trend north-south. The thinnest sedimentary cover in the basement at Madhyapara is 129 meters thick. The saddle area is around 96.56 km wide and has an oval-shaped body that slopes both north and south. In Bangladesh's northern region, the Rajshahi Division has four more divisions: (i) Dinajpur Slope; (ii) Rangpur Saddle; (iii) Bogra Slope; and (iv) Hinge Zone.</w:t>
      </w:r>
    </w:p>
    <w:p w:rsidR="00625537" w:rsidRPr="00E42C03" w:rsidRDefault="00625537" w:rsidP="004972CE">
      <w:pPr>
        <w:spacing w:after="0"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t>The northern slope of the Rangpur Saddle, or Dinajpur Slope, is about 64.37 kilometres broad and descends northwest. The Sub-Himalayan Foredeep, which has a severe gradient, is located just beneath the basement. However, there is still much to learn about the specific composition of the sedimentary deposits, their origin, and the nature of the contact between the Dinaj</w:t>
      </w:r>
      <w:r w:rsidR="004972CE">
        <w:rPr>
          <w:rFonts w:ascii="Times New Roman" w:eastAsia="Times New Roman" w:hAnsi="Times New Roman" w:cs="Times New Roman"/>
          <w:kern w:val="0"/>
          <w:sz w:val="28"/>
          <w:szCs w:val="28"/>
        </w:rPr>
        <w:t>pur Slope and the Sub-</w:t>
      </w:r>
      <w:proofErr w:type="spellStart"/>
      <w:r w:rsidR="004972CE">
        <w:rPr>
          <w:rFonts w:ascii="Times New Roman" w:eastAsia="Times New Roman" w:hAnsi="Times New Roman" w:cs="Times New Roman"/>
          <w:kern w:val="0"/>
          <w:sz w:val="28"/>
          <w:szCs w:val="28"/>
        </w:rPr>
        <w:t>Himalayan</w:t>
      </w:r>
      <w:r w:rsidRPr="00E42C03">
        <w:rPr>
          <w:rFonts w:ascii="Times New Roman" w:eastAsia="Times New Roman" w:hAnsi="Times New Roman" w:cs="Times New Roman"/>
          <w:kern w:val="0"/>
          <w:sz w:val="28"/>
          <w:szCs w:val="28"/>
        </w:rPr>
        <w:t>Foredeep</w:t>
      </w:r>
      <w:proofErr w:type="spellEnd"/>
      <w:r w:rsidRPr="00E42C03">
        <w:rPr>
          <w:rFonts w:ascii="Times New Roman" w:eastAsia="Times New Roman" w:hAnsi="Times New Roman" w:cs="Times New Roman"/>
          <w:kern w:val="0"/>
          <w:sz w:val="28"/>
          <w:szCs w:val="28"/>
        </w:rPr>
        <w:t xml:space="preserve">. </w:t>
      </w:r>
      <w:r w:rsidRPr="00E42C03">
        <w:rPr>
          <w:rFonts w:ascii="Times New Roman" w:eastAsia="Times New Roman" w:hAnsi="Times New Roman" w:cs="Times New Roman"/>
          <w:kern w:val="0"/>
          <w:sz w:val="28"/>
          <w:szCs w:val="28"/>
        </w:rPr>
        <w:br/>
      </w:r>
      <w:proofErr w:type="gramStart"/>
      <w:r w:rsidRPr="00E42C03">
        <w:rPr>
          <w:rFonts w:ascii="Times New Roman" w:eastAsia="Times New Roman" w:hAnsi="Times New Roman" w:cs="Times New Roman"/>
          <w:kern w:val="0"/>
          <w:sz w:val="28"/>
          <w:szCs w:val="28"/>
        </w:rPr>
        <w:t xml:space="preserve">The hinge zone, which is only 24 to 32 kilometres long, acts as a transitional region between the Bengal Foredeep and the Southern Slope of the </w:t>
      </w:r>
      <w:proofErr w:type="spellStart"/>
      <w:r w:rsidRPr="00E42C03">
        <w:rPr>
          <w:rFonts w:ascii="Times New Roman" w:eastAsia="Times New Roman" w:hAnsi="Times New Roman" w:cs="Times New Roman"/>
          <w:kern w:val="0"/>
          <w:sz w:val="28"/>
          <w:szCs w:val="28"/>
        </w:rPr>
        <w:t>Rangpur</w:t>
      </w:r>
      <w:proofErr w:type="spellEnd"/>
      <w:r w:rsidRPr="00E42C03">
        <w:rPr>
          <w:rFonts w:ascii="Times New Roman" w:eastAsia="Times New Roman" w:hAnsi="Times New Roman" w:cs="Times New Roman"/>
          <w:kern w:val="0"/>
          <w:sz w:val="28"/>
          <w:szCs w:val="28"/>
        </w:rPr>
        <w:t xml:space="preserve"> Saddle.</w:t>
      </w:r>
      <w:proofErr w:type="gramEnd"/>
      <w:r w:rsidRPr="00E42C03">
        <w:rPr>
          <w:rFonts w:ascii="Times New Roman" w:eastAsia="Times New Roman" w:hAnsi="Times New Roman" w:cs="Times New Roman"/>
          <w:kern w:val="0"/>
          <w:sz w:val="28"/>
          <w:szCs w:val="28"/>
        </w:rPr>
        <w:t xml:space="preserve"> The Sylhet Limestone descends from 1829 to 3962 meters within this zone.</w:t>
      </w:r>
    </w:p>
    <w:p w:rsidR="00344463" w:rsidRDefault="00344463" w:rsidP="00E42C03">
      <w:pPr>
        <w:tabs>
          <w:tab w:val="left" w:pos="8625"/>
        </w:tabs>
        <w:spacing w:before="120" w:after="120" w:line="360" w:lineRule="auto"/>
        <w:jc w:val="both"/>
        <w:rPr>
          <w:rFonts w:ascii="Times New Roman" w:hAnsi="Times New Roman" w:cs="Times New Roman"/>
          <w:b/>
          <w:bCs/>
          <w:sz w:val="32"/>
          <w:szCs w:val="32"/>
        </w:rPr>
      </w:pPr>
      <w:r w:rsidRPr="00E42C03">
        <w:rPr>
          <w:rFonts w:ascii="Times New Roman" w:hAnsi="Times New Roman" w:cs="Times New Roman"/>
          <w:noProof/>
          <w:sz w:val="28"/>
          <w:szCs w:val="28"/>
        </w:rPr>
        <w:lastRenderedPageBreak/>
        <w:drawing>
          <wp:anchor distT="0" distB="0" distL="114300" distR="114300" simplePos="0" relativeHeight="251672576" behindDoc="0" locked="0" layoutInCell="1" allowOverlap="1" wp14:anchorId="2360F156" wp14:editId="591742E3">
            <wp:simplePos x="0" y="0"/>
            <wp:positionH relativeFrom="column">
              <wp:posOffset>152400</wp:posOffset>
            </wp:positionH>
            <wp:positionV relativeFrom="paragraph">
              <wp:posOffset>201930</wp:posOffset>
            </wp:positionV>
            <wp:extent cx="5943600" cy="60960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096000"/>
                    </a:xfrm>
                    <a:prstGeom prst="rect">
                      <a:avLst/>
                    </a:prstGeom>
                    <a:noFill/>
                    <a:ln>
                      <a:noFill/>
                    </a:ln>
                  </pic:spPr>
                </pic:pic>
              </a:graphicData>
            </a:graphic>
          </wp:anchor>
        </w:drawing>
      </w:r>
    </w:p>
    <w:p w:rsidR="00344463" w:rsidRPr="00E42C03" w:rsidRDefault="00344463" w:rsidP="00344463">
      <w:pPr>
        <w:jc w:val="both"/>
        <w:rPr>
          <w:rFonts w:ascii="Times New Roman" w:hAnsi="Times New Roman" w:cs="Times New Roman"/>
          <w:sz w:val="28"/>
          <w:szCs w:val="28"/>
        </w:rPr>
      </w:pPr>
      <w:r w:rsidRPr="00E42C03">
        <w:rPr>
          <w:rFonts w:ascii="Times New Roman" w:hAnsi="Times New Roman" w:cs="Times New Roman"/>
          <w:b/>
          <w:bCs/>
          <w:sz w:val="28"/>
          <w:szCs w:val="28"/>
        </w:rPr>
        <w:t>Figure 2.8</w:t>
      </w:r>
      <w:r w:rsidRPr="00E42C03">
        <w:rPr>
          <w:rFonts w:ascii="Times New Roman" w:hAnsi="Times New Roman" w:cs="Times New Roman"/>
          <w:sz w:val="28"/>
          <w:szCs w:val="28"/>
        </w:rPr>
        <w:t xml:space="preserve"> </w:t>
      </w:r>
      <w:proofErr w:type="gramStart"/>
      <w:r w:rsidRPr="00E42C03">
        <w:rPr>
          <w:rFonts w:ascii="Times New Roman" w:hAnsi="Times New Roman" w:cs="Times New Roman"/>
          <w:sz w:val="28"/>
          <w:szCs w:val="28"/>
        </w:rPr>
        <w:t>Tectonic map</w:t>
      </w:r>
      <w:proofErr w:type="gramEnd"/>
      <w:r w:rsidRPr="00E42C03">
        <w:rPr>
          <w:rFonts w:ascii="Times New Roman" w:hAnsi="Times New Roman" w:cs="Times New Roman"/>
          <w:sz w:val="28"/>
          <w:szCs w:val="28"/>
        </w:rPr>
        <w:t xml:space="preserve"> of Bangladesh and adjoining areas (</w:t>
      </w:r>
      <w:r w:rsidRPr="00E42C03">
        <w:rPr>
          <w:rFonts w:ascii="Times New Roman" w:hAnsi="Times New Roman" w:cs="Times New Roman"/>
          <w:b/>
          <w:bCs/>
          <w:sz w:val="28"/>
          <w:szCs w:val="28"/>
        </w:rPr>
        <w:t xml:space="preserve">Source: </w:t>
      </w:r>
      <w:proofErr w:type="spellStart"/>
      <w:r w:rsidRPr="00E42C03">
        <w:rPr>
          <w:rFonts w:ascii="Times New Roman" w:hAnsi="Times New Roman" w:cs="Times New Roman"/>
          <w:b/>
          <w:bCs/>
          <w:sz w:val="28"/>
          <w:szCs w:val="28"/>
        </w:rPr>
        <w:t>Reiman</w:t>
      </w:r>
      <w:proofErr w:type="spellEnd"/>
      <w:r w:rsidRPr="00E42C03">
        <w:rPr>
          <w:rFonts w:ascii="Times New Roman" w:hAnsi="Times New Roman" w:cs="Times New Roman"/>
          <w:b/>
          <w:bCs/>
          <w:sz w:val="28"/>
          <w:szCs w:val="28"/>
        </w:rPr>
        <w:t>, 1993</w:t>
      </w:r>
      <w:r w:rsidRPr="00E42C03">
        <w:rPr>
          <w:rFonts w:ascii="Times New Roman" w:hAnsi="Times New Roman" w:cs="Times New Roman"/>
          <w:sz w:val="28"/>
          <w:szCs w:val="28"/>
        </w:rPr>
        <w:t>)</w:t>
      </w:r>
    </w:p>
    <w:p w:rsidR="00344463" w:rsidRDefault="00344463" w:rsidP="00E42C03">
      <w:pPr>
        <w:tabs>
          <w:tab w:val="left" w:pos="8625"/>
        </w:tabs>
        <w:spacing w:before="120" w:after="120" w:line="360" w:lineRule="auto"/>
        <w:jc w:val="both"/>
        <w:rPr>
          <w:rFonts w:ascii="Times New Roman" w:hAnsi="Times New Roman" w:cs="Times New Roman"/>
          <w:b/>
          <w:bCs/>
          <w:sz w:val="32"/>
          <w:szCs w:val="32"/>
        </w:rPr>
      </w:pPr>
    </w:p>
    <w:p w:rsidR="00344463" w:rsidRDefault="00344463" w:rsidP="00E42C03">
      <w:pPr>
        <w:tabs>
          <w:tab w:val="left" w:pos="8625"/>
        </w:tabs>
        <w:spacing w:before="120" w:after="120" w:line="360" w:lineRule="auto"/>
        <w:jc w:val="both"/>
        <w:rPr>
          <w:rFonts w:ascii="Times New Roman" w:hAnsi="Times New Roman" w:cs="Times New Roman"/>
          <w:b/>
          <w:bCs/>
          <w:sz w:val="32"/>
          <w:szCs w:val="32"/>
        </w:rPr>
      </w:pPr>
    </w:p>
    <w:p w:rsidR="00625537" w:rsidRPr="004972CE" w:rsidRDefault="00625537" w:rsidP="00E42C03">
      <w:pPr>
        <w:tabs>
          <w:tab w:val="left" w:pos="8625"/>
        </w:tabs>
        <w:spacing w:before="120" w:after="120" w:line="360" w:lineRule="auto"/>
        <w:jc w:val="both"/>
        <w:rPr>
          <w:rFonts w:ascii="Times New Roman" w:hAnsi="Times New Roman" w:cs="Times New Roman"/>
          <w:b/>
          <w:bCs/>
          <w:sz w:val="32"/>
          <w:szCs w:val="32"/>
        </w:rPr>
      </w:pPr>
      <w:r w:rsidRPr="004972CE">
        <w:rPr>
          <w:rFonts w:ascii="Times New Roman" w:hAnsi="Times New Roman" w:cs="Times New Roman"/>
          <w:b/>
          <w:bCs/>
          <w:sz w:val="32"/>
          <w:szCs w:val="32"/>
        </w:rPr>
        <w:lastRenderedPageBreak/>
        <w:t>2.2.2 The Geologic Characteristics of the Study Area</w:t>
      </w:r>
    </w:p>
    <w:p w:rsidR="00344463" w:rsidRDefault="00625537" w:rsidP="00344463">
      <w:pPr>
        <w:spacing w:after="0"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t>The research area is situated on the Rangpur platform, a stable section of the Bengal Basin that is bounded to the south by the Bogra shelf, to the west by the Rajmahal trap, and to the north by the Himalayan foredeep. It is a component of the Nawabganj-Gaibandha intracratonic structure, a depression formed by the rise of the Barind Tract along the eastern side, according to Khan and Rahman (1992). This region is characterised by a thick layer of sediments from the Cretaceous to the present that cover the Archean basement. Quaternary strata ranging in thickness from 65 to 111 meters overlay</w:t>
      </w:r>
      <w:r w:rsidR="00344463">
        <w:rPr>
          <w:rFonts w:ascii="Times New Roman" w:eastAsia="Times New Roman" w:hAnsi="Times New Roman" w:cs="Times New Roman"/>
          <w:kern w:val="0"/>
          <w:sz w:val="28"/>
          <w:szCs w:val="28"/>
        </w:rPr>
        <w:t xml:space="preserve"> the Eocene-aged Tura sandstone</w:t>
      </w:r>
    </w:p>
    <w:p w:rsidR="00344463" w:rsidRDefault="00344463" w:rsidP="00344463">
      <w:pPr>
        <w:spacing w:after="0" w:line="360" w:lineRule="auto"/>
        <w:jc w:val="both"/>
        <w:rPr>
          <w:rFonts w:ascii="Times New Roman" w:eastAsia="Times New Roman" w:hAnsi="Times New Roman" w:cs="Times New Roman"/>
          <w:kern w:val="0"/>
          <w:sz w:val="28"/>
          <w:szCs w:val="28"/>
        </w:rPr>
      </w:pPr>
    </w:p>
    <w:p w:rsidR="00625537" w:rsidRPr="00344463" w:rsidRDefault="00625537" w:rsidP="00344463">
      <w:pPr>
        <w:spacing w:after="0" w:line="360" w:lineRule="auto"/>
        <w:jc w:val="both"/>
        <w:rPr>
          <w:rFonts w:ascii="Times New Roman" w:eastAsia="Times New Roman" w:hAnsi="Times New Roman" w:cs="Times New Roman"/>
          <w:kern w:val="0"/>
          <w:sz w:val="28"/>
          <w:szCs w:val="28"/>
        </w:rPr>
      </w:pPr>
      <w:r w:rsidRPr="00E42C03">
        <w:rPr>
          <w:rFonts w:ascii="Times New Roman" w:hAnsi="Times New Roman" w:cs="Times New Roman"/>
          <w:b/>
          <w:bCs/>
          <w:sz w:val="28"/>
          <w:szCs w:val="28"/>
        </w:rPr>
        <w:t>Table 2.4 General Stratigraphy of the study area:</w:t>
      </w:r>
      <w:r w:rsidRPr="00E42C03">
        <w:rPr>
          <w:rFonts w:ascii="Times New Roman" w:hAnsi="Times New Roman" w:cs="Times New Roman"/>
          <w:sz w:val="28"/>
          <w:szCs w:val="28"/>
        </w:rPr>
        <w:t xml:space="preserve"> Generalized stratigraphic succession of the north western part of Bangladesh (</w:t>
      </w:r>
      <w:r w:rsidRPr="00E42C03">
        <w:rPr>
          <w:rFonts w:ascii="Times New Roman" w:hAnsi="Times New Roman" w:cs="Times New Roman"/>
          <w:b/>
          <w:bCs/>
          <w:sz w:val="28"/>
          <w:szCs w:val="28"/>
        </w:rPr>
        <w:t>after Zaher and Rahman, 1980</w:t>
      </w:r>
      <w:r w:rsidRPr="00E42C03">
        <w:rPr>
          <w:rFonts w:ascii="Times New Roman" w:hAnsi="Times New Roman" w:cs="Times New Roman"/>
          <w:sz w:val="28"/>
          <w:szCs w:val="28"/>
        </w:rPr>
        <w:t>)</w:t>
      </w:r>
    </w:p>
    <w:tbl>
      <w:tblPr>
        <w:tblStyle w:val="TableGrid"/>
        <w:tblW w:w="8794" w:type="dxa"/>
        <w:jc w:val="center"/>
        <w:tblLook w:val="04A0" w:firstRow="1" w:lastRow="0" w:firstColumn="1" w:lastColumn="0" w:noHBand="0" w:noVBand="1"/>
      </w:tblPr>
      <w:tblGrid>
        <w:gridCol w:w="1537"/>
        <w:gridCol w:w="1492"/>
        <w:gridCol w:w="1632"/>
        <w:gridCol w:w="2812"/>
        <w:gridCol w:w="1321"/>
      </w:tblGrid>
      <w:tr w:rsidR="00625537" w:rsidRPr="00344463" w:rsidTr="00344463">
        <w:trPr>
          <w:trHeight w:val="501"/>
          <w:jc w:val="center"/>
        </w:trPr>
        <w:tc>
          <w:tcPr>
            <w:tcW w:w="1673" w:type="dxa"/>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Period</w:t>
            </w:r>
          </w:p>
        </w:tc>
        <w:tc>
          <w:tcPr>
            <w:tcW w:w="1324" w:type="dxa"/>
            <w:tcBorders>
              <w:bottom w:val="single" w:sz="4"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Epoch</w:t>
            </w:r>
          </w:p>
        </w:tc>
        <w:tc>
          <w:tcPr>
            <w:tcW w:w="1480" w:type="dxa"/>
            <w:tcBorders>
              <w:bottom w:val="single" w:sz="4"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Formation</w:t>
            </w:r>
          </w:p>
        </w:tc>
        <w:tc>
          <w:tcPr>
            <w:tcW w:w="3043" w:type="dxa"/>
            <w:tcBorders>
              <w:bottom w:val="single" w:sz="4"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Lithologic Description</w:t>
            </w:r>
          </w:p>
        </w:tc>
        <w:tc>
          <w:tcPr>
            <w:tcW w:w="1274" w:type="dxa"/>
            <w:tcBorders>
              <w:bottom w:val="single" w:sz="4"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Depth (m)</w:t>
            </w:r>
          </w:p>
        </w:tc>
      </w:tr>
      <w:tr w:rsidR="00625537" w:rsidRPr="00344463" w:rsidTr="00344463">
        <w:trPr>
          <w:trHeight w:val="508"/>
          <w:jc w:val="center"/>
        </w:trPr>
        <w:tc>
          <w:tcPr>
            <w:tcW w:w="1673" w:type="dxa"/>
            <w:vMerge w:val="restart"/>
            <w:tcBorders>
              <w:right w:val="single" w:sz="4" w:space="0" w:color="auto"/>
            </w:tcBorders>
            <w:textDirection w:val="btLr"/>
            <w:vAlign w:val="center"/>
          </w:tcPr>
          <w:p w:rsidR="00625537" w:rsidRPr="00344463" w:rsidRDefault="00625537" w:rsidP="00E42C03">
            <w:pPr>
              <w:tabs>
                <w:tab w:val="left" w:pos="8625"/>
              </w:tabs>
              <w:ind w:left="113" w:right="113"/>
              <w:jc w:val="both"/>
              <w:rPr>
                <w:rFonts w:ascii="Times New Roman" w:hAnsi="Times New Roman" w:cs="Times New Roman"/>
                <w:b/>
                <w:bCs/>
                <w:sz w:val="28"/>
                <w:szCs w:val="28"/>
              </w:rPr>
            </w:pPr>
            <w:r w:rsidRPr="00344463">
              <w:rPr>
                <w:rFonts w:ascii="Times New Roman" w:hAnsi="Times New Roman" w:cs="Times New Roman"/>
                <w:b/>
                <w:bCs/>
                <w:sz w:val="28"/>
                <w:szCs w:val="28"/>
              </w:rPr>
              <w:t>Quaternary</w:t>
            </w:r>
          </w:p>
        </w:tc>
        <w:tc>
          <w:tcPr>
            <w:tcW w:w="1324" w:type="dxa"/>
            <w:tcBorders>
              <w:top w:val="single" w:sz="4" w:space="0" w:color="auto"/>
              <w:left w:val="single" w:sz="4" w:space="0" w:color="auto"/>
              <w:bottom w:val="wave" w:sz="6" w:space="0" w:color="auto"/>
              <w:right w:val="single" w:sz="4"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Recent to Sub- Resent</w:t>
            </w:r>
          </w:p>
        </w:tc>
        <w:tc>
          <w:tcPr>
            <w:tcW w:w="1480" w:type="dxa"/>
            <w:tcBorders>
              <w:top w:val="single" w:sz="4" w:space="0" w:color="auto"/>
              <w:left w:val="single" w:sz="4" w:space="0" w:color="auto"/>
              <w:bottom w:val="wave" w:sz="6" w:space="0" w:color="auto"/>
              <w:right w:val="single" w:sz="4"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Alluvium</w:t>
            </w:r>
          </w:p>
        </w:tc>
        <w:tc>
          <w:tcPr>
            <w:tcW w:w="3043" w:type="dxa"/>
            <w:tcBorders>
              <w:top w:val="single" w:sz="4" w:space="0" w:color="auto"/>
              <w:left w:val="single" w:sz="4" w:space="0" w:color="auto"/>
              <w:bottom w:val="wave" w:sz="6" w:space="0" w:color="auto"/>
              <w:right w:val="single" w:sz="4"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Sand, Silt and Clay</w:t>
            </w:r>
          </w:p>
        </w:tc>
        <w:tc>
          <w:tcPr>
            <w:tcW w:w="1274" w:type="dxa"/>
            <w:tcBorders>
              <w:top w:val="single" w:sz="4" w:space="0" w:color="auto"/>
              <w:left w:val="single" w:sz="4" w:space="0" w:color="auto"/>
              <w:bottom w:val="wave" w:sz="6" w:space="0" w:color="auto"/>
              <w:right w:val="single" w:sz="4"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78</w:t>
            </w:r>
          </w:p>
        </w:tc>
      </w:tr>
      <w:tr w:rsidR="00625537" w:rsidRPr="00344463" w:rsidTr="00344463">
        <w:trPr>
          <w:trHeight w:val="1184"/>
          <w:jc w:val="center"/>
        </w:trPr>
        <w:tc>
          <w:tcPr>
            <w:tcW w:w="1673" w:type="dxa"/>
            <w:vMerge/>
            <w:tcBorders>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b/>
                <w:bCs/>
                <w:sz w:val="28"/>
                <w:szCs w:val="28"/>
              </w:rPr>
            </w:pPr>
          </w:p>
        </w:tc>
        <w:tc>
          <w:tcPr>
            <w:tcW w:w="132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Pleistocene</w:t>
            </w:r>
          </w:p>
        </w:tc>
        <w:tc>
          <w:tcPr>
            <w:tcW w:w="1480"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Barind Clay</w:t>
            </w:r>
          </w:p>
        </w:tc>
        <w:tc>
          <w:tcPr>
            <w:tcW w:w="3043"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Clay, sandy clay, yellow brown sticky</w:t>
            </w:r>
          </w:p>
        </w:tc>
        <w:tc>
          <w:tcPr>
            <w:tcW w:w="127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15</w:t>
            </w:r>
          </w:p>
        </w:tc>
      </w:tr>
      <w:tr w:rsidR="00625537" w:rsidRPr="00344463" w:rsidTr="00344463">
        <w:trPr>
          <w:trHeight w:val="326"/>
          <w:jc w:val="center"/>
        </w:trPr>
        <w:tc>
          <w:tcPr>
            <w:tcW w:w="1673" w:type="dxa"/>
            <w:vMerge w:val="restart"/>
            <w:tcBorders>
              <w:top w:val="wave" w:sz="6" w:space="0" w:color="auto"/>
            </w:tcBorders>
            <w:textDirection w:val="btLr"/>
            <w:vAlign w:val="center"/>
          </w:tcPr>
          <w:p w:rsidR="00625537" w:rsidRPr="00344463" w:rsidRDefault="00625537" w:rsidP="00E42C03">
            <w:pPr>
              <w:tabs>
                <w:tab w:val="left" w:pos="8625"/>
              </w:tabs>
              <w:ind w:left="113" w:right="113"/>
              <w:jc w:val="both"/>
              <w:rPr>
                <w:rFonts w:ascii="Times New Roman" w:hAnsi="Times New Roman" w:cs="Times New Roman"/>
                <w:b/>
                <w:bCs/>
                <w:sz w:val="28"/>
                <w:szCs w:val="28"/>
              </w:rPr>
            </w:pPr>
            <w:r w:rsidRPr="00344463">
              <w:rPr>
                <w:rFonts w:ascii="Times New Roman" w:hAnsi="Times New Roman" w:cs="Times New Roman"/>
                <w:b/>
                <w:bCs/>
                <w:sz w:val="28"/>
                <w:szCs w:val="28"/>
              </w:rPr>
              <w:t>Tertiary</w:t>
            </w:r>
          </w:p>
        </w:tc>
        <w:tc>
          <w:tcPr>
            <w:tcW w:w="132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Middle Pliocene to Late Miocene</w:t>
            </w:r>
          </w:p>
        </w:tc>
        <w:tc>
          <w:tcPr>
            <w:tcW w:w="1480"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Dupi Tila</w:t>
            </w:r>
          </w:p>
        </w:tc>
        <w:tc>
          <w:tcPr>
            <w:tcW w:w="3043"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Sandstone with subordinate pebble bed, grit bed and shale</w:t>
            </w:r>
          </w:p>
        </w:tc>
        <w:tc>
          <w:tcPr>
            <w:tcW w:w="127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276</w:t>
            </w:r>
          </w:p>
        </w:tc>
      </w:tr>
      <w:tr w:rsidR="00625537" w:rsidRPr="00344463" w:rsidTr="00344463">
        <w:trPr>
          <w:trHeight w:val="375"/>
          <w:jc w:val="center"/>
        </w:trPr>
        <w:tc>
          <w:tcPr>
            <w:tcW w:w="1673" w:type="dxa"/>
            <w:vMerge/>
            <w:vAlign w:val="center"/>
          </w:tcPr>
          <w:p w:rsidR="00625537" w:rsidRPr="00344463" w:rsidRDefault="00625537" w:rsidP="00E42C03">
            <w:pPr>
              <w:tabs>
                <w:tab w:val="left" w:pos="8625"/>
              </w:tabs>
              <w:jc w:val="both"/>
              <w:rPr>
                <w:rFonts w:ascii="Times New Roman" w:hAnsi="Times New Roman" w:cs="Times New Roman"/>
                <w:sz w:val="28"/>
                <w:szCs w:val="28"/>
              </w:rPr>
            </w:pPr>
          </w:p>
        </w:tc>
        <w:tc>
          <w:tcPr>
            <w:tcW w:w="132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Early Miocene</w:t>
            </w:r>
          </w:p>
        </w:tc>
        <w:tc>
          <w:tcPr>
            <w:tcW w:w="1480"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Jamalganj</w:t>
            </w:r>
          </w:p>
        </w:tc>
        <w:tc>
          <w:tcPr>
            <w:tcW w:w="3043"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Fine to medium grained sandstone, sandy and silty shale, silty shale, siltstone, shale.</w:t>
            </w:r>
          </w:p>
        </w:tc>
        <w:tc>
          <w:tcPr>
            <w:tcW w:w="127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413</w:t>
            </w:r>
          </w:p>
        </w:tc>
      </w:tr>
      <w:tr w:rsidR="00625537" w:rsidRPr="00344463" w:rsidTr="00344463">
        <w:trPr>
          <w:trHeight w:val="568"/>
          <w:jc w:val="center"/>
        </w:trPr>
        <w:tc>
          <w:tcPr>
            <w:tcW w:w="1673" w:type="dxa"/>
            <w:vMerge/>
            <w:vAlign w:val="center"/>
          </w:tcPr>
          <w:p w:rsidR="00625537" w:rsidRPr="00344463" w:rsidRDefault="00625537" w:rsidP="00E42C03">
            <w:pPr>
              <w:tabs>
                <w:tab w:val="left" w:pos="8625"/>
              </w:tabs>
              <w:jc w:val="both"/>
              <w:rPr>
                <w:rFonts w:ascii="Times New Roman" w:hAnsi="Times New Roman" w:cs="Times New Roman"/>
                <w:sz w:val="28"/>
                <w:szCs w:val="28"/>
              </w:rPr>
            </w:pPr>
          </w:p>
        </w:tc>
        <w:tc>
          <w:tcPr>
            <w:tcW w:w="132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Oligocene</w:t>
            </w:r>
          </w:p>
        </w:tc>
        <w:tc>
          <w:tcPr>
            <w:tcW w:w="1480"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Bogra Formation</w:t>
            </w:r>
          </w:p>
        </w:tc>
        <w:tc>
          <w:tcPr>
            <w:tcW w:w="3043"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Siltstone, carbonaceous shale and grained sandstone.</w:t>
            </w:r>
          </w:p>
        </w:tc>
        <w:tc>
          <w:tcPr>
            <w:tcW w:w="127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163</w:t>
            </w:r>
          </w:p>
        </w:tc>
      </w:tr>
      <w:tr w:rsidR="00625537" w:rsidRPr="00344463" w:rsidTr="00344463">
        <w:trPr>
          <w:trHeight w:val="209"/>
          <w:jc w:val="center"/>
        </w:trPr>
        <w:tc>
          <w:tcPr>
            <w:tcW w:w="1673" w:type="dxa"/>
            <w:vMerge/>
            <w:vAlign w:val="center"/>
          </w:tcPr>
          <w:p w:rsidR="00625537" w:rsidRPr="00344463" w:rsidRDefault="00625537" w:rsidP="00E42C03">
            <w:pPr>
              <w:tabs>
                <w:tab w:val="left" w:pos="8625"/>
              </w:tabs>
              <w:jc w:val="both"/>
              <w:rPr>
                <w:rFonts w:ascii="Times New Roman" w:hAnsi="Times New Roman" w:cs="Times New Roman"/>
                <w:sz w:val="28"/>
                <w:szCs w:val="28"/>
              </w:rPr>
            </w:pPr>
          </w:p>
        </w:tc>
        <w:tc>
          <w:tcPr>
            <w:tcW w:w="1324" w:type="dxa"/>
            <w:tcBorders>
              <w:top w:val="wave" w:sz="6" w:space="0" w:color="auto"/>
              <w:bottom w:val="nil"/>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Late Eocene</w:t>
            </w:r>
          </w:p>
        </w:tc>
        <w:tc>
          <w:tcPr>
            <w:tcW w:w="1480" w:type="dxa"/>
            <w:tcBorders>
              <w:top w:val="wave" w:sz="6" w:space="0" w:color="auto"/>
              <w:bottom w:val="nil"/>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Kopili formation</w:t>
            </w:r>
          </w:p>
        </w:tc>
        <w:tc>
          <w:tcPr>
            <w:tcW w:w="3043" w:type="dxa"/>
            <w:tcBorders>
              <w:top w:val="wave" w:sz="6" w:space="0" w:color="auto"/>
              <w:bottom w:val="nil"/>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Sandstone locally glauconitic and highly fossiliferous. Shale with the calcareous bands.</w:t>
            </w:r>
          </w:p>
          <w:p w:rsidR="00625537" w:rsidRPr="00344463" w:rsidRDefault="00625537" w:rsidP="00E42C03">
            <w:pPr>
              <w:tabs>
                <w:tab w:val="left" w:pos="8625"/>
              </w:tabs>
              <w:jc w:val="both"/>
              <w:rPr>
                <w:rFonts w:ascii="Times New Roman" w:hAnsi="Times New Roman" w:cs="Times New Roman"/>
                <w:sz w:val="28"/>
                <w:szCs w:val="28"/>
              </w:rPr>
            </w:pPr>
          </w:p>
        </w:tc>
        <w:tc>
          <w:tcPr>
            <w:tcW w:w="1274" w:type="dxa"/>
            <w:tcBorders>
              <w:top w:val="wave" w:sz="6" w:space="0" w:color="auto"/>
              <w:bottom w:val="nil"/>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43</w:t>
            </w:r>
          </w:p>
        </w:tc>
      </w:tr>
      <w:tr w:rsidR="00625537" w:rsidRPr="00344463" w:rsidTr="00344463">
        <w:trPr>
          <w:trHeight w:val="119"/>
          <w:jc w:val="center"/>
        </w:trPr>
        <w:tc>
          <w:tcPr>
            <w:tcW w:w="1673" w:type="dxa"/>
            <w:vMerge/>
            <w:vAlign w:val="center"/>
          </w:tcPr>
          <w:p w:rsidR="00625537" w:rsidRPr="00344463" w:rsidRDefault="00625537" w:rsidP="00E42C03">
            <w:pPr>
              <w:tabs>
                <w:tab w:val="left" w:pos="8625"/>
              </w:tabs>
              <w:jc w:val="both"/>
              <w:rPr>
                <w:rFonts w:ascii="Times New Roman" w:hAnsi="Times New Roman" w:cs="Times New Roman"/>
                <w:sz w:val="28"/>
                <w:szCs w:val="28"/>
              </w:rPr>
            </w:pPr>
          </w:p>
        </w:tc>
        <w:tc>
          <w:tcPr>
            <w:tcW w:w="1324" w:type="dxa"/>
            <w:tcBorders>
              <w:top w:val="nil"/>
              <w:bottom w:val="nil"/>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Middle Eocene to Late Eocene</w:t>
            </w:r>
          </w:p>
        </w:tc>
        <w:tc>
          <w:tcPr>
            <w:tcW w:w="1480" w:type="dxa"/>
            <w:tcBorders>
              <w:top w:val="nil"/>
              <w:bottom w:val="nil"/>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Sylhet Limestone Formation</w:t>
            </w:r>
          </w:p>
          <w:p w:rsidR="00625537" w:rsidRPr="00344463" w:rsidRDefault="00625537" w:rsidP="00E42C03">
            <w:pPr>
              <w:tabs>
                <w:tab w:val="left" w:pos="8625"/>
              </w:tabs>
              <w:jc w:val="both"/>
              <w:rPr>
                <w:rFonts w:ascii="Times New Roman" w:hAnsi="Times New Roman" w:cs="Times New Roman"/>
                <w:sz w:val="28"/>
                <w:szCs w:val="28"/>
              </w:rPr>
            </w:pPr>
          </w:p>
        </w:tc>
        <w:tc>
          <w:tcPr>
            <w:tcW w:w="3043" w:type="dxa"/>
            <w:tcBorders>
              <w:top w:val="nil"/>
              <w:bottom w:val="nil"/>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Nummulitic limestone with sandstone interbeds</w:t>
            </w:r>
          </w:p>
        </w:tc>
        <w:tc>
          <w:tcPr>
            <w:tcW w:w="1274" w:type="dxa"/>
            <w:tcBorders>
              <w:top w:val="nil"/>
              <w:bottom w:val="nil"/>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494</w:t>
            </w:r>
          </w:p>
        </w:tc>
      </w:tr>
      <w:tr w:rsidR="00625537" w:rsidRPr="00344463" w:rsidTr="00344463">
        <w:trPr>
          <w:trHeight w:val="148"/>
          <w:jc w:val="center"/>
        </w:trPr>
        <w:tc>
          <w:tcPr>
            <w:tcW w:w="1673" w:type="dxa"/>
            <w:vMerge/>
            <w:tcBorders>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p>
        </w:tc>
        <w:tc>
          <w:tcPr>
            <w:tcW w:w="1324" w:type="dxa"/>
            <w:tcBorders>
              <w:top w:val="nil"/>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Middle Eocene</w:t>
            </w:r>
          </w:p>
        </w:tc>
        <w:tc>
          <w:tcPr>
            <w:tcW w:w="1480" w:type="dxa"/>
            <w:tcBorders>
              <w:top w:val="nil"/>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Tura Sandstone Formation</w:t>
            </w:r>
          </w:p>
        </w:tc>
        <w:tc>
          <w:tcPr>
            <w:tcW w:w="3043" w:type="dxa"/>
            <w:tcBorders>
              <w:top w:val="nil"/>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Gray and white sandstone, with subordinate, greenish grey shale and coal.</w:t>
            </w:r>
          </w:p>
        </w:tc>
        <w:tc>
          <w:tcPr>
            <w:tcW w:w="1274" w:type="dxa"/>
            <w:tcBorders>
              <w:top w:val="nil"/>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104</w:t>
            </w:r>
          </w:p>
        </w:tc>
      </w:tr>
      <w:tr w:rsidR="00625537" w:rsidRPr="00344463" w:rsidTr="00344463">
        <w:trPr>
          <w:trHeight w:val="494"/>
          <w:jc w:val="center"/>
        </w:trPr>
        <w:tc>
          <w:tcPr>
            <w:tcW w:w="2997" w:type="dxa"/>
            <w:gridSpan w:val="2"/>
            <w:tcBorders>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Late Cretaceous</w:t>
            </w:r>
          </w:p>
          <w:p w:rsidR="00625537" w:rsidRPr="00344463" w:rsidRDefault="00625537" w:rsidP="00E42C03">
            <w:pPr>
              <w:tabs>
                <w:tab w:val="left" w:pos="8625"/>
              </w:tabs>
              <w:jc w:val="both"/>
              <w:rPr>
                <w:rFonts w:ascii="Times New Roman" w:hAnsi="Times New Roman" w:cs="Times New Roman"/>
                <w:sz w:val="28"/>
                <w:szCs w:val="28"/>
              </w:rPr>
            </w:pPr>
          </w:p>
        </w:tc>
        <w:tc>
          <w:tcPr>
            <w:tcW w:w="1480"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(SibganjFm) Trapwash</w:t>
            </w:r>
          </w:p>
        </w:tc>
        <w:tc>
          <w:tcPr>
            <w:tcW w:w="3043"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Coarse yellow brown sandstone, volcanic material, white clay</w:t>
            </w:r>
          </w:p>
        </w:tc>
        <w:tc>
          <w:tcPr>
            <w:tcW w:w="127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131</w:t>
            </w:r>
          </w:p>
        </w:tc>
      </w:tr>
      <w:tr w:rsidR="00625537" w:rsidRPr="00344463" w:rsidTr="00344463">
        <w:trPr>
          <w:trHeight w:val="762"/>
          <w:jc w:val="center"/>
        </w:trPr>
        <w:tc>
          <w:tcPr>
            <w:tcW w:w="2997" w:type="dxa"/>
            <w:gridSpan w:val="2"/>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Late Jurassic to Middle Cretaceous</w:t>
            </w:r>
          </w:p>
        </w:tc>
        <w:tc>
          <w:tcPr>
            <w:tcW w:w="1480"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Rajmahal Trap</w:t>
            </w:r>
          </w:p>
        </w:tc>
        <w:tc>
          <w:tcPr>
            <w:tcW w:w="3043"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Amygdaloidal basalt. Serpentinite shale and agglomerate.</w:t>
            </w:r>
          </w:p>
        </w:tc>
        <w:tc>
          <w:tcPr>
            <w:tcW w:w="127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305</w:t>
            </w:r>
          </w:p>
        </w:tc>
      </w:tr>
      <w:tr w:rsidR="00625537" w:rsidRPr="00344463" w:rsidTr="00344463">
        <w:trPr>
          <w:trHeight w:val="164"/>
          <w:jc w:val="center"/>
        </w:trPr>
        <w:tc>
          <w:tcPr>
            <w:tcW w:w="2997" w:type="dxa"/>
            <w:gridSpan w:val="2"/>
            <w:vMerge w:val="restart"/>
            <w:tcBorders>
              <w:top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Late Permian</w:t>
            </w:r>
          </w:p>
        </w:tc>
        <w:tc>
          <w:tcPr>
            <w:tcW w:w="1480"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Paharpur Formation</w:t>
            </w:r>
          </w:p>
          <w:p w:rsidR="00625537" w:rsidRPr="00344463" w:rsidRDefault="00625537" w:rsidP="00E42C03">
            <w:pPr>
              <w:tabs>
                <w:tab w:val="left" w:pos="8625"/>
              </w:tabs>
              <w:jc w:val="both"/>
              <w:rPr>
                <w:rFonts w:ascii="Times New Roman" w:hAnsi="Times New Roman" w:cs="Times New Roman"/>
                <w:sz w:val="28"/>
                <w:szCs w:val="28"/>
              </w:rPr>
            </w:pPr>
          </w:p>
        </w:tc>
        <w:tc>
          <w:tcPr>
            <w:tcW w:w="3043"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Felspathic sandstone, shale and coal beds.</w:t>
            </w:r>
          </w:p>
        </w:tc>
        <w:tc>
          <w:tcPr>
            <w:tcW w:w="127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421</w:t>
            </w:r>
          </w:p>
        </w:tc>
      </w:tr>
      <w:tr w:rsidR="00625537" w:rsidRPr="00344463" w:rsidTr="00344463">
        <w:trPr>
          <w:trHeight w:val="104"/>
          <w:jc w:val="center"/>
        </w:trPr>
        <w:tc>
          <w:tcPr>
            <w:tcW w:w="2997" w:type="dxa"/>
            <w:gridSpan w:val="2"/>
            <w:vMerge/>
            <w:tcBorders>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p>
        </w:tc>
        <w:tc>
          <w:tcPr>
            <w:tcW w:w="1480"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Kuchma Formation</w:t>
            </w:r>
          </w:p>
        </w:tc>
        <w:tc>
          <w:tcPr>
            <w:tcW w:w="3043"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Sandstone and grit with subordinate shale interbedded with coal beds.</w:t>
            </w:r>
          </w:p>
        </w:tc>
        <w:tc>
          <w:tcPr>
            <w:tcW w:w="1274" w:type="dxa"/>
            <w:tcBorders>
              <w:top w:val="wave" w:sz="6" w:space="0" w:color="auto"/>
              <w:bottom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494</w:t>
            </w:r>
          </w:p>
        </w:tc>
      </w:tr>
      <w:tr w:rsidR="00625537" w:rsidRPr="00344463" w:rsidTr="00344463">
        <w:trPr>
          <w:trHeight w:val="19"/>
          <w:jc w:val="center"/>
        </w:trPr>
        <w:tc>
          <w:tcPr>
            <w:tcW w:w="2997" w:type="dxa"/>
            <w:gridSpan w:val="2"/>
            <w:tcBorders>
              <w:top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Pre-Cambrian</w:t>
            </w:r>
          </w:p>
        </w:tc>
        <w:tc>
          <w:tcPr>
            <w:tcW w:w="1480" w:type="dxa"/>
            <w:tcBorders>
              <w:top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Basement Complex</w:t>
            </w:r>
          </w:p>
        </w:tc>
        <w:tc>
          <w:tcPr>
            <w:tcW w:w="3043" w:type="dxa"/>
            <w:tcBorders>
              <w:top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Gneiss, schist, granodiorite, quartz diorite</w:t>
            </w:r>
          </w:p>
        </w:tc>
        <w:tc>
          <w:tcPr>
            <w:tcW w:w="1274" w:type="dxa"/>
            <w:tcBorders>
              <w:top w:val="wave" w:sz="6" w:space="0" w:color="auto"/>
            </w:tcBorders>
            <w:vAlign w:val="center"/>
          </w:tcPr>
          <w:p w:rsidR="00625537" w:rsidRPr="00344463" w:rsidRDefault="00625537" w:rsidP="00E42C03">
            <w:pPr>
              <w:tabs>
                <w:tab w:val="left" w:pos="8625"/>
              </w:tabs>
              <w:jc w:val="both"/>
              <w:rPr>
                <w:rFonts w:ascii="Times New Roman" w:hAnsi="Times New Roman" w:cs="Times New Roman"/>
                <w:sz w:val="28"/>
                <w:szCs w:val="28"/>
              </w:rPr>
            </w:pPr>
            <w:r w:rsidRPr="00344463">
              <w:rPr>
                <w:rFonts w:ascii="Times New Roman" w:hAnsi="Times New Roman" w:cs="Times New Roman"/>
                <w:sz w:val="28"/>
                <w:szCs w:val="28"/>
              </w:rPr>
              <w:t>Basement not found</w:t>
            </w:r>
          </w:p>
        </w:tc>
      </w:tr>
    </w:tbl>
    <w:p w:rsidR="009A24CB" w:rsidRPr="00344463" w:rsidRDefault="009A24CB" w:rsidP="00E42C03">
      <w:pPr>
        <w:jc w:val="both"/>
        <w:rPr>
          <w:rFonts w:ascii="Times New Roman" w:hAnsi="Times New Roman" w:cs="Times New Roman"/>
          <w:sz w:val="28"/>
          <w:szCs w:val="28"/>
        </w:rPr>
      </w:pPr>
    </w:p>
    <w:p w:rsidR="00344463" w:rsidRPr="00344463" w:rsidRDefault="00344463" w:rsidP="00E42C03">
      <w:pPr>
        <w:tabs>
          <w:tab w:val="left" w:pos="8625"/>
        </w:tabs>
        <w:spacing w:before="120" w:after="120" w:line="360" w:lineRule="auto"/>
        <w:jc w:val="both"/>
        <w:rPr>
          <w:rFonts w:ascii="Times New Roman" w:hAnsi="Times New Roman" w:cs="Times New Roman"/>
          <w:b/>
          <w:bCs/>
          <w:sz w:val="28"/>
          <w:szCs w:val="28"/>
        </w:rPr>
      </w:pPr>
    </w:p>
    <w:p w:rsidR="00344463" w:rsidRPr="00344463" w:rsidRDefault="00344463" w:rsidP="00E42C03">
      <w:pPr>
        <w:tabs>
          <w:tab w:val="left" w:pos="8625"/>
        </w:tabs>
        <w:spacing w:before="120" w:after="120" w:line="360" w:lineRule="auto"/>
        <w:jc w:val="both"/>
        <w:rPr>
          <w:rFonts w:ascii="Times New Roman" w:hAnsi="Times New Roman" w:cs="Times New Roman"/>
          <w:b/>
          <w:bCs/>
          <w:sz w:val="28"/>
          <w:szCs w:val="28"/>
        </w:rPr>
      </w:pPr>
    </w:p>
    <w:p w:rsidR="00344463" w:rsidRPr="00344463" w:rsidRDefault="00344463" w:rsidP="00E42C03">
      <w:pPr>
        <w:tabs>
          <w:tab w:val="left" w:pos="8625"/>
        </w:tabs>
        <w:spacing w:before="120" w:after="120" w:line="360" w:lineRule="auto"/>
        <w:jc w:val="both"/>
        <w:rPr>
          <w:rFonts w:ascii="Times New Roman" w:hAnsi="Times New Roman" w:cs="Times New Roman"/>
          <w:b/>
          <w:bCs/>
          <w:sz w:val="28"/>
          <w:szCs w:val="28"/>
        </w:rPr>
      </w:pPr>
    </w:p>
    <w:p w:rsidR="00344463" w:rsidRPr="00344463" w:rsidRDefault="00344463" w:rsidP="00E42C03">
      <w:pPr>
        <w:tabs>
          <w:tab w:val="left" w:pos="8625"/>
        </w:tabs>
        <w:spacing w:before="120" w:after="120" w:line="360" w:lineRule="auto"/>
        <w:jc w:val="both"/>
        <w:rPr>
          <w:rFonts w:ascii="Times New Roman" w:hAnsi="Times New Roman" w:cs="Times New Roman"/>
          <w:b/>
          <w:bCs/>
          <w:sz w:val="28"/>
          <w:szCs w:val="28"/>
        </w:rPr>
      </w:pPr>
    </w:p>
    <w:p w:rsidR="005C4EFE" w:rsidRPr="00344463" w:rsidRDefault="005C4EFE" w:rsidP="00E42C03">
      <w:pPr>
        <w:tabs>
          <w:tab w:val="left" w:pos="8625"/>
        </w:tabs>
        <w:spacing w:before="120" w:after="120" w:line="360" w:lineRule="auto"/>
        <w:jc w:val="both"/>
        <w:rPr>
          <w:rFonts w:ascii="Times New Roman" w:hAnsi="Times New Roman" w:cs="Times New Roman"/>
          <w:b/>
          <w:bCs/>
          <w:sz w:val="32"/>
          <w:szCs w:val="32"/>
        </w:rPr>
      </w:pPr>
      <w:r w:rsidRPr="00344463">
        <w:rPr>
          <w:rFonts w:ascii="Times New Roman" w:hAnsi="Times New Roman" w:cs="Times New Roman"/>
          <w:b/>
          <w:bCs/>
          <w:sz w:val="32"/>
          <w:szCs w:val="32"/>
        </w:rPr>
        <w:t>2.2.3 Stratigraphy of the study area</w:t>
      </w:r>
    </w:p>
    <w:p w:rsidR="005C4EFE" w:rsidRPr="00E42C03" w:rsidRDefault="005C4EFE" w:rsidP="00344463">
      <w:pPr>
        <w:spacing w:after="0"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t>The floodplain is part of the study area, which extends northward into Bangladesh. It is situated on the Rangpur Saddle's Bogra slope in the Bengal Basin. Alluvial sand, silt, and clay make form the sedimentary strata that make up the majority of the surface geology. These strata are primarily riverine in origin. This area is under the Quaternary alluvial sequence and is classified as a portion of the Ganges floodplain.</w:t>
      </w:r>
    </w:p>
    <w:p w:rsidR="005C4EFE" w:rsidRPr="00E42C03" w:rsidRDefault="005C4EFE" w:rsidP="00344463">
      <w:pPr>
        <w:spacing w:after="0" w:line="360" w:lineRule="auto"/>
        <w:jc w:val="both"/>
        <w:rPr>
          <w:rFonts w:ascii="Times New Roman" w:eastAsia="Times New Roman" w:hAnsi="Times New Roman" w:cs="Times New Roman"/>
          <w:kern w:val="0"/>
          <w:sz w:val="28"/>
          <w:szCs w:val="28"/>
        </w:rPr>
      </w:pPr>
      <w:r w:rsidRPr="00E42C03">
        <w:rPr>
          <w:rFonts w:ascii="Times New Roman" w:eastAsia="Times New Roman" w:hAnsi="Times New Roman" w:cs="Times New Roman"/>
          <w:kern w:val="0"/>
          <w:sz w:val="28"/>
          <w:szCs w:val="28"/>
        </w:rPr>
        <w:t>The quaternary sediments in Bangladesh are significant aquifers; studies by McArthur et al. (2001) and BGS and DPHE (2001) demonstrate that arsenic enrichment in the Holocene alluvial aquifers is primarily limited to shallow and moderate depths. Since 2000, Acharyya et al. from West Bengal, India, have found similar findings. These sediments are mostly composed of sands, silts, and clays. According to Goodbred and Kuehl (2000), the primary causes of Quaternary sedimentation in the Bengal Basin include sea level fluctuations, active tectonic activity, and large-scale sediment supply (Table 2.5). gives a brief overview of the arsenic content of the sediments and the Quaternary stratigraphy of Bangladesh.</w:t>
      </w:r>
    </w:p>
    <w:p w:rsidR="00344463" w:rsidRDefault="00344463" w:rsidP="00E42C03">
      <w:pPr>
        <w:tabs>
          <w:tab w:val="left" w:pos="8625"/>
        </w:tabs>
        <w:spacing w:before="120" w:after="120" w:line="360" w:lineRule="auto"/>
        <w:jc w:val="both"/>
        <w:rPr>
          <w:rFonts w:ascii="Times New Roman" w:hAnsi="Times New Roman" w:cs="Times New Roman"/>
          <w:b/>
          <w:bCs/>
          <w:sz w:val="28"/>
          <w:szCs w:val="28"/>
        </w:rPr>
      </w:pPr>
    </w:p>
    <w:p w:rsidR="00344463" w:rsidRDefault="00344463" w:rsidP="00E42C03">
      <w:pPr>
        <w:tabs>
          <w:tab w:val="left" w:pos="8625"/>
        </w:tabs>
        <w:spacing w:before="120" w:after="120" w:line="360" w:lineRule="auto"/>
        <w:jc w:val="both"/>
        <w:rPr>
          <w:rFonts w:ascii="Times New Roman" w:hAnsi="Times New Roman" w:cs="Times New Roman"/>
          <w:b/>
          <w:bCs/>
          <w:sz w:val="28"/>
          <w:szCs w:val="28"/>
        </w:rPr>
      </w:pPr>
    </w:p>
    <w:p w:rsidR="00344463" w:rsidRDefault="00344463" w:rsidP="00E42C03">
      <w:pPr>
        <w:tabs>
          <w:tab w:val="left" w:pos="8625"/>
        </w:tabs>
        <w:spacing w:before="120" w:after="120" w:line="360" w:lineRule="auto"/>
        <w:jc w:val="both"/>
        <w:rPr>
          <w:rFonts w:ascii="Times New Roman" w:hAnsi="Times New Roman" w:cs="Times New Roman"/>
          <w:b/>
          <w:bCs/>
          <w:sz w:val="28"/>
          <w:szCs w:val="28"/>
        </w:rPr>
      </w:pPr>
    </w:p>
    <w:p w:rsidR="00344463" w:rsidRDefault="00344463" w:rsidP="00E42C03">
      <w:pPr>
        <w:tabs>
          <w:tab w:val="left" w:pos="8625"/>
        </w:tabs>
        <w:spacing w:before="120" w:after="120" w:line="360" w:lineRule="auto"/>
        <w:jc w:val="both"/>
        <w:rPr>
          <w:rFonts w:ascii="Times New Roman" w:hAnsi="Times New Roman" w:cs="Times New Roman"/>
          <w:b/>
          <w:bCs/>
          <w:sz w:val="28"/>
          <w:szCs w:val="28"/>
        </w:rPr>
      </w:pPr>
    </w:p>
    <w:p w:rsidR="00344463" w:rsidRDefault="00344463" w:rsidP="00E42C03">
      <w:pPr>
        <w:tabs>
          <w:tab w:val="left" w:pos="8625"/>
        </w:tabs>
        <w:spacing w:before="120" w:after="120" w:line="360" w:lineRule="auto"/>
        <w:jc w:val="both"/>
        <w:rPr>
          <w:rFonts w:ascii="Times New Roman" w:hAnsi="Times New Roman" w:cs="Times New Roman"/>
          <w:b/>
          <w:bCs/>
          <w:sz w:val="28"/>
          <w:szCs w:val="28"/>
        </w:rPr>
      </w:pPr>
    </w:p>
    <w:p w:rsidR="005C4EFE" w:rsidRPr="00E42C03" w:rsidRDefault="005C4EFE" w:rsidP="00E42C03">
      <w:pPr>
        <w:tabs>
          <w:tab w:val="left" w:pos="8625"/>
        </w:tabs>
        <w:spacing w:before="120" w:after="120" w:line="360" w:lineRule="auto"/>
        <w:jc w:val="both"/>
        <w:rPr>
          <w:rFonts w:ascii="Times New Roman" w:hAnsi="Times New Roman" w:cs="Times New Roman"/>
          <w:sz w:val="28"/>
          <w:szCs w:val="28"/>
        </w:rPr>
      </w:pPr>
      <w:r w:rsidRPr="00E42C03">
        <w:rPr>
          <w:rFonts w:ascii="Times New Roman" w:hAnsi="Times New Roman" w:cs="Times New Roman"/>
          <w:b/>
          <w:bCs/>
          <w:sz w:val="28"/>
          <w:szCs w:val="28"/>
        </w:rPr>
        <w:lastRenderedPageBreak/>
        <w:t>Table 2.5:</w:t>
      </w:r>
      <w:r w:rsidRPr="00E42C03">
        <w:rPr>
          <w:rFonts w:ascii="Times New Roman" w:hAnsi="Times New Roman" w:cs="Times New Roman"/>
          <w:sz w:val="28"/>
          <w:szCs w:val="28"/>
        </w:rPr>
        <w:t xml:space="preserve"> Bangladesh's Quaternary stratigraphy in general and </w:t>
      </w:r>
      <w:proofErr w:type="gramStart"/>
      <w:r w:rsidRPr="00E42C03">
        <w:rPr>
          <w:rFonts w:ascii="Times New Roman" w:hAnsi="Times New Roman" w:cs="Times New Roman"/>
          <w:sz w:val="28"/>
          <w:szCs w:val="28"/>
        </w:rPr>
        <w:t>As</w:t>
      </w:r>
      <w:proofErr w:type="gramEnd"/>
      <w:r w:rsidRPr="00E42C03">
        <w:rPr>
          <w:rFonts w:ascii="Times New Roman" w:hAnsi="Times New Roman" w:cs="Times New Roman"/>
          <w:sz w:val="28"/>
          <w:szCs w:val="28"/>
        </w:rPr>
        <w:t xml:space="preserve"> status (</w:t>
      </w:r>
      <w:r w:rsidRPr="00E42C03">
        <w:rPr>
          <w:rFonts w:ascii="Times New Roman" w:hAnsi="Times New Roman" w:cs="Times New Roman"/>
          <w:b/>
          <w:bCs/>
          <w:sz w:val="28"/>
          <w:szCs w:val="28"/>
        </w:rPr>
        <w:t>K.M. Ahmed et al.</w:t>
      </w:r>
      <w:r w:rsidRPr="00E42C03">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2337"/>
        <w:gridCol w:w="2337"/>
        <w:gridCol w:w="2338"/>
        <w:gridCol w:w="2338"/>
      </w:tblGrid>
      <w:tr w:rsidR="005C4EFE" w:rsidRPr="00E42C03" w:rsidTr="00CA7740">
        <w:tc>
          <w:tcPr>
            <w:tcW w:w="2337" w:type="dxa"/>
          </w:tcPr>
          <w:p w:rsidR="005C4EFE" w:rsidRPr="00E42C03" w:rsidRDefault="005C4EFE" w:rsidP="00E42C03">
            <w:pPr>
              <w:tabs>
                <w:tab w:val="left" w:pos="8625"/>
              </w:tabs>
              <w:spacing w:before="120" w:after="120"/>
              <w:jc w:val="both"/>
              <w:rPr>
                <w:rFonts w:ascii="Times New Roman" w:hAnsi="Times New Roman" w:cs="Times New Roman"/>
                <w:b/>
                <w:bCs/>
                <w:sz w:val="28"/>
                <w:szCs w:val="28"/>
              </w:rPr>
            </w:pPr>
            <w:r w:rsidRPr="00E42C03">
              <w:rPr>
                <w:rFonts w:ascii="Times New Roman" w:hAnsi="Times New Roman" w:cs="Times New Roman"/>
                <w:b/>
                <w:bCs/>
                <w:sz w:val="28"/>
                <w:szCs w:val="28"/>
              </w:rPr>
              <w:t>Age</w:t>
            </w:r>
          </w:p>
        </w:tc>
        <w:tc>
          <w:tcPr>
            <w:tcW w:w="2337" w:type="dxa"/>
          </w:tcPr>
          <w:p w:rsidR="005C4EFE" w:rsidRPr="00E42C03" w:rsidRDefault="005C4EFE" w:rsidP="00E42C03">
            <w:pPr>
              <w:tabs>
                <w:tab w:val="left" w:pos="8625"/>
              </w:tabs>
              <w:spacing w:before="120" w:after="120"/>
              <w:jc w:val="both"/>
              <w:rPr>
                <w:rFonts w:ascii="Times New Roman" w:hAnsi="Times New Roman" w:cs="Times New Roman"/>
                <w:b/>
                <w:bCs/>
                <w:sz w:val="28"/>
                <w:szCs w:val="28"/>
              </w:rPr>
            </w:pPr>
            <w:r w:rsidRPr="00E42C03">
              <w:rPr>
                <w:rFonts w:ascii="Times New Roman" w:hAnsi="Times New Roman" w:cs="Times New Roman"/>
                <w:b/>
                <w:bCs/>
                <w:sz w:val="28"/>
                <w:szCs w:val="28"/>
              </w:rPr>
              <w:t>Formation</w:t>
            </w:r>
          </w:p>
        </w:tc>
        <w:tc>
          <w:tcPr>
            <w:tcW w:w="2338" w:type="dxa"/>
          </w:tcPr>
          <w:p w:rsidR="005C4EFE" w:rsidRPr="00E42C03" w:rsidRDefault="005C4EFE" w:rsidP="00E42C03">
            <w:pPr>
              <w:tabs>
                <w:tab w:val="left" w:pos="8625"/>
              </w:tabs>
              <w:spacing w:before="120" w:after="120"/>
              <w:jc w:val="both"/>
              <w:rPr>
                <w:rFonts w:ascii="Times New Roman" w:hAnsi="Times New Roman" w:cs="Times New Roman"/>
                <w:b/>
                <w:bCs/>
                <w:sz w:val="28"/>
                <w:szCs w:val="28"/>
              </w:rPr>
            </w:pPr>
            <w:r w:rsidRPr="00E42C03">
              <w:rPr>
                <w:rFonts w:ascii="Times New Roman" w:hAnsi="Times New Roman" w:cs="Times New Roman"/>
                <w:b/>
                <w:bCs/>
                <w:sz w:val="28"/>
                <w:szCs w:val="28"/>
              </w:rPr>
              <w:t>Lithology</w:t>
            </w:r>
          </w:p>
        </w:tc>
        <w:tc>
          <w:tcPr>
            <w:tcW w:w="2338" w:type="dxa"/>
          </w:tcPr>
          <w:p w:rsidR="005C4EFE" w:rsidRPr="00E42C03" w:rsidRDefault="005C4EFE" w:rsidP="00E42C03">
            <w:pPr>
              <w:tabs>
                <w:tab w:val="left" w:pos="8625"/>
              </w:tabs>
              <w:spacing w:before="120" w:after="120"/>
              <w:jc w:val="both"/>
              <w:rPr>
                <w:rFonts w:ascii="Times New Roman" w:hAnsi="Times New Roman" w:cs="Times New Roman"/>
                <w:b/>
                <w:bCs/>
                <w:sz w:val="28"/>
                <w:szCs w:val="28"/>
              </w:rPr>
            </w:pPr>
            <w:r w:rsidRPr="00E42C03">
              <w:rPr>
                <w:rFonts w:ascii="Times New Roman" w:hAnsi="Times New Roman" w:cs="Times New Roman"/>
                <w:b/>
                <w:bCs/>
                <w:sz w:val="28"/>
                <w:szCs w:val="28"/>
              </w:rPr>
              <w:t>Arsenic status</w:t>
            </w:r>
          </w:p>
        </w:tc>
      </w:tr>
      <w:tr w:rsidR="005C4EFE" w:rsidRPr="00E42C03" w:rsidTr="00CA7740">
        <w:tc>
          <w:tcPr>
            <w:tcW w:w="2337"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Holocene</w:t>
            </w:r>
          </w:p>
        </w:tc>
        <w:tc>
          <w:tcPr>
            <w:tcW w:w="2337"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Alluvium</w:t>
            </w:r>
          </w:p>
        </w:tc>
        <w:tc>
          <w:tcPr>
            <w:tcW w:w="2338"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It contains fine sand, silt, grey clay, and occasionally peat and gravel.</w:t>
            </w:r>
          </w:p>
        </w:tc>
        <w:tc>
          <w:tcPr>
            <w:tcW w:w="2338"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greater in peaty, finer layers and lower in gravelly, coarser layers. Oxalate can be used to remove most of the As..</w:t>
            </w:r>
          </w:p>
        </w:tc>
      </w:tr>
      <w:tr w:rsidR="005C4EFE" w:rsidRPr="00E42C03" w:rsidTr="00CA7740">
        <w:tc>
          <w:tcPr>
            <w:tcW w:w="2337"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Pleistocene</w:t>
            </w:r>
          </w:p>
        </w:tc>
        <w:tc>
          <w:tcPr>
            <w:tcW w:w="2337"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Madhupur Clay</w:t>
            </w:r>
          </w:p>
        </w:tc>
        <w:tc>
          <w:tcPr>
            <w:tcW w:w="2338"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mottled reddish brown silt and clay</w:t>
            </w:r>
          </w:p>
        </w:tc>
        <w:tc>
          <w:tcPr>
            <w:tcW w:w="2338"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minimal, unrecoverable from oxalate</w:t>
            </w:r>
          </w:p>
        </w:tc>
      </w:tr>
      <w:tr w:rsidR="005C4EFE" w:rsidRPr="00E42C03" w:rsidTr="00CA7740">
        <w:tc>
          <w:tcPr>
            <w:tcW w:w="2337"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Plio-Pleistocene</w:t>
            </w:r>
          </w:p>
        </w:tc>
        <w:tc>
          <w:tcPr>
            <w:tcW w:w="2337"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DupiTila</w:t>
            </w:r>
          </w:p>
        </w:tc>
        <w:tc>
          <w:tcPr>
            <w:tcW w:w="2338"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Fine to medium-sized yellowish-brown sand</w:t>
            </w:r>
          </w:p>
        </w:tc>
        <w:tc>
          <w:tcPr>
            <w:tcW w:w="2338" w:type="dxa"/>
          </w:tcPr>
          <w:p w:rsidR="005C4EFE" w:rsidRPr="00E42C03" w:rsidRDefault="005C4EFE" w:rsidP="00E42C03">
            <w:pPr>
              <w:tabs>
                <w:tab w:val="left" w:pos="8625"/>
              </w:tabs>
              <w:spacing w:before="120" w:after="120"/>
              <w:jc w:val="both"/>
              <w:rPr>
                <w:rFonts w:ascii="Times New Roman" w:hAnsi="Times New Roman" w:cs="Times New Roman"/>
                <w:sz w:val="28"/>
                <w:szCs w:val="28"/>
              </w:rPr>
            </w:pPr>
            <w:r w:rsidRPr="00E42C03">
              <w:rPr>
                <w:rFonts w:ascii="Times New Roman" w:hAnsi="Times New Roman" w:cs="Times New Roman"/>
                <w:sz w:val="28"/>
                <w:szCs w:val="28"/>
              </w:rPr>
              <w:t>Very low</w:t>
            </w:r>
          </w:p>
        </w:tc>
      </w:tr>
    </w:tbl>
    <w:p w:rsidR="005C4EFE" w:rsidRPr="00E42C03" w:rsidRDefault="005C4EFE" w:rsidP="00E42C03">
      <w:pPr>
        <w:jc w:val="both"/>
        <w:rPr>
          <w:rFonts w:ascii="Times New Roman" w:hAnsi="Times New Roman" w:cs="Times New Roman"/>
          <w:sz w:val="28"/>
          <w:szCs w:val="28"/>
        </w:rPr>
      </w:pPr>
    </w:p>
    <w:p w:rsidR="005C4EFE" w:rsidRPr="00E42C03" w:rsidRDefault="005C4EFE" w:rsidP="00E42C03">
      <w:pPr>
        <w:tabs>
          <w:tab w:val="left" w:pos="8625"/>
        </w:tabs>
        <w:spacing w:before="120" w:after="120" w:line="360" w:lineRule="auto"/>
        <w:jc w:val="both"/>
        <w:rPr>
          <w:rFonts w:ascii="Times New Roman" w:hAnsi="Times New Roman" w:cs="Times New Roman"/>
          <w:b/>
          <w:bCs/>
          <w:sz w:val="28"/>
          <w:szCs w:val="28"/>
        </w:rPr>
      </w:pPr>
    </w:p>
    <w:p w:rsidR="005C4EFE" w:rsidRPr="00344463" w:rsidRDefault="005C4EFE" w:rsidP="00E42C03">
      <w:pPr>
        <w:jc w:val="both"/>
        <w:rPr>
          <w:rFonts w:ascii="Times New Roman" w:hAnsi="Times New Roman" w:cs="Times New Roman"/>
          <w:b/>
          <w:bCs/>
          <w:sz w:val="32"/>
          <w:szCs w:val="32"/>
        </w:rPr>
      </w:pPr>
      <w:r w:rsidRPr="00344463">
        <w:rPr>
          <w:rFonts w:ascii="Times New Roman" w:hAnsi="Times New Roman" w:cs="Times New Roman"/>
          <w:b/>
          <w:bCs/>
          <w:sz w:val="32"/>
          <w:szCs w:val="32"/>
        </w:rPr>
        <w:t>2.3 Hydrogeology</w:t>
      </w:r>
    </w:p>
    <w:p w:rsidR="005C4EFE" w:rsidRPr="00E42C03" w:rsidRDefault="005C4EFE" w:rsidP="00344463">
      <w:pPr>
        <w:spacing w:after="0" w:line="360" w:lineRule="auto"/>
        <w:jc w:val="both"/>
        <w:rPr>
          <w:rFonts w:ascii="Times New Roman" w:eastAsia="Times New Roman" w:hAnsi="Times New Roman" w:cs="Times New Roman"/>
          <w:kern w:val="0"/>
          <w:sz w:val="28"/>
          <w:szCs w:val="28"/>
        </w:rPr>
      </w:pPr>
      <w:proofErr w:type="gramStart"/>
      <w:r w:rsidRPr="00E42C03">
        <w:rPr>
          <w:rFonts w:ascii="Times New Roman" w:eastAsia="Times New Roman" w:hAnsi="Times New Roman" w:cs="Times New Roman"/>
          <w:kern w:val="0"/>
          <w:sz w:val="28"/>
          <w:szCs w:val="28"/>
        </w:rPr>
        <w:t>As status and Quaternary stratigraphy in general, according to Ahmed (2003).</w:t>
      </w:r>
      <w:proofErr w:type="gramEnd"/>
      <w:r w:rsidRPr="00E42C03">
        <w:rPr>
          <w:rFonts w:ascii="Times New Roman" w:eastAsia="Times New Roman" w:hAnsi="Times New Roman" w:cs="Times New Roman"/>
          <w:kern w:val="0"/>
          <w:sz w:val="28"/>
          <w:szCs w:val="28"/>
        </w:rPr>
        <w:t xml:space="preserve"> The Tista fan is located in Zone 1; floodplains are located in Zones 2 and 3; the Sylhet depression is located in Zone 4; the Coastal Plains are located in Zone 5; and Complex Geology Areas are located in Zone 6. The Chapai Nawabganj municipality, as well as the Baroghoria, Baliadanga, and Maharahpur Unions within Chapai Nawabganj Sadar Upazila, Chapai Nawabganj District, are included in Zone-2 (Flood Plains). Recent alluvial deposits make up the majority of the materials found in these flood plain deposits.</w:t>
      </w:r>
    </w:p>
    <w:p w:rsidR="005C4EFE" w:rsidRPr="00E42C03" w:rsidRDefault="005C4EFE" w:rsidP="00E42C03">
      <w:pPr>
        <w:jc w:val="both"/>
        <w:rPr>
          <w:rFonts w:ascii="Times New Roman" w:hAnsi="Times New Roman" w:cs="Times New Roman"/>
          <w:sz w:val="28"/>
          <w:szCs w:val="28"/>
        </w:rPr>
      </w:pPr>
      <w:r w:rsidRPr="00E42C03">
        <w:rPr>
          <w:rFonts w:ascii="Times New Roman" w:hAnsi="Times New Roman" w:cs="Times New Roman"/>
          <w:sz w:val="28"/>
          <w:szCs w:val="28"/>
        </w:rPr>
        <w:br w:type="page"/>
      </w:r>
    </w:p>
    <w:p w:rsidR="007329C6" w:rsidRPr="00344463" w:rsidRDefault="007329C6" w:rsidP="00344463">
      <w:pPr>
        <w:spacing w:before="120" w:after="120" w:line="360" w:lineRule="auto"/>
        <w:jc w:val="center"/>
        <w:rPr>
          <w:rFonts w:ascii="Times New Roman" w:hAnsi="Times New Roman" w:cs="Times New Roman"/>
          <w:b/>
          <w:bCs/>
          <w:sz w:val="36"/>
          <w:szCs w:val="36"/>
        </w:rPr>
      </w:pPr>
      <w:r w:rsidRPr="00344463">
        <w:rPr>
          <w:rFonts w:ascii="Times New Roman" w:hAnsi="Times New Roman" w:cs="Times New Roman"/>
          <w:b/>
          <w:bCs/>
          <w:sz w:val="36"/>
          <w:szCs w:val="36"/>
        </w:rPr>
        <w:lastRenderedPageBreak/>
        <w:t>CHAPTER THREE</w:t>
      </w:r>
    </w:p>
    <w:p w:rsidR="007329C6" w:rsidRPr="00E42C03" w:rsidRDefault="007329C6" w:rsidP="00344463">
      <w:pPr>
        <w:spacing w:before="120" w:after="120" w:line="360" w:lineRule="auto"/>
        <w:jc w:val="center"/>
        <w:rPr>
          <w:rFonts w:ascii="Times New Roman" w:hAnsi="Times New Roman" w:cs="Times New Roman"/>
          <w:b/>
          <w:bCs/>
          <w:sz w:val="28"/>
          <w:szCs w:val="28"/>
        </w:rPr>
      </w:pPr>
      <w:r w:rsidRPr="00344463">
        <w:rPr>
          <w:rFonts w:ascii="Times New Roman" w:hAnsi="Times New Roman" w:cs="Times New Roman"/>
          <w:b/>
          <w:bCs/>
          <w:sz w:val="36"/>
          <w:szCs w:val="36"/>
        </w:rPr>
        <w:t>METHODOLOGY</w:t>
      </w:r>
    </w:p>
    <w:p w:rsidR="00243D65" w:rsidRPr="00243D65" w:rsidRDefault="00243D65" w:rsidP="00243D65">
      <w:pPr>
        <w:spacing w:before="100" w:beforeAutospacing="1" w:after="100" w:afterAutospacing="1" w:line="240" w:lineRule="auto"/>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43D65">
        <w:rPr>
          <w:rFonts w:ascii="Times New Roman" w:eastAsia="Times New Roman" w:hAnsi="Times New Roman" w:cs="Times New Roman"/>
          <w:b/>
          <w:bCs/>
          <w:kern w:val="0"/>
          <w:sz w:val="36"/>
          <w:szCs w:val="36"/>
        </w:rPr>
        <w:t>3.1 Study Area Selection</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 xml:space="preserve">The </w:t>
      </w:r>
      <w:proofErr w:type="spellStart"/>
      <w:r w:rsidRPr="00243D65">
        <w:rPr>
          <w:rFonts w:ascii="Times New Roman" w:eastAsia="Times New Roman" w:hAnsi="Times New Roman" w:cs="Times New Roman"/>
          <w:kern w:val="0"/>
          <w:sz w:val="28"/>
          <w:szCs w:val="28"/>
        </w:rPr>
        <w:t>Mahananda</w:t>
      </w:r>
      <w:proofErr w:type="spellEnd"/>
      <w:r w:rsidRPr="00243D65">
        <w:rPr>
          <w:rFonts w:ascii="Times New Roman" w:eastAsia="Times New Roman" w:hAnsi="Times New Roman" w:cs="Times New Roman"/>
          <w:kern w:val="0"/>
          <w:sz w:val="28"/>
          <w:szCs w:val="28"/>
        </w:rPr>
        <w:t xml:space="preserve"> Floodplain was selected as the study area because groundwater is the main source of drinking and irrigation water, and previous studies have reported elevated arsenic concentrations in this region. The area consists mainly of young alluvial sediments deposited by the </w:t>
      </w:r>
      <w:proofErr w:type="spellStart"/>
      <w:r w:rsidRPr="00243D65">
        <w:rPr>
          <w:rFonts w:ascii="Times New Roman" w:eastAsia="Times New Roman" w:hAnsi="Times New Roman" w:cs="Times New Roman"/>
          <w:kern w:val="0"/>
          <w:sz w:val="28"/>
          <w:szCs w:val="28"/>
        </w:rPr>
        <w:t>Mahananda</w:t>
      </w:r>
      <w:proofErr w:type="spellEnd"/>
      <w:r w:rsidRPr="00243D65">
        <w:rPr>
          <w:rFonts w:ascii="Times New Roman" w:eastAsia="Times New Roman" w:hAnsi="Times New Roman" w:cs="Times New Roman"/>
          <w:kern w:val="0"/>
          <w:sz w:val="28"/>
          <w:szCs w:val="28"/>
        </w:rPr>
        <w:t xml:space="preserve"> River and its tributaries. These sediments contain sand, silt, clay, iron minerals, and organic matter, which may influence arsenic release into groundwater.</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 geographical boundary of the study area was delineated using satellite images, topographic maps, and GIS tools. Information on geology, geomorphology, hydrology, land use, and groundwater conditions was collected from published literature and government reports.</w:t>
      </w:r>
    </w:p>
    <w:p w:rsidR="00243D65" w:rsidRPr="00243D65" w:rsidRDefault="00243D65" w:rsidP="00E64C7E">
      <w:pPr>
        <w:spacing w:after="0" w:line="360" w:lineRule="auto"/>
        <w:jc w:val="both"/>
        <w:rPr>
          <w:rFonts w:ascii="Times New Roman" w:eastAsia="Times New Roman" w:hAnsi="Times New Roman" w:cs="Times New Roman"/>
          <w:kern w:val="0"/>
          <w:sz w:val="28"/>
          <w:szCs w:val="28"/>
        </w:rPr>
      </w:pPr>
    </w:p>
    <w:p w:rsidR="00243D65" w:rsidRPr="00243D65" w:rsidRDefault="00243D65"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43D65">
        <w:rPr>
          <w:rFonts w:ascii="Times New Roman" w:eastAsia="Times New Roman" w:hAnsi="Times New Roman" w:cs="Times New Roman"/>
          <w:b/>
          <w:bCs/>
          <w:kern w:val="0"/>
          <w:sz w:val="36"/>
          <w:szCs w:val="36"/>
        </w:rPr>
        <w:t>3.2 Groundwater Sampling</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Groundwater samples were collected from 21 tube wells distributed throughout the study area to represent different hydrogeological conditions.</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Before sample collection, each tube well was pumped for 5–10 minutes to remove stagnant water from the pipes. The geographical coordinates of each sampling location were recorded using a handheld GPS device.</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lastRenderedPageBreak/>
        <w:t>Water samples were collected in clean polyethylene bottles. Bottles used for metal analysis were washed with dilute nitric acid and rinsed with distilled water before use. After collection, samples were preserved with nitric acid (HNO₃) and stored at low temperature until laboratory analysis.</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Field observations such as well depth, water color, odor, surrounding land use, and local geological conditions were also recorded.</w:t>
      </w:r>
      <w:r w:rsidR="00E64C7E" w:rsidRPr="00E64C7E">
        <w:rPr>
          <w:rFonts w:ascii="Times New Roman" w:hAnsi="Times New Roman" w:cs="Times New Roman"/>
          <w:noProof/>
          <w:sz w:val="28"/>
          <w:szCs w:val="28"/>
        </w:rPr>
        <w:t xml:space="preserve"> </w:t>
      </w:r>
    </w:p>
    <w:p w:rsidR="00243D65" w:rsidRPr="00243D65" w:rsidRDefault="00243D65" w:rsidP="00243D65">
      <w:pPr>
        <w:spacing w:after="0" w:line="240" w:lineRule="auto"/>
        <w:rPr>
          <w:rFonts w:ascii="Times New Roman" w:eastAsia="Times New Roman" w:hAnsi="Times New Roman" w:cs="Times New Roman"/>
          <w:kern w:val="0"/>
          <w:sz w:val="24"/>
          <w:szCs w:val="24"/>
        </w:rPr>
      </w:pPr>
    </w:p>
    <w:p w:rsidR="00243D65" w:rsidRPr="00243D65" w:rsidRDefault="00243D65"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43D65">
        <w:rPr>
          <w:rFonts w:ascii="Times New Roman" w:eastAsia="Times New Roman" w:hAnsi="Times New Roman" w:cs="Times New Roman"/>
          <w:b/>
          <w:bCs/>
          <w:kern w:val="0"/>
          <w:sz w:val="36"/>
          <w:szCs w:val="36"/>
        </w:rPr>
        <w:t>3.3 Physicochemical and Chemical Analysis</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8"/>
          <w:szCs w:val="28"/>
        </w:rPr>
        <w:t>The collected groundwater samples were analyzed to determine their physicochemical characteristics and chemical composition</w:t>
      </w:r>
      <w:r w:rsidRPr="00243D65">
        <w:rPr>
          <w:rFonts w:ascii="Times New Roman" w:eastAsia="Times New Roman" w:hAnsi="Times New Roman" w:cs="Times New Roman"/>
          <w:kern w:val="0"/>
          <w:sz w:val="24"/>
          <w:szCs w:val="24"/>
        </w:rPr>
        <w:t>.</w:t>
      </w:r>
    </w:p>
    <w:p w:rsidR="00243D65" w:rsidRPr="00243D65" w:rsidRDefault="00243D65" w:rsidP="00243D6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43D65">
        <w:rPr>
          <w:rFonts w:ascii="Times New Roman" w:eastAsia="Times New Roman" w:hAnsi="Times New Roman" w:cs="Times New Roman"/>
          <w:b/>
          <w:bCs/>
          <w:kern w:val="0"/>
          <w:sz w:val="27"/>
          <w:szCs w:val="27"/>
        </w:rPr>
        <w:t>Field Parameters</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 following parameters were measured directly in the field:</w:t>
      </w:r>
    </w:p>
    <w:p w:rsidR="00243D65" w:rsidRPr="00243D65" w:rsidRDefault="00243D65" w:rsidP="005D72C0">
      <w:pPr>
        <w:numPr>
          <w:ilvl w:val="0"/>
          <w:numId w:val="8"/>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pH</w:t>
      </w:r>
    </w:p>
    <w:p w:rsidR="00243D65" w:rsidRPr="00243D65" w:rsidRDefault="00243D65" w:rsidP="005D72C0">
      <w:pPr>
        <w:numPr>
          <w:ilvl w:val="0"/>
          <w:numId w:val="8"/>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Electrical Conductivity (EC)</w:t>
      </w:r>
    </w:p>
    <w:p w:rsidR="00243D65" w:rsidRPr="00243D65" w:rsidRDefault="00243D65" w:rsidP="005D72C0">
      <w:pPr>
        <w:numPr>
          <w:ilvl w:val="0"/>
          <w:numId w:val="8"/>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Total Dissolved Solids (TDS)</w:t>
      </w:r>
    </w:p>
    <w:p w:rsidR="00243D65" w:rsidRPr="00243D65" w:rsidRDefault="00243D65" w:rsidP="005D72C0">
      <w:pPr>
        <w:numPr>
          <w:ilvl w:val="0"/>
          <w:numId w:val="8"/>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Dissolved Oxygen (DO)</w:t>
      </w:r>
    </w:p>
    <w:p w:rsidR="00243D65" w:rsidRPr="00243D65" w:rsidRDefault="00243D65" w:rsidP="005D72C0">
      <w:pPr>
        <w:numPr>
          <w:ilvl w:val="0"/>
          <w:numId w:val="8"/>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Oxidation-Reduction Potential (ORP)</w:t>
      </w:r>
    </w:p>
    <w:p w:rsidR="00243D65" w:rsidRPr="00243D65" w:rsidRDefault="00243D65" w:rsidP="005D72C0">
      <w:pPr>
        <w:numPr>
          <w:ilvl w:val="0"/>
          <w:numId w:val="8"/>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Temperature</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These parameters provide important information about groundwater quality and geochemical conditions.</w:t>
      </w:r>
    </w:p>
    <w:p w:rsidR="00E64C7E" w:rsidRDefault="00E64C7E" w:rsidP="00243D6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64C7E">
        <w:rPr>
          <w:rFonts w:ascii="Times New Roman" w:hAnsi="Times New Roman" w:cs="Times New Roman"/>
          <w:noProof/>
          <w:sz w:val="28"/>
          <w:szCs w:val="28"/>
        </w:rPr>
        <w:lastRenderedPageBreak/>
        <w:drawing>
          <wp:anchor distT="0" distB="0" distL="114300" distR="114300" simplePos="0" relativeHeight="251681792" behindDoc="0" locked="0" layoutInCell="1" allowOverlap="1" wp14:anchorId="1BD0FAE6" wp14:editId="3B361888">
            <wp:simplePos x="0" y="0"/>
            <wp:positionH relativeFrom="margin">
              <wp:posOffset>715645</wp:posOffset>
            </wp:positionH>
            <wp:positionV relativeFrom="margin">
              <wp:posOffset>-584200</wp:posOffset>
            </wp:positionV>
            <wp:extent cx="4701540" cy="2886075"/>
            <wp:effectExtent l="0" t="0" r="3810" b="952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1540" cy="28860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64C7E" w:rsidRDefault="00E64C7E" w:rsidP="00243D65">
      <w:pPr>
        <w:spacing w:before="100" w:beforeAutospacing="1" w:after="100" w:afterAutospacing="1" w:line="240" w:lineRule="auto"/>
        <w:outlineLvl w:val="2"/>
        <w:rPr>
          <w:rFonts w:ascii="Times New Roman" w:eastAsia="Times New Roman" w:hAnsi="Times New Roman" w:cs="Times New Roman"/>
          <w:b/>
          <w:bCs/>
          <w:kern w:val="0"/>
          <w:sz w:val="27"/>
          <w:szCs w:val="27"/>
        </w:rPr>
      </w:pPr>
    </w:p>
    <w:p w:rsidR="00E64C7E" w:rsidRDefault="00E64C7E" w:rsidP="00243D65">
      <w:pPr>
        <w:spacing w:before="100" w:beforeAutospacing="1" w:after="100" w:afterAutospacing="1" w:line="240" w:lineRule="auto"/>
        <w:outlineLvl w:val="2"/>
        <w:rPr>
          <w:rFonts w:ascii="Times New Roman" w:eastAsia="Times New Roman" w:hAnsi="Times New Roman" w:cs="Times New Roman"/>
          <w:b/>
          <w:bCs/>
          <w:kern w:val="0"/>
          <w:sz w:val="27"/>
          <w:szCs w:val="27"/>
        </w:rPr>
      </w:pPr>
    </w:p>
    <w:p w:rsidR="00243D65" w:rsidRPr="00243D65" w:rsidRDefault="00E64C7E" w:rsidP="00243D65">
      <w:pPr>
        <w:spacing w:before="100" w:beforeAutospacing="1" w:after="100" w:afterAutospacing="1" w:line="240" w:lineRule="auto"/>
        <w:outlineLvl w:val="2"/>
        <w:rPr>
          <w:rFonts w:ascii="Times New Roman" w:eastAsia="Times New Roman" w:hAnsi="Times New Roman" w:cs="Times New Roman"/>
          <w:b/>
          <w:bCs/>
          <w:kern w:val="0"/>
          <w:sz w:val="32"/>
          <w:szCs w:val="32"/>
        </w:rPr>
      </w:pPr>
      <w:r>
        <w:rPr>
          <w:rFonts w:ascii="Times New Roman" w:eastAsia="Times New Roman" w:hAnsi="Times New Roman" w:cs="Times New Roman"/>
          <w:b/>
          <w:bCs/>
          <w:kern w:val="0"/>
          <w:sz w:val="27"/>
          <w:szCs w:val="27"/>
        </w:rPr>
        <w:t xml:space="preserve">    </w:t>
      </w:r>
      <w:r w:rsidR="00243D65" w:rsidRPr="00243D65">
        <w:rPr>
          <w:rFonts w:ascii="Times New Roman" w:eastAsia="Times New Roman" w:hAnsi="Times New Roman" w:cs="Times New Roman"/>
          <w:b/>
          <w:bCs/>
          <w:kern w:val="0"/>
          <w:sz w:val="32"/>
          <w:szCs w:val="32"/>
        </w:rPr>
        <w:t>Laboratory Analysis</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Major trace elements were analyzed in the laboratory.</w:t>
      </w:r>
    </w:p>
    <w:p w:rsidR="00243D65" w:rsidRPr="00243D65" w:rsidRDefault="00243D65" w:rsidP="00E64C7E">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sidRPr="00243D65">
        <w:rPr>
          <w:rFonts w:ascii="Times New Roman" w:eastAsia="Times New Roman" w:hAnsi="Times New Roman" w:cs="Times New Roman"/>
          <w:b/>
          <w:bCs/>
          <w:kern w:val="0"/>
          <w:sz w:val="28"/>
          <w:szCs w:val="28"/>
        </w:rPr>
        <w:t xml:space="preserve">Major </w:t>
      </w:r>
      <w:proofErr w:type="spellStart"/>
      <w:r w:rsidRPr="00243D65">
        <w:rPr>
          <w:rFonts w:ascii="Times New Roman" w:eastAsia="Times New Roman" w:hAnsi="Times New Roman" w:cs="Times New Roman"/>
          <w:b/>
          <w:bCs/>
          <w:kern w:val="0"/>
          <w:sz w:val="28"/>
          <w:szCs w:val="28"/>
        </w:rPr>
        <w:t>Cations</w:t>
      </w:r>
      <w:proofErr w:type="spellEnd"/>
    </w:p>
    <w:p w:rsidR="00243D65" w:rsidRPr="00243D65" w:rsidRDefault="00243D65" w:rsidP="005D72C0">
      <w:pPr>
        <w:numPr>
          <w:ilvl w:val="0"/>
          <w:numId w:val="9"/>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Calcium (Ca²⁺)</w:t>
      </w:r>
    </w:p>
    <w:p w:rsidR="00243D65" w:rsidRPr="00243D65" w:rsidRDefault="00243D65" w:rsidP="005D72C0">
      <w:pPr>
        <w:numPr>
          <w:ilvl w:val="0"/>
          <w:numId w:val="9"/>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Magnesium (Mg²⁺)</w:t>
      </w:r>
    </w:p>
    <w:p w:rsidR="00243D65" w:rsidRPr="00243D65" w:rsidRDefault="00243D65" w:rsidP="005D72C0">
      <w:pPr>
        <w:numPr>
          <w:ilvl w:val="0"/>
          <w:numId w:val="9"/>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Sodium (Na⁺)</w:t>
      </w:r>
    </w:p>
    <w:p w:rsidR="00243D65" w:rsidRPr="00243D65" w:rsidRDefault="00243D65" w:rsidP="005D72C0">
      <w:pPr>
        <w:numPr>
          <w:ilvl w:val="0"/>
          <w:numId w:val="9"/>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Potassium (K⁺)</w:t>
      </w:r>
    </w:p>
    <w:p w:rsidR="00243D65" w:rsidRPr="00243D65" w:rsidRDefault="00243D65" w:rsidP="00E64C7E">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sidRPr="00243D65">
        <w:rPr>
          <w:rFonts w:ascii="Times New Roman" w:eastAsia="Times New Roman" w:hAnsi="Times New Roman" w:cs="Times New Roman"/>
          <w:b/>
          <w:bCs/>
          <w:kern w:val="0"/>
          <w:sz w:val="28"/>
          <w:szCs w:val="28"/>
        </w:rPr>
        <w:t>Major Anions</w:t>
      </w:r>
    </w:p>
    <w:p w:rsidR="00243D65" w:rsidRPr="00243D65" w:rsidRDefault="00243D65" w:rsidP="005D72C0">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Bicarbonate (HCO₃⁻)</w:t>
      </w:r>
    </w:p>
    <w:p w:rsidR="00243D65" w:rsidRPr="00243D65" w:rsidRDefault="00243D65" w:rsidP="005D72C0">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Chloride (</w:t>
      </w:r>
      <w:proofErr w:type="spellStart"/>
      <w:r w:rsidRPr="00243D65">
        <w:rPr>
          <w:rFonts w:ascii="Times New Roman" w:eastAsia="Times New Roman" w:hAnsi="Times New Roman" w:cs="Times New Roman"/>
          <w:kern w:val="0"/>
          <w:sz w:val="28"/>
          <w:szCs w:val="28"/>
        </w:rPr>
        <w:t>Cl</w:t>
      </w:r>
      <w:proofErr w:type="spellEnd"/>
      <w:r w:rsidRPr="00243D65">
        <w:rPr>
          <w:rFonts w:ascii="Times New Roman" w:eastAsia="Times New Roman" w:hAnsi="Times New Roman" w:cs="Times New Roman"/>
          <w:kern w:val="0"/>
          <w:sz w:val="28"/>
          <w:szCs w:val="28"/>
        </w:rPr>
        <w:t>⁻)</w:t>
      </w:r>
    </w:p>
    <w:p w:rsidR="00243D65" w:rsidRPr="00243D65" w:rsidRDefault="00243D65" w:rsidP="005D72C0">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Sulfate (SO₄²⁻)</w:t>
      </w:r>
    </w:p>
    <w:p w:rsidR="00243D65" w:rsidRPr="00243D65" w:rsidRDefault="00243D65" w:rsidP="005D72C0">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Nitrate (NO₃⁻)</w:t>
      </w:r>
    </w:p>
    <w:p w:rsidR="00243D65" w:rsidRPr="00243D65" w:rsidRDefault="00243D65" w:rsidP="00E64C7E">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sidRPr="00243D65">
        <w:rPr>
          <w:rFonts w:ascii="Times New Roman" w:eastAsia="Times New Roman" w:hAnsi="Times New Roman" w:cs="Times New Roman"/>
          <w:b/>
          <w:bCs/>
          <w:kern w:val="0"/>
          <w:sz w:val="28"/>
          <w:szCs w:val="28"/>
        </w:rPr>
        <w:t>Trace Elements</w:t>
      </w:r>
    </w:p>
    <w:p w:rsidR="00243D65" w:rsidRPr="00243D65" w:rsidRDefault="00243D65" w:rsidP="005D72C0">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Arsenic (As)</w:t>
      </w:r>
    </w:p>
    <w:p w:rsidR="00243D65" w:rsidRPr="00243D65" w:rsidRDefault="00243D65" w:rsidP="005D72C0">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Iron (Fe)</w:t>
      </w:r>
    </w:p>
    <w:p w:rsidR="00243D65" w:rsidRPr="00243D65" w:rsidRDefault="00243D65" w:rsidP="005D72C0">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lastRenderedPageBreak/>
        <w:t>Manganese (</w:t>
      </w:r>
      <w:proofErr w:type="spellStart"/>
      <w:r w:rsidRPr="00243D65">
        <w:rPr>
          <w:rFonts w:ascii="Times New Roman" w:eastAsia="Times New Roman" w:hAnsi="Times New Roman" w:cs="Times New Roman"/>
          <w:kern w:val="0"/>
          <w:sz w:val="28"/>
          <w:szCs w:val="28"/>
        </w:rPr>
        <w:t>Mn</w:t>
      </w:r>
      <w:proofErr w:type="spellEnd"/>
      <w:r w:rsidRPr="00243D65">
        <w:rPr>
          <w:rFonts w:ascii="Times New Roman" w:eastAsia="Times New Roman" w:hAnsi="Times New Roman" w:cs="Times New Roman"/>
          <w:kern w:val="0"/>
          <w:sz w:val="28"/>
          <w:szCs w:val="28"/>
        </w:rPr>
        <w:t>)</w:t>
      </w:r>
    </w:p>
    <w:p w:rsidR="00243D65" w:rsidRPr="00243D65" w:rsidRDefault="00243D65" w:rsidP="005D72C0">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Other trace metals if available</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Arsenic concentration was determined using ICP-MS or Atomic Absorption Spectrophotometry (AAS), which provide accurate measurements at very low concentrations.</w:t>
      </w:r>
    </w:p>
    <w:p w:rsidR="00243D65" w:rsidRPr="00243D65" w:rsidRDefault="00243D65" w:rsidP="00E64C7E">
      <w:pPr>
        <w:spacing w:before="100" w:beforeAutospacing="1" w:after="100" w:afterAutospacing="1" w:line="360" w:lineRule="auto"/>
        <w:jc w:val="both"/>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8"/>
          <w:szCs w:val="28"/>
        </w:rPr>
        <w:t>Quality control procedures including blanks, duplicate samples, calibration standards, and certified reference materials were used to ensure analytical accuracy.</w:t>
      </w:r>
      <w:r w:rsidR="00E64C7E" w:rsidRPr="00E64C7E">
        <w:rPr>
          <w:noProof/>
        </w:rPr>
        <w:t xml:space="preserve"> </w:t>
      </w:r>
    </w:p>
    <w:p w:rsidR="00243D65" w:rsidRPr="00243D65" w:rsidRDefault="00931470" w:rsidP="00243D65">
      <w:pPr>
        <w:spacing w:after="0" w:line="240" w:lineRule="auto"/>
        <w:rPr>
          <w:rFonts w:ascii="Times New Roman" w:eastAsia="Times New Roman" w:hAnsi="Times New Roman" w:cs="Times New Roman"/>
          <w:kern w:val="0"/>
          <w:sz w:val="24"/>
          <w:szCs w:val="24"/>
        </w:rPr>
      </w:pPr>
      <w:r>
        <w:rPr>
          <w:noProof/>
        </w:rPr>
        <w:drawing>
          <wp:inline distT="0" distB="0" distL="0" distR="0" wp14:anchorId="57496F21" wp14:editId="373922CD">
            <wp:extent cx="5943600" cy="40100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010025"/>
                    </a:xfrm>
                    <a:prstGeom prst="rect">
                      <a:avLst/>
                    </a:prstGeom>
                    <a:noFill/>
                    <a:ln>
                      <a:noFill/>
                    </a:ln>
                  </pic:spPr>
                </pic:pic>
              </a:graphicData>
            </a:graphic>
          </wp:inline>
        </w:drawing>
      </w:r>
    </w:p>
    <w:p w:rsidR="00E64C7E" w:rsidRDefault="00E64C7E"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E64C7E" w:rsidRDefault="00E64C7E"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243D65" w:rsidRPr="00243D65" w:rsidRDefault="00243D65"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43D65">
        <w:rPr>
          <w:rFonts w:ascii="Times New Roman" w:eastAsia="Times New Roman" w:hAnsi="Times New Roman" w:cs="Times New Roman"/>
          <w:b/>
          <w:bCs/>
          <w:kern w:val="0"/>
          <w:sz w:val="36"/>
          <w:szCs w:val="36"/>
        </w:rPr>
        <w:lastRenderedPageBreak/>
        <w:t>3.4 Spatial Distribution Mapping of Arsenic</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 spatial distribution of arsenic was evaluated using Geographic Information System (GIS) techniques.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 xml:space="preserve">The sampling locations and arsenic concentrations were entered into ArcGIS software. An Inverse Distance Weighting (IDW) interpolation method was applied to estimate arsenic concentrations in </w:t>
      </w:r>
      <w:proofErr w:type="spellStart"/>
      <w:r w:rsidRPr="00243D65">
        <w:rPr>
          <w:rFonts w:ascii="Times New Roman" w:eastAsia="Times New Roman" w:hAnsi="Times New Roman" w:cs="Times New Roman"/>
          <w:kern w:val="0"/>
          <w:sz w:val="28"/>
          <w:szCs w:val="28"/>
        </w:rPr>
        <w:t>unsampled</w:t>
      </w:r>
      <w:proofErr w:type="spellEnd"/>
      <w:r w:rsidRPr="00243D65">
        <w:rPr>
          <w:rFonts w:ascii="Times New Roman" w:eastAsia="Times New Roman" w:hAnsi="Times New Roman" w:cs="Times New Roman"/>
          <w:kern w:val="0"/>
          <w:sz w:val="28"/>
          <w:szCs w:val="28"/>
        </w:rPr>
        <w:t xml:space="preserve"> locations.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 generated maps helped to:</w:t>
      </w:r>
    </w:p>
    <w:p w:rsidR="00243D65" w:rsidRPr="00243D65" w:rsidRDefault="00243D65" w:rsidP="005D72C0">
      <w:pPr>
        <w:numPr>
          <w:ilvl w:val="0"/>
          <w:numId w:val="12"/>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Identify arsenic hotspots.</w:t>
      </w:r>
    </w:p>
    <w:p w:rsidR="00243D65" w:rsidRPr="00243D65" w:rsidRDefault="00243D65" w:rsidP="005D72C0">
      <w:pPr>
        <w:numPr>
          <w:ilvl w:val="0"/>
          <w:numId w:val="12"/>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Understand spatial variation of contamination.</w:t>
      </w:r>
    </w:p>
    <w:p w:rsidR="00243D65" w:rsidRPr="00243D65" w:rsidRDefault="00243D65" w:rsidP="005D72C0">
      <w:pPr>
        <w:numPr>
          <w:ilvl w:val="0"/>
          <w:numId w:val="12"/>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Compare contaminated and less contaminated zones.</w:t>
      </w:r>
    </w:p>
    <w:p w:rsidR="00243D65" w:rsidRPr="00243D65" w:rsidRDefault="00243D65" w:rsidP="005D72C0">
      <w:pPr>
        <w:numPr>
          <w:ilvl w:val="0"/>
          <w:numId w:val="12"/>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Visualize the distribution pattern across the floodplain.</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These maps provide a clear picture of areas that are most vulnerable to arsenic contamination.</w:t>
      </w:r>
    </w:p>
    <w:p w:rsidR="00243D65" w:rsidRPr="00243D65" w:rsidRDefault="00243D65" w:rsidP="009F1F34">
      <w:pPr>
        <w:spacing w:after="0" w:line="360" w:lineRule="auto"/>
        <w:jc w:val="both"/>
        <w:rPr>
          <w:rFonts w:ascii="Times New Roman" w:eastAsia="Times New Roman" w:hAnsi="Times New Roman" w:cs="Times New Roman"/>
          <w:kern w:val="0"/>
          <w:sz w:val="28"/>
          <w:szCs w:val="28"/>
        </w:rPr>
      </w:pPr>
    </w:p>
    <w:p w:rsidR="00243D65" w:rsidRPr="00243D65" w:rsidRDefault="00243D65"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43D65">
        <w:rPr>
          <w:rFonts w:ascii="Times New Roman" w:eastAsia="Times New Roman" w:hAnsi="Times New Roman" w:cs="Times New Roman"/>
          <w:b/>
          <w:bCs/>
          <w:kern w:val="0"/>
          <w:sz w:val="36"/>
          <w:szCs w:val="36"/>
        </w:rPr>
        <w:t xml:space="preserve">3.5 </w:t>
      </w:r>
      <w:proofErr w:type="spellStart"/>
      <w:r w:rsidRPr="00243D65">
        <w:rPr>
          <w:rFonts w:ascii="Times New Roman" w:eastAsia="Times New Roman" w:hAnsi="Times New Roman" w:cs="Times New Roman"/>
          <w:b/>
          <w:bCs/>
          <w:kern w:val="0"/>
          <w:sz w:val="36"/>
          <w:szCs w:val="36"/>
        </w:rPr>
        <w:t>Hydrogeochemical</w:t>
      </w:r>
      <w:proofErr w:type="spellEnd"/>
      <w:r w:rsidRPr="00243D65">
        <w:rPr>
          <w:rFonts w:ascii="Times New Roman" w:eastAsia="Times New Roman" w:hAnsi="Times New Roman" w:cs="Times New Roman"/>
          <w:b/>
          <w:bCs/>
          <w:kern w:val="0"/>
          <w:sz w:val="36"/>
          <w:szCs w:val="36"/>
        </w:rPr>
        <w:t xml:space="preserve"> Investigation of Arsenic Genesis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 genesis mechanism refers to the natural processes responsible for arsenic release into groundwater.</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 xml:space="preserve">To investigate these processes, relationships between arsenic and other </w:t>
      </w:r>
      <w:proofErr w:type="spellStart"/>
      <w:r w:rsidRPr="00243D65">
        <w:rPr>
          <w:rFonts w:ascii="Times New Roman" w:eastAsia="Times New Roman" w:hAnsi="Times New Roman" w:cs="Times New Roman"/>
          <w:kern w:val="0"/>
          <w:sz w:val="28"/>
          <w:szCs w:val="28"/>
        </w:rPr>
        <w:t>hydrochemical</w:t>
      </w:r>
      <w:proofErr w:type="spellEnd"/>
      <w:r w:rsidRPr="00243D65">
        <w:rPr>
          <w:rFonts w:ascii="Times New Roman" w:eastAsia="Times New Roman" w:hAnsi="Times New Roman" w:cs="Times New Roman"/>
          <w:kern w:val="0"/>
          <w:sz w:val="28"/>
          <w:szCs w:val="28"/>
        </w:rPr>
        <w:t xml:space="preserve"> variables were examined.</w:t>
      </w:r>
    </w:p>
    <w:p w:rsidR="009F1F34" w:rsidRDefault="009F1F34" w:rsidP="00243D65">
      <w:pPr>
        <w:spacing w:before="100" w:beforeAutospacing="1" w:after="100" w:afterAutospacing="1" w:line="240" w:lineRule="auto"/>
        <w:outlineLvl w:val="2"/>
        <w:rPr>
          <w:rFonts w:ascii="Times New Roman" w:eastAsia="Times New Roman" w:hAnsi="Times New Roman" w:cs="Times New Roman"/>
          <w:b/>
          <w:bCs/>
          <w:kern w:val="0"/>
          <w:sz w:val="27"/>
          <w:szCs w:val="27"/>
        </w:rPr>
      </w:pPr>
    </w:p>
    <w:p w:rsidR="009F1F34" w:rsidRDefault="009F1F34" w:rsidP="00243D65">
      <w:pPr>
        <w:spacing w:before="100" w:beforeAutospacing="1" w:after="100" w:afterAutospacing="1" w:line="240" w:lineRule="auto"/>
        <w:outlineLvl w:val="2"/>
        <w:rPr>
          <w:rFonts w:ascii="Times New Roman" w:eastAsia="Times New Roman" w:hAnsi="Times New Roman" w:cs="Times New Roman"/>
          <w:b/>
          <w:bCs/>
          <w:kern w:val="0"/>
          <w:sz w:val="27"/>
          <w:szCs w:val="27"/>
        </w:rPr>
      </w:pPr>
    </w:p>
    <w:p w:rsidR="00243D65" w:rsidRPr="00243D65" w:rsidRDefault="009F1F34" w:rsidP="00243D65">
      <w:pPr>
        <w:spacing w:before="100" w:beforeAutospacing="1" w:after="100" w:afterAutospacing="1"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lastRenderedPageBreak/>
        <w:t xml:space="preserve">3.5.1 </w:t>
      </w:r>
      <w:r w:rsidR="00243D65" w:rsidRPr="00243D65">
        <w:rPr>
          <w:rFonts w:ascii="Times New Roman" w:eastAsia="Times New Roman" w:hAnsi="Times New Roman" w:cs="Times New Roman"/>
          <w:b/>
          <w:bCs/>
          <w:kern w:val="0"/>
          <w:sz w:val="27"/>
          <w:szCs w:val="27"/>
        </w:rPr>
        <w:t>Correlation Analysis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Pearson correlation analysis was used to evaluate relationships between arsenic and other parameters.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Positive correlations between arsenic and iron, manganese, bicarbonate, or reducing conditions may indicate reductive dissolution processes.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Negative correlations with dissolved oxygen or oxidation potential may suggest reducing environments favorable for arsenic release.</w:t>
      </w:r>
    </w:p>
    <w:p w:rsidR="00243D65" w:rsidRPr="00243D65" w:rsidRDefault="00243D65" w:rsidP="009F1F34">
      <w:pPr>
        <w:spacing w:after="0" w:line="360" w:lineRule="auto"/>
        <w:jc w:val="both"/>
        <w:rPr>
          <w:rFonts w:ascii="Times New Roman" w:eastAsia="Times New Roman" w:hAnsi="Times New Roman" w:cs="Times New Roman"/>
          <w:kern w:val="0"/>
          <w:sz w:val="28"/>
          <w:szCs w:val="28"/>
        </w:rPr>
      </w:pPr>
    </w:p>
    <w:p w:rsidR="00243D65" w:rsidRPr="00243D65" w:rsidRDefault="009F1F34" w:rsidP="00243D65">
      <w:pPr>
        <w:spacing w:before="100" w:beforeAutospacing="1" w:after="100" w:afterAutospacing="1"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 xml:space="preserve">3.5.2 </w:t>
      </w:r>
      <w:r w:rsidR="00243D65" w:rsidRPr="00243D65">
        <w:rPr>
          <w:rFonts w:ascii="Times New Roman" w:eastAsia="Times New Roman" w:hAnsi="Times New Roman" w:cs="Times New Roman"/>
          <w:b/>
          <w:bCs/>
          <w:kern w:val="0"/>
          <w:sz w:val="27"/>
          <w:szCs w:val="27"/>
        </w:rPr>
        <w:t>Principal Component Analysis (PCA)</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PCA was used to reduce the complexity of the dataset and identify major geochemical processes controlling groundwater chemistry.</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Variables grouped within the same principal component were interpreted as being influenced by similar geochemical processes.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For example:</w:t>
      </w:r>
    </w:p>
    <w:p w:rsidR="00243D65" w:rsidRPr="00243D65" w:rsidRDefault="00243D65" w:rsidP="005D72C0">
      <w:pPr>
        <w:numPr>
          <w:ilvl w:val="0"/>
          <w:numId w:val="13"/>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 xml:space="preserve">Arsenic associated with Fe, </w:t>
      </w:r>
      <w:proofErr w:type="spellStart"/>
      <w:r w:rsidRPr="00243D65">
        <w:rPr>
          <w:rFonts w:ascii="Times New Roman" w:eastAsia="Times New Roman" w:hAnsi="Times New Roman" w:cs="Times New Roman"/>
          <w:kern w:val="0"/>
          <w:sz w:val="28"/>
          <w:szCs w:val="28"/>
        </w:rPr>
        <w:t>Mn</w:t>
      </w:r>
      <w:proofErr w:type="spellEnd"/>
      <w:r w:rsidRPr="00243D65">
        <w:rPr>
          <w:rFonts w:ascii="Times New Roman" w:eastAsia="Times New Roman" w:hAnsi="Times New Roman" w:cs="Times New Roman"/>
          <w:kern w:val="0"/>
          <w:sz w:val="28"/>
          <w:szCs w:val="28"/>
        </w:rPr>
        <w:t>, and HCO₃⁻ may indicate reductive dissolution.</w:t>
      </w:r>
    </w:p>
    <w:p w:rsidR="00243D65" w:rsidRPr="00243D65" w:rsidRDefault="00243D65" w:rsidP="005D72C0">
      <w:pPr>
        <w:numPr>
          <w:ilvl w:val="0"/>
          <w:numId w:val="13"/>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Arsenic associated with pH may indicate desorption under alkaline conditions.</w:t>
      </w:r>
    </w:p>
    <w:p w:rsidR="00243D65" w:rsidRPr="00243D65" w:rsidRDefault="00243D65" w:rsidP="00243D65">
      <w:pPr>
        <w:spacing w:after="0" w:line="240" w:lineRule="auto"/>
        <w:rPr>
          <w:rFonts w:ascii="Times New Roman" w:eastAsia="Times New Roman" w:hAnsi="Times New Roman" w:cs="Times New Roman"/>
          <w:kern w:val="0"/>
          <w:sz w:val="24"/>
          <w:szCs w:val="24"/>
        </w:rPr>
      </w:pPr>
    </w:p>
    <w:p w:rsidR="009F1F34" w:rsidRDefault="009F1F34" w:rsidP="00243D65">
      <w:pPr>
        <w:spacing w:before="100" w:beforeAutospacing="1" w:after="100" w:afterAutospacing="1" w:line="240" w:lineRule="auto"/>
        <w:outlineLvl w:val="2"/>
        <w:rPr>
          <w:rFonts w:ascii="Times New Roman" w:eastAsia="Times New Roman" w:hAnsi="Times New Roman" w:cs="Times New Roman"/>
          <w:b/>
          <w:bCs/>
          <w:kern w:val="0"/>
          <w:sz w:val="27"/>
          <w:szCs w:val="27"/>
        </w:rPr>
      </w:pPr>
    </w:p>
    <w:p w:rsidR="009F1F34" w:rsidRDefault="009F1F34" w:rsidP="00243D65">
      <w:pPr>
        <w:spacing w:before="100" w:beforeAutospacing="1" w:after="100" w:afterAutospacing="1" w:line="240" w:lineRule="auto"/>
        <w:outlineLvl w:val="2"/>
        <w:rPr>
          <w:rFonts w:ascii="Times New Roman" w:eastAsia="Times New Roman" w:hAnsi="Times New Roman" w:cs="Times New Roman"/>
          <w:b/>
          <w:bCs/>
          <w:kern w:val="0"/>
          <w:sz w:val="27"/>
          <w:szCs w:val="27"/>
        </w:rPr>
      </w:pPr>
    </w:p>
    <w:p w:rsidR="00243D65" w:rsidRPr="00243D65" w:rsidRDefault="009F1F34" w:rsidP="00243D65">
      <w:pPr>
        <w:spacing w:before="100" w:beforeAutospacing="1" w:after="100" w:afterAutospacing="1"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lastRenderedPageBreak/>
        <w:t xml:space="preserve">3.5.3 </w:t>
      </w:r>
      <w:r w:rsidR="00243D65" w:rsidRPr="00243D65">
        <w:rPr>
          <w:rFonts w:ascii="Times New Roman" w:eastAsia="Times New Roman" w:hAnsi="Times New Roman" w:cs="Times New Roman"/>
          <w:b/>
          <w:bCs/>
          <w:kern w:val="0"/>
          <w:sz w:val="27"/>
          <w:szCs w:val="27"/>
        </w:rPr>
        <w:t>Geochemical Interpretation</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 statistical results were interpreted to test different arsenic release mechanisms, including:</w:t>
      </w:r>
    </w:p>
    <w:p w:rsidR="00243D65" w:rsidRPr="00243D65" w:rsidRDefault="009F1F34" w:rsidP="009F1F34">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sidRPr="009F1F34">
        <w:rPr>
          <w:rFonts w:ascii="Times New Roman" w:eastAsia="Times New Roman" w:hAnsi="Times New Roman" w:cs="Times New Roman"/>
          <w:b/>
          <w:bCs/>
          <w:kern w:val="0"/>
          <w:sz w:val="28"/>
          <w:szCs w:val="28"/>
        </w:rPr>
        <w:t xml:space="preserve">3.5.6 </w:t>
      </w:r>
      <w:r w:rsidR="00243D65" w:rsidRPr="00243D65">
        <w:rPr>
          <w:rFonts w:ascii="Times New Roman" w:eastAsia="Times New Roman" w:hAnsi="Times New Roman" w:cs="Times New Roman"/>
          <w:b/>
          <w:bCs/>
          <w:kern w:val="0"/>
          <w:sz w:val="28"/>
          <w:szCs w:val="28"/>
        </w:rPr>
        <w:t>Reductive Dissolution</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 xml:space="preserve">Iron </w:t>
      </w:r>
      <w:proofErr w:type="spellStart"/>
      <w:r w:rsidRPr="00243D65">
        <w:rPr>
          <w:rFonts w:ascii="Times New Roman" w:eastAsia="Times New Roman" w:hAnsi="Times New Roman" w:cs="Times New Roman"/>
          <w:kern w:val="0"/>
          <w:sz w:val="28"/>
          <w:szCs w:val="28"/>
        </w:rPr>
        <w:t>oxyhydroxides</w:t>
      </w:r>
      <w:proofErr w:type="spellEnd"/>
      <w:r w:rsidRPr="00243D65">
        <w:rPr>
          <w:rFonts w:ascii="Times New Roman" w:eastAsia="Times New Roman" w:hAnsi="Times New Roman" w:cs="Times New Roman"/>
          <w:kern w:val="0"/>
          <w:sz w:val="28"/>
          <w:szCs w:val="28"/>
        </w:rPr>
        <w:t xml:space="preserve"> present in sediments can adsorb arsenic. Under oxygen-poor conditions, these iron minerals dissolve and release arsenic into groundwater.</w:t>
      </w:r>
    </w:p>
    <w:p w:rsidR="00243D65" w:rsidRPr="00243D65" w:rsidRDefault="009F1F34" w:rsidP="009F1F34">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sidRPr="009F1F34">
        <w:rPr>
          <w:rFonts w:ascii="Times New Roman" w:eastAsia="Times New Roman" w:hAnsi="Times New Roman" w:cs="Times New Roman"/>
          <w:b/>
          <w:bCs/>
          <w:kern w:val="0"/>
          <w:sz w:val="28"/>
          <w:szCs w:val="28"/>
        </w:rPr>
        <w:t xml:space="preserve">3.5.7 </w:t>
      </w:r>
      <w:r w:rsidR="00243D65" w:rsidRPr="00243D65">
        <w:rPr>
          <w:rFonts w:ascii="Times New Roman" w:eastAsia="Times New Roman" w:hAnsi="Times New Roman" w:cs="Times New Roman"/>
          <w:b/>
          <w:bCs/>
          <w:kern w:val="0"/>
          <w:sz w:val="28"/>
          <w:szCs w:val="28"/>
        </w:rPr>
        <w:t>Alkaline Desorption</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High pH conditions may reduce the adsorption capacity of mineral surfaces, causing arsenic to be released into groundwater.</w:t>
      </w:r>
    </w:p>
    <w:p w:rsidR="00243D65" w:rsidRPr="00243D65" w:rsidRDefault="009F1F34" w:rsidP="009F1F34">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sidRPr="009F1F34">
        <w:rPr>
          <w:rFonts w:ascii="Times New Roman" w:eastAsia="Times New Roman" w:hAnsi="Times New Roman" w:cs="Times New Roman"/>
          <w:b/>
          <w:bCs/>
          <w:kern w:val="0"/>
          <w:sz w:val="28"/>
          <w:szCs w:val="28"/>
        </w:rPr>
        <w:t xml:space="preserve">3.5.8 </w:t>
      </w:r>
      <w:r w:rsidR="00243D65" w:rsidRPr="00243D65">
        <w:rPr>
          <w:rFonts w:ascii="Times New Roman" w:eastAsia="Times New Roman" w:hAnsi="Times New Roman" w:cs="Times New Roman"/>
          <w:b/>
          <w:bCs/>
          <w:kern w:val="0"/>
          <w:sz w:val="28"/>
          <w:szCs w:val="28"/>
        </w:rPr>
        <w:t>Oxidation of Arsenic-Bearing Minerals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 xml:space="preserve">Oxidation of sulfide minerals such as </w:t>
      </w:r>
      <w:proofErr w:type="spellStart"/>
      <w:r w:rsidRPr="00243D65">
        <w:rPr>
          <w:rFonts w:ascii="Times New Roman" w:eastAsia="Times New Roman" w:hAnsi="Times New Roman" w:cs="Times New Roman"/>
          <w:kern w:val="0"/>
          <w:sz w:val="28"/>
          <w:szCs w:val="28"/>
        </w:rPr>
        <w:t>arsenopyrite</w:t>
      </w:r>
      <w:proofErr w:type="spellEnd"/>
      <w:r w:rsidRPr="00243D65">
        <w:rPr>
          <w:rFonts w:ascii="Times New Roman" w:eastAsia="Times New Roman" w:hAnsi="Times New Roman" w:cs="Times New Roman"/>
          <w:kern w:val="0"/>
          <w:sz w:val="28"/>
          <w:szCs w:val="28"/>
        </w:rPr>
        <w:t xml:space="preserve"> can release arsenic into groundwater.</w:t>
      </w:r>
    </w:p>
    <w:p w:rsidR="00243D65" w:rsidRPr="00243D65" w:rsidRDefault="009F1F34" w:rsidP="009F1F34">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sidRPr="009F1F34">
        <w:rPr>
          <w:rFonts w:ascii="Times New Roman" w:eastAsia="Times New Roman" w:hAnsi="Times New Roman" w:cs="Times New Roman"/>
          <w:b/>
          <w:bCs/>
          <w:kern w:val="0"/>
          <w:sz w:val="28"/>
          <w:szCs w:val="28"/>
        </w:rPr>
        <w:t xml:space="preserve">3.5.9 </w:t>
      </w:r>
      <w:r w:rsidR="00243D65" w:rsidRPr="00243D65">
        <w:rPr>
          <w:rFonts w:ascii="Times New Roman" w:eastAsia="Times New Roman" w:hAnsi="Times New Roman" w:cs="Times New Roman"/>
          <w:b/>
          <w:bCs/>
          <w:kern w:val="0"/>
          <w:sz w:val="28"/>
          <w:szCs w:val="28"/>
        </w:rPr>
        <w:t>Organic Matter Decomposition</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Organic matter can consume oxygen and create reducing conditions that favor arsenic mobilization.</w:t>
      </w:r>
    </w:p>
    <w:p w:rsidR="00243D65" w:rsidRPr="00243D65" w:rsidRDefault="00243D65" w:rsidP="00243D65">
      <w:pPr>
        <w:spacing w:after="0" w:line="240" w:lineRule="auto"/>
        <w:rPr>
          <w:rFonts w:ascii="Times New Roman" w:eastAsia="Times New Roman" w:hAnsi="Times New Roman" w:cs="Times New Roman"/>
          <w:kern w:val="0"/>
          <w:sz w:val="24"/>
          <w:szCs w:val="24"/>
        </w:rPr>
      </w:pPr>
    </w:p>
    <w:p w:rsidR="009F1F34" w:rsidRDefault="009F1F34"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9F1F34" w:rsidRDefault="009F1F34"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9F1F34" w:rsidRDefault="009F1F34"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9F1F34" w:rsidRDefault="009F1F34"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243D65" w:rsidRPr="00243D65" w:rsidRDefault="00243D65"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43D65">
        <w:rPr>
          <w:rFonts w:ascii="Times New Roman" w:eastAsia="Times New Roman" w:hAnsi="Times New Roman" w:cs="Times New Roman"/>
          <w:b/>
          <w:bCs/>
          <w:kern w:val="0"/>
          <w:sz w:val="36"/>
          <w:szCs w:val="36"/>
        </w:rPr>
        <w:lastRenderedPageBreak/>
        <w:t>3.6 Source Identification Using Statistical Modeling</w:t>
      </w:r>
    </w:p>
    <w:p w:rsidR="00243D65" w:rsidRPr="00243D65" w:rsidRDefault="009F1F34" w:rsidP="009F1F34">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 xml:space="preserve">3.6.1 </w:t>
      </w:r>
      <w:r w:rsidR="00243D65" w:rsidRPr="00243D65">
        <w:rPr>
          <w:rFonts w:ascii="Times New Roman" w:eastAsia="Times New Roman" w:hAnsi="Times New Roman" w:cs="Times New Roman"/>
          <w:b/>
          <w:bCs/>
          <w:kern w:val="0"/>
          <w:sz w:val="28"/>
          <w:szCs w:val="28"/>
        </w:rPr>
        <w:t>Factor Analysis (FA)</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Factor Analysis was applied to identify hidden factors controlling groundwater chemistry.</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Factors with Eigenvalues greater than one were extracted.</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 factor loadings helped identify possible contamination sources such as:</w:t>
      </w:r>
    </w:p>
    <w:p w:rsidR="00243D65" w:rsidRPr="00243D65" w:rsidRDefault="00243D65" w:rsidP="005D72C0">
      <w:pPr>
        <w:numPr>
          <w:ilvl w:val="0"/>
          <w:numId w:val="14"/>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Natural geochemical processes.</w:t>
      </w:r>
    </w:p>
    <w:p w:rsidR="00243D65" w:rsidRPr="00243D65" w:rsidRDefault="00243D65" w:rsidP="005D72C0">
      <w:pPr>
        <w:numPr>
          <w:ilvl w:val="0"/>
          <w:numId w:val="14"/>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Sediment-water interactions.</w:t>
      </w:r>
    </w:p>
    <w:p w:rsidR="00243D65" w:rsidRPr="00243D65" w:rsidRDefault="00243D65" w:rsidP="005D72C0">
      <w:pPr>
        <w:numPr>
          <w:ilvl w:val="0"/>
          <w:numId w:val="14"/>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Agricultural activities.</w:t>
      </w:r>
    </w:p>
    <w:p w:rsidR="00243D65" w:rsidRPr="00243D65" w:rsidRDefault="00243D65" w:rsidP="005D72C0">
      <w:pPr>
        <w:numPr>
          <w:ilvl w:val="0"/>
          <w:numId w:val="14"/>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Anthropogenic influences.</w:t>
      </w:r>
    </w:p>
    <w:p w:rsidR="00243D65" w:rsidRPr="00243D65" w:rsidRDefault="00243D65" w:rsidP="009F1F34">
      <w:pPr>
        <w:spacing w:after="0" w:line="360" w:lineRule="auto"/>
        <w:jc w:val="both"/>
        <w:rPr>
          <w:rFonts w:ascii="Times New Roman" w:eastAsia="Times New Roman" w:hAnsi="Times New Roman" w:cs="Times New Roman"/>
          <w:kern w:val="0"/>
          <w:sz w:val="28"/>
          <w:szCs w:val="28"/>
        </w:rPr>
      </w:pPr>
    </w:p>
    <w:p w:rsidR="00243D65" w:rsidRPr="00243D65" w:rsidRDefault="009F1F34" w:rsidP="009F1F34">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 xml:space="preserve">3.6.2 </w:t>
      </w:r>
      <w:r w:rsidR="00243D65" w:rsidRPr="00243D65">
        <w:rPr>
          <w:rFonts w:ascii="Times New Roman" w:eastAsia="Times New Roman" w:hAnsi="Times New Roman" w:cs="Times New Roman"/>
          <w:b/>
          <w:bCs/>
          <w:kern w:val="0"/>
          <w:sz w:val="28"/>
          <w:szCs w:val="28"/>
        </w:rPr>
        <w:t>Hierarchical Cluster Analysis (HCA)</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Cluster Analysis grouped groundwater samples based on their chemical similarity.</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 xml:space="preserve">Ward's linkage method and Euclidean distance were used to construct </w:t>
      </w:r>
      <w:proofErr w:type="spellStart"/>
      <w:r w:rsidRPr="00243D65">
        <w:rPr>
          <w:rFonts w:ascii="Times New Roman" w:eastAsia="Times New Roman" w:hAnsi="Times New Roman" w:cs="Times New Roman"/>
          <w:kern w:val="0"/>
          <w:sz w:val="28"/>
          <w:szCs w:val="28"/>
        </w:rPr>
        <w:t>dendrograms</w:t>
      </w:r>
      <w:proofErr w:type="spellEnd"/>
      <w:r w:rsidRPr="00243D65">
        <w:rPr>
          <w:rFonts w:ascii="Times New Roman" w:eastAsia="Times New Roman" w:hAnsi="Times New Roman" w:cs="Times New Roman"/>
          <w:kern w:val="0"/>
          <w:sz w:val="28"/>
          <w:szCs w:val="28"/>
        </w:rPr>
        <w:t>.</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 clusters helped:</w:t>
      </w:r>
    </w:p>
    <w:p w:rsidR="00243D65" w:rsidRPr="00243D65" w:rsidRDefault="00243D65" w:rsidP="005D72C0">
      <w:pPr>
        <w:numPr>
          <w:ilvl w:val="0"/>
          <w:numId w:val="15"/>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Classify groundwater types.</w:t>
      </w:r>
    </w:p>
    <w:p w:rsidR="00243D65" w:rsidRPr="00243D65" w:rsidRDefault="00243D65" w:rsidP="005D72C0">
      <w:pPr>
        <w:numPr>
          <w:ilvl w:val="0"/>
          <w:numId w:val="15"/>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Identify arsenic-contaminated zones.</w:t>
      </w:r>
    </w:p>
    <w:p w:rsidR="00243D65" w:rsidRPr="00243D65" w:rsidRDefault="00243D65" w:rsidP="005D72C0">
      <w:pPr>
        <w:numPr>
          <w:ilvl w:val="0"/>
          <w:numId w:val="15"/>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Differentiate natural and anthropogenic influences.</w:t>
      </w:r>
    </w:p>
    <w:p w:rsidR="00243D65" w:rsidRPr="00243D65" w:rsidRDefault="00243D65" w:rsidP="009F1F34">
      <w:pPr>
        <w:spacing w:after="0" w:line="360" w:lineRule="auto"/>
        <w:jc w:val="both"/>
        <w:rPr>
          <w:rFonts w:ascii="Times New Roman" w:eastAsia="Times New Roman" w:hAnsi="Times New Roman" w:cs="Times New Roman"/>
          <w:kern w:val="0"/>
          <w:sz w:val="28"/>
          <w:szCs w:val="28"/>
        </w:rPr>
      </w:pPr>
    </w:p>
    <w:p w:rsidR="00243D65" w:rsidRPr="00243D65" w:rsidRDefault="00243D65"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43D65">
        <w:rPr>
          <w:rFonts w:ascii="Times New Roman" w:eastAsia="Times New Roman" w:hAnsi="Times New Roman" w:cs="Times New Roman"/>
          <w:b/>
          <w:bCs/>
          <w:kern w:val="0"/>
          <w:sz w:val="36"/>
          <w:szCs w:val="36"/>
        </w:rPr>
        <w:lastRenderedPageBreak/>
        <w:t>3.7 Human Health Risk Assessment</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Human health risks associated with arsenic-contaminated groundwater were evaluated following United States Environmental Protection Agency (USEPA) guidelines.</w:t>
      </w:r>
    </w:p>
    <w:p w:rsidR="00243D65" w:rsidRPr="00BB5DF1" w:rsidRDefault="009F1F34" w:rsidP="009F1F34">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 xml:space="preserve">3.7.1 </w:t>
      </w:r>
      <w:r w:rsidR="00243D65" w:rsidRPr="00BB5DF1">
        <w:rPr>
          <w:rFonts w:ascii="Times New Roman" w:eastAsia="Times New Roman" w:hAnsi="Times New Roman" w:cs="Times New Roman"/>
          <w:b/>
          <w:bCs/>
          <w:kern w:val="0"/>
          <w:sz w:val="28"/>
          <w:szCs w:val="28"/>
        </w:rPr>
        <w:t>Non-Carcinogenic Risk</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The Average Daily Dose (ADD) was calculated using:</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ADD = (C × IR × EF × ED) / (BW × AT)</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proofErr w:type="gramStart"/>
      <w:r w:rsidRPr="00BB5DF1">
        <w:rPr>
          <w:rFonts w:ascii="Times New Roman" w:eastAsia="Times New Roman" w:hAnsi="Times New Roman" w:cs="Times New Roman"/>
          <w:kern w:val="0"/>
          <w:sz w:val="28"/>
          <w:szCs w:val="28"/>
        </w:rPr>
        <w:t>where</w:t>
      </w:r>
      <w:proofErr w:type="gramEnd"/>
      <w:r w:rsidRPr="00BB5DF1">
        <w:rPr>
          <w:rFonts w:ascii="Times New Roman" w:eastAsia="Times New Roman" w:hAnsi="Times New Roman" w:cs="Times New Roman"/>
          <w:kern w:val="0"/>
          <w:sz w:val="28"/>
          <w:szCs w:val="28"/>
        </w:rPr>
        <w:t>:</w:t>
      </w:r>
    </w:p>
    <w:p w:rsidR="00243D65" w:rsidRPr="00BB5DF1" w:rsidRDefault="00243D65" w:rsidP="005D72C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C = arsenic concentration</w:t>
      </w:r>
    </w:p>
    <w:p w:rsidR="00243D65" w:rsidRPr="00BB5DF1" w:rsidRDefault="00243D65" w:rsidP="005D72C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IR = ingestion rate</w:t>
      </w:r>
    </w:p>
    <w:p w:rsidR="00243D65" w:rsidRPr="00BB5DF1" w:rsidRDefault="00243D65" w:rsidP="005D72C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EF = exposure frequency</w:t>
      </w:r>
    </w:p>
    <w:p w:rsidR="00243D65" w:rsidRPr="00BB5DF1" w:rsidRDefault="00243D65" w:rsidP="005D72C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ED = exposure duration</w:t>
      </w:r>
    </w:p>
    <w:p w:rsidR="00243D65" w:rsidRPr="00BB5DF1" w:rsidRDefault="00243D65" w:rsidP="005D72C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BW = body weight</w:t>
      </w:r>
    </w:p>
    <w:p w:rsidR="00243D65" w:rsidRPr="00BB5DF1" w:rsidRDefault="00243D65" w:rsidP="005D72C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AT = averaging time</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The Hazard Quotient (HQ) was determined as:</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 xml:space="preserve">HQ = ADD / </w:t>
      </w:r>
      <w:proofErr w:type="spellStart"/>
      <w:proofErr w:type="gramStart"/>
      <w:r w:rsidRPr="00BB5DF1">
        <w:rPr>
          <w:rFonts w:ascii="Times New Roman" w:eastAsia="Times New Roman" w:hAnsi="Times New Roman" w:cs="Times New Roman"/>
          <w:kern w:val="0"/>
          <w:sz w:val="28"/>
          <w:szCs w:val="28"/>
        </w:rPr>
        <w:t>RfD</w:t>
      </w:r>
      <w:proofErr w:type="spellEnd"/>
      <w:proofErr w:type="gramEnd"/>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The Hazard Index (HI) was calculated to evaluate overall non-carcinogenic health risk.</w:t>
      </w:r>
    </w:p>
    <w:p w:rsidR="00243D65" w:rsidRPr="00BB5DF1" w:rsidRDefault="009F1F34" w:rsidP="009F1F34">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 xml:space="preserve">3.7.2 </w:t>
      </w:r>
      <w:r w:rsidR="00243D65" w:rsidRPr="00BB5DF1">
        <w:rPr>
          <w:rFonts w:ascii="Times New Roman" w:eastAsia="Times New Roman" w:hAnsi="Times New Roman" w:cs="Times New Roman"/>
          <w:b/>
          <w:bCs/>
          <w:kern w:val="0"/>
          <w:sz w:val="28"/>
          <w:szCs w:val="28"/>
        </w:rPr>
        <w:t>Carcinogenic Risk</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Cancer Risk (CR) was estimated using:</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lastRenderedPageBreak/>
        <w:t>CR = ADD × CSF</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proofErr w:type="gramStart"/>
      <w:r w:rsidRPr="00BB5DF1">
        <w:rPr>
          <w:rFonts w:ascii="Times New Roman" w:eastAsia="Times New Roman" w:hAnsi="Times New Roman" w:cs="Times New Roman"/>
          <w:kern w:val="0"/>
          <w:sz w:val="28"/>
          <w:szCs w:val="28"/>
        </w:rPr>
        <w:t>where</w:t>
      </w:r>
      <w:proofErr w:type="gramEnd"/>
      <w:r w:rsidRPr="00BB5DF1">
        <w:rPr>
          <w:rFonts w:ascii="Times New Roman" w:eastAsia="Times New Roman" w:hAnsi="Times New Roman" w:cs="Times New Roman"/>
          <w:kern w:val="0"/>
          <w:sz w:val="28"/>
          <w:szCs w:val="28"/>
        </w:rPr>
        <w:t xml:space="preserve"> CSF represents the cancer slope factor for arsenic.</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Risk values were compared with USEPA acceptable limits to determine potential health impacts.</w:t>
      </w:r>
    </w:p>
    <w:p w:rsidR="00243D65" w:rsidRPr="00BB5DF1" w:rsidRDefault="00243D65"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BB5DF1">
        <w:rPr>
          <w:rFonts w:ascii="Times New Roman" w:eastAsia="Times New Roman" w:hAnsi="Times New Roman" w:cs="Times New Roman"/>
          <w:b/>
          <w:bCs/>
          <w:kern w:val="0"/>
          <w:sz w:val="36"/>
          <w:szCs w:val="36"/>
        </w:rPr>
        <w:t>3.8 Monte Carlo Uncertainty Analysis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A Monte Carlo simulation with 10,000 iterations was conducted to evaluate uncertainty in health risk estimates.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Instead of using a single value for each exposure parameter, probability distributions were assigned to variables such as:</w:t>
      </w:r>
    </w:p>
    <w:p w:rsidR="00243D65" w:rsidRPr="00243D65" w:rsidRDefault="00243D65" w:rsidP="005D72C0">
      <w:pPr>
        <w:numPr>
          <w:ilvl w:val="0"/>
          <w:numId w:val="16"/>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Arsenic concentration</w:t>
      </w:r>
    </w:p>
    <w:p w:rsidR="00243D65" w:rsidRPr="00243D65" w:rsidRDefault="00243D65" w:rsidP="005D72C0">
      <w:pPr>
        <w:numPr>
          <w:ilvl w:val="0"/>
          <w:numId w:val="16"/>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Water intake rate</w:t>
      </w:r>
    </w:p>
    <w:p w:rsidR="00243D65" w:rsidRPr="00243D65" w:rsidRDefault="00243D65" w:rsidP="005D72C0">
      <w:pPr>
        <w:numPr>
          <w:ilvl w:val="0"/>
          <w:numId w:val="16"/>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Body weight</w:t>
      </w:r>
    </w:p>
    <w:p w:rsidR="00243D65" w:rsidRPr="00243D65" w:rsidRDefault="00243D65" w:rsidP="005D72C0">
      <w:pPr>
        <w:numPr>
          <w:ilvl w:val="0"/>
          <w:numId w:val="16"/>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Exposure duration</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 simulation generated thousands of possible risk scenarios and provided:</w:t>
      </w:r>
    </w:p>
    <w:p w:rsidR="00243D65" w:rsidRPr="00243D65" w:rsidRDefault="00243D65" w:rsidP="005D72C0">
      <w:pPr>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Mean risk values</w:t>
      </w:r>
    </w:p>
    <w:p w:rsidR="00243D65" w:rsidRPr="00243D65" w:rsidRDefault="00243D65" w:rsidP="005D72C0">
      <w:pPr>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Confidence intervals</w:t>
      </w:r>
    </w:p>
    <w:p w:rsidR="00243D65" w:rsidRPr="00243D65" w:rsidRDefault="00243D65" w:rsidP="005D72C0">
      <w:pPr>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Probability distributions</w:t>
      </w:r>
    </w:p>
    <w:p w:rsidR="00243D65" w:rsidRPr="00243D65" w:rsidRDefault="00243D65" w:rsidP="005D72C0">
      <w:pPr>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95th percentile risk estimates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8"/>
          <w:szCs w:val="28"/>
        </w:rPr>
        <w:t>This approach improves the reliability of the health risk assessment</w:t>
      </w:r>
      <w:r w:rsidRPr="00243D65">
        <w:rPr>
          <w:rFonts w:ascii="Times New Roman" w:eastAsia="Times New Roman" w:hAnsi="Times New Roman" w:cs="Times New Roman"/>
          <w:kern w:val="0"/>
          <w:sz w:val="24"/>
          <w:szCs w:val="24"/>
        </w:rPr>
        <w:t>.</w:t>
      </w:r>
    </w:p>
    <w:p w:rsidR="009F1F34" w:rsidRDefault="009F1F34"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243D65" w:rsidRPr="00BB5DF1" w:rsidRDefault="00243D65"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BB5DF1">
        <w:rPr>
          <w:rFonts w:ascii="Times New Roman" w:eastAsia="Times New Roman" w:hAnsi="Times New Roman" w:cs="Times New Roman"/>
          <w:b/>
          <w:bCs/>
          <w:kern w:val="0"/>
          <w:sz w:val="36"/>
          <w:szCs w:val="36"/>
        </w:rPr>
        <w:lastRenderedPageBreak/>
        <w:t>3.9 Mitigation and Management Strategies</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 xml:space="preserve">Based on the spatial distribution, </w:t>
      </w:r>
      <w:proofErr w:type="spellStart"/>
      <w:r w:rsidRPr="00BB5DF1">
        <w:rPr>
          <w:rFonts w:ascii="Times New Roman" w:eastAsia="Times New Roman" w:hAnsi="Times New Roman" w:cs="Times New Roman"/>
          <w:kern w:val="0"/>
          <w:sz w:val="28"/>
          <w:szCs w:val="28"/>
        </w:rPr>
        <w:t>hydrogeochemical</w:t>
      </w:r>
      <w:proofErr w:type="spellEnd"/>
      <w:r w:rsidRPr="00BB5DF1">
        <w:rPr>
          <w:rFonts w:ascii="Times New Roman" w:eastAsia="Times New Roman" w:hAnsi="Times New Roman" w:cs="Times New Roman"/>
          <w:kern w:val="0"/>
          <w:sz w:val="28"/>
          <w:szCs w:val="28"/>
        </w:rPr>
        <w:t xml:space="preserve"> interpretation, and health risk assessment results, suitable mitigation measures were proposed. These include:</w:t>
      </w:r>
    </w:p>
    <w:p w:rsidR="00243D65" w:rsidRPr="00BB5DF1" w:rsidRDefault="00243D65" w:rsidP="005D72C0">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Regular groundwater quality monitoring.</w:t>
      </w:r>
    </w:p>
    <w:p w:rsidR="00243D65" w:rsidRPr="00BB5DF1" w:rsidRDefault="00243D65" w:rsidP="005D72C0">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Installation of arsenic removal technologies.</w:t>
      </w:r>
    </w:p>
    <w:p w:rsidR="00243D65" w:rsidRPr="00BB5DF1" w:rsidRDefault="00243D65" w:rsidP="005D72C0">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Identification and protection of safe aquifers.</w:t>
      </w:r>
    </w:p>
    <w:p w:rsidR="00243D65" w:rsidRPr="00BB5DF1" w:rsidRDefault="00243D65" w:rsidP="005D72C0">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Promotion of alternative water sources.</w:t>
      </w:r>
    </w:p>
    <w:p w:rsidR="00243D65" w:rsidRPr="00BB5DF1" w:rsidRDefault="00243D65" w:rsidP="005D72C0">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Community awareness and public health programs.</w:t>
      </w:r>
    </w:p>
    <w:p w:rsidR="00243D65" w:rsidRPr="00BB5DF1" w:rsidRDefault="00243D65" w:rsidP="005D72C0">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Development of groundwater management policies for sustainable water use.</w:t>
      </w:r>
    </w:p>
    <w:p w:rsidR="00243D65" w:rsidRPr="00BB5DF1" w:rsidRDefault="00243D65"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BB5DF1">
        <w:rPr>
          <w:rFonts w:ascii="Times New Roman" w:eastAsia="Times New Roman" w:hAnsi="Times New Roman" w:cs="Times New Roman"/>
          <w:b/>
          <w:bCs/>
          <w:kern w:val="0"/>
          <w:sz w:val="36"/>
          <w:szCs w:val="36"/>
        </w:rPr>
        <w:t>3.10 Data Analysis Software</w:t>
      </w:r>
    </w:p>
    <w:p w:rsidR="00243D65" w:rsidRPr="00BB5DF1"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The following software packages were used:</w:t>
      </w:r>
    </w:p>
    <w:p w:rsidR="00243D65" w:rsidRPr="00BB5DF1" w:rsidRDefault="00243D65" w:rsidP="005D72C0">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ArcGIS 10.x for spatial analysis and mapping.</w:t>
      </w:r>
    </w:p>
    <w:p w:rsidR="00243D65" w:rsidRPr="00BB5DF1" w:rsidRDefault="00243D65" w:rsidP="005D72C0">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IBM SPSS Statistics for PCA, Factor Analysis, and Cluster Analysis.</w:t>
      </w:r>
    </w:p>
    <w:p w:rsidR="00243D65" w:rsidRPr="00BB5DF1" w:rsidRDefault="00243D65" w:rsidP="005D72C0">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 xml:space="preserve">Microsoft Excel and </w:t>
      </w:r>
      <w:proofErr w:type="spellStart"/>
      <w:r w:rsidRPr="00BB5DF1">
        <w:rPr>
          <w:rFonts w:ascii="Times New Roman" w:eastAsia="Times New Roman" w:hAnsi="Times New Roman" w:cs="Times New Roman"/>
          <w:kern w:val="0"/>
          <w:sz w:val="28"/>
          <w:szCs w:val="28"/>
        </w:rPr>
        <w:t>OriginPro</w:t>
      </w:r>
      <w:proofErr w:type="spellEnd"/>
      <w:r w:rsidRPr="00BB5DF1">
        <w:rPr>
          <w:rFonts w:ascii="Times New Roman" w:eastAsia="Times New Roman" w:hAnsi="Times New Roman" w:cs="Times New Roman"/>
          <w:kern w:val="0"/>
          <w:sz w:val="28"/>
          <w:szCs w:val="28"/>
        </w:rPr>
        <w:t xml:space="preserve"> for data processing and visualization.</w:t>
      </w:r>
    </w:p>
    <w:p w:rsidR="00243D65" w:rsidRPr="00BB5DF1" w:rsidRDefault="00243D65" w:rsidP="005D72C0">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rPr>
      </w:pPr>
      <w:r w:rsidRPr="00BB5DF1">
        <w:rPr>
          <w:rFonts w:ascii="Times New Roman" w:eastAsia="Times New Roman" w:hAnsi="Times New Roman" w:cs="Times New Roman"/>
          <w:kern w:val="0"/>
          <w:sz w:val="28"/>
          <w:szCs w:val="28"/>
        </w:rPr>
        <w:t>Python/R for Monte Carlo simulation and uncertainty analysis.</w:t>
      </w:r>
    </w:p>
    <w:p w:rsidR="00243D65" w:rsidRPr="00BB5DF1" w:rsidRDefault="00243D65" w:rsidP="005D72C0">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rPr>
      </w:pPr>
      <w:proofErr w:type="spellStart"/>
      <w:r w:rsidRPr="00BB5DF1">
        <w:rPr>
          <w:rFonts w:ascii="Times New Roman" w:eastAsia="Times New Roman" w:hAnsi="Times New Roman" w:cs="Times New Roman"/>
          <w:kern w:val="0"/>
          <w:sz w:val="28"/>
          <w:szCs w:val="28"/>
        </w:rPr>
        <w:t>AquaChem</w:t>
      </w:r>
      <w:proofErr w:type="spellEnd"/>
      <w:r w:rsidRPr="00BB5DF1">
        <w:rPr>
          <w:rFonts w:ascii="Times New Roman" w:eastAsia="Times New Roman" w:hAnsi="Times New Roman" w:cs="Times New Roman"/>
          <w:kern w:val="0"/>
          <w:sz w:val="28"/>
          <w:szCs w:val="28"/>
        </w:rPr>
        <w:t xml:space="preserve"> for </w:t>
      </w:r>
      <w:proofErr w:type="spellStart"/>
      <w:r w:rsidRPr="00BB5DF1">
        <w:rPr>
          <w:rFonts w:ascii="Times New Roman" w:eastAsia="Times New Roman" w:hAnsi="Times New Roman" w:cs="Times New Roman"/>
          <w:kern w:val="0"/>
          <w:sz w:val="28"/>
          <w:szCs w:val="28"/>
        </w:rPr>
        <w:t>hydrochemical</w:t>
      </w:r>
      <w:proofErr w:type="spellEnd"/>
      <w:r w:rsidRPr="00BB5DF1">
        <w:rPr>
          <w:rFonts w:ascii="Times New Roman" w:eastAsia="Times New Roman" w:hAnsi="Times New Roman" w:cs="Times New Roman"/>
          <w:kern w:val="0"/>
          <w:sz w:val="28"/>
          <w:szCs w:val="28"/>
        </w:rPr>
        <w:t xml:space="preserve"> interpretation where applicable.</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A Monte Carlo simulation with 10,000 iterations was conducted to evaluate uncertainty in health risk estimates.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Instead of using a single value for each exposure parameter, probability distributions were assigned to variables such as:</w:t>
      </w:r>
    </w:p>
    <w:p w:rsidR="00243D65" w:rsidRPr="00243D65" w:rsidRDefault="00243D65" w:rsidP="005D72C0">
      <w:pPr>
        <w:numPr>
          <w:ilvl w:val="0"/>
          <w:numId w:val="16"/>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Arsenic concentration</w:t>
      </w:r>
    </w:p>
    <w:p w:rsidR="00243D65" w:rsidRPr="00243D65" w:rsidRDefault="00243D65" w:rsidP="005D72C0">
      <w:pPr>
        <w:numPr>
          <w:ilvl w:val="0"/>
          <w:numId w:val="16"/>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lastRenderedPageBreak/>
        <w:t>Water intake rate</w:t>
      </w:r>
    </w:p>
    <w:p w:rsidR="00243D65" w:rsidRPr="00243D65" w:rsidRDefault="00243D65" w:rsidP="005D72C0">
      <w:pPr>
        <w:numPr>
          <w:ilvl w:val="0"/>
          <w:numId w:val="16"/>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Body weight</w:t>
      </w:r>
    </w:p>
    <w:p w:rsidR="00243D65" w:rsidRPr="00243D65" w:rsidRDefault="00243D65" w:rsidP="005D72C0">
      <w:pPr>
        <w:numPr>
          <w:ilvl w:val="0"/>
          <w:numId w:val="16"/>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Exposure duration</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The simulation generated thousands of possible risk scenarios and provided:</w:t>
      </w:r>
    </w:p>
    <w:p w:rsidR="00243D65" w:rsidRPr="00243D65" w:rsidRDefault="00243D65" w:rsidP="005D72C0">
      <w:pPr>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Mean risk values</w:t>
      </w:r>
    </w:p>
    <w:p w:rsidR="00243D65" w:rsidRPr="00243D65" w:rsidRDefault="00243D65" w:rsidP="005D72C0">
      <w:pPr>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Confidence intervals</w:t>
      </w:r>
    </w:p>
    <w:p w:rsidR="00243D65" w:rsidRPr="00243D65" w:rsidRDefault="00243D65" w:rsidP="005D72C0">
      <w:pPr>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Probability distributions</w:t>
      </w:r>
    </w:p>
    <w:p w:rsidR="00243D65" w:rsidRPr="00243D65" w:rsidRDefault="00243D65" w:rsidP="005D72C0">
      <w:pPr>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95th percentile risk estimates</w:t>
      </w:r>
    </w:p>
    <w:p w:rsidR="00243D65" w:rsidRPr="00243D65" w:rsidRDefault="00243D65" w:rsidP="009F1F34">
      <w:pPr>
        <w:spacing w:before="100" w:beforeAutospacing="1" w:after="100" w:afterAutospacing="1" w:line="360" w:lineRule="auto"/>
        <w:jc w:val="both"/>
        <w:rPr>
          <w:rFonts w:ascii="Times New Roman" w:eastAsia="Times New Roman" w:hAnsi="Times New Roman" w:cs="Times New Roman"/>
          <w:kern w:val="0"/>
          <w:sz w:val="28"/>
          <w:szCs w:val="28"/>
        </w:rPr>
      </w:pPr>
      <w:r w:rsidRPr="00243D65">
        <w:rPr>
          <w:rFonts w:ascii="Times New Roman" w:eastAsia="Times New Roman" w:hAnsi="Times New Roman" w:cs="Times New Roman"/>
          <w:kern w:val="0"/>
          <w:sz w:val="28"/>
          <w:szCs w:val="28"/>
        </w:rPr>
        <w:t>This approach improves the reliability of the health risk assessment.</w:t>
      </w:r>
    </w:p>
    <w:p w:rsidR="00E64C7E" w:rsidRPr="009F1F34" w:rsidRDefault="00E64C7E" w:rsidP="009F1F34">
      <w:pPr>
        <w:spacing w:before="100" w:beforeAutospacing="1" w:after="100" w:afterAutospacing="1" w:line="360" w:lineRule="auto"/>
        <w:jc w:val="both"/>
        <w:outlineLvl w:val="1"/>
        <w:rPr>
          <w:rFonts w:ascii="Times New Roman" w:eastAsia="Times New Roman" w:hAnsi="Times New Roman" w:cs="Times New Roman"/>
          <w:b/>
          <w:bCs/>
          <w:kern w:val="0"/>
          <w:sz w:val="28"/>
          <w:szCs w:val="28"/>
        </w:rPr>
      </w:pPr>
    </w:p>
    <w:p w:rsidR="00E64C7E" w:rsidRDefault="00E64C7E"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E64C7E" w:rsidRDefault="00E64C7E"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E64C7E" w:rsidRDefault="00E64C7E"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E64C7E" w:rsidRDefault="00E64C7E"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E64C7E" w:rsidRDefault="00E64C7E"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9F1F34" w:rsidRDefault="009F1F34"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9F1F34" w:rsidRDefault="009F1F34"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9F1F34" w:rsidRDefault="009F1F34"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9F1F34" w:rsidRDefault="009F1F34"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9F1F34" w:rsidRDefault="009F1F34" w:rsidP="00243D65">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243D65" w:rsidRPr="00243D65" w:rsidRDefault="00243D65" w:rsidP="00D171C9">
      <w:pPr>
        <w:spacing w:before="100" w:beforeAutospacing="1" w:after="100" w:afterAutospacing="1" w:line="240" w:lineRule="auto"/>
        <w:jc w:val="center"/>
        <w:outlineLvl w:val="1"/>
        <w:rPr>
          <w:rFonts w:ascii="Times New Roman" w:eastAsia="Times New Roman" w:hAnsi="Times New Roman" w:cs="Times New Roman"/>
          <w:b/>
          <w:bCs/>
          <w:kern w:val="0"/>
          <w:sz w:val="36"/>
          <w:szCs w:val="36"/>
        </w:rPr>
      </w:pPr>
      <w:r w:rsidRPr="00243D65">
        <w:rPr>
          <w:rFonts w:ascii="Times New Roman" w:eastAsia="Times New Roman" w:hAnsi="Times New Roman" w:cs="Times New Roman"/>
          <w:b/>
          <w:bCs/>
          <w:kern w:val="0"/>
          <w:sz w:val="36"/>
          <w:szCs w:val="36"/>
        </w:rPr>
        <w:lastRenderedPageBreak/>
        <w:t>Flow Chart</w:t>
      </w:r>
      <w:r w:rsidR="009F1F34">
        <w:rPr>
          <w:rFonts w:ascii="Times New Roman" w:eastAsia="Times New Roman" w:hAnsi="Times New Roman" w:cs="Times New Roman"/>
          <w:b/>
          <w:bCs/>
          <w:kern w:val="0"/>
          <w:sz w:val="36"/>
          <w:szCs w:val="36"/>
        </w:rPr>
        <w:t xml:space="preserve"> </w:t>
      </w:r>
      <w:proofErr w:type="gramStart"/>
      <w:r w:rsidR="009F1F34">
        <w:rPr>
          <w:rFonts w:ascii="Times New Roman" w:eastAsia="Times New Roman" w:hAnsi="Times New Roman" w:cs="Times New Roman"/>
          <w:b/>
          <w:bCs/>
          <w:kern w:val="0"/>
          <w:sz w:val="36"/>
          <w:szCs w:val="36"/>
        </w:rPr>
        <w:t xml:space="preserve">of </w:t>
      </w:r>
      <w:r w:rsidR="009F1F34" w:rsidRPr="009F1F34">
        <w:rPr>
          <w:rFonts w:ascii="Times New Roman" w:eastAsia="Times New Roman" w:hAnsi="Times New Roman" w:cs="Times New Roman"/>
          <w:b/>
          <w:bCs/>
          <w:kern w:val="0"/>
          <w:sz w:val="36"/>
          <w:szCs w:val="36"/>
        </w:rPr>
        <w:t xml:space="preserve"> </w:t>
      </w:r>
      <w:r w:rsidR="009F1F34" w:rsidRPr="00243D65">
        <w:rPr>
          <w:rFonts w:ascii="Times New Roman" w:eastAsia="Times New Roman" w:hAnsi="Times New Roman" w:cs="Times New Roman"/>
          <w:b/>
          <w:bCs/>
          <w:kern w:val="0"/>
          <w:sz w:val="36"/>
          <w:szCs w:val="36"/>
        </w:rPr>
        <w:t>Methodology</w:t>
      </w:r>
      <w:proofErr w:type="gramEnd"/>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Literature Review &amp; Study Area Selection</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Groundwater Sample Collection</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Field Measurement (pH, EC, TDS,</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DO, ORP, Temperature)</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Laboratory Chemical Analysis</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 xml:space="preserve">(As, Fe, </w:t>
      </w:r>
      <w:proofErr w:type="spellStart"/>
      <w:r w:rsidRPr="00243D65">
        <w:rPr>
          <w:rFonts w:ascii="Times New Roman" w:eastAsia="Times New Roman" w:hAnsi="Times New Roman" w:cs="Times New Roman"/>
          <w:kern w:val="0"/>
          <w:sz w:val="24"/>
          <w:szCs w:val="24"/>
        </w:rPr>
        <w:t>Mn</w:t>
      </w:r>
      <w:proofErr w:type="spellEnd"/>
      <w:r w:rsidRPr="00243D65">
        <w:rPr>
          <w:rFonts w:ascii="Times New Roman" w:eastAsia="Times New Roman" w:hAnsi="Times New Roman" w:cs="Times New Roman"/>
          <w:kern w:val="0"/>
          <w:sz w:val="24"/>
          <w:szCs w:val="24"/>
        </w:rPr>
        <w:t>, Major Ions, etc.)</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Data Quality Control (QA/QC)</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Spatial Distribution Mapping</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(GIS &amp; IDW Interpolation)</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proofErr w:type="spellStart"/>
      <w:r w:rsidRPr="00243D65">
        <w:rPr>
          <w:rFonts w:ascii="Times New Roman" w:eastAsia="Times New Roman" w:hAnsi="Times New Roman" w:cs="Times New Roman"/>
          <w:kern w:val="0"/>
          <w:sz w:val="24"/>
          <w:szCs w:val="24"/>
        </w:rPr>
        <w:t>Hydrogeochemical</w:t>
      </w:r>
      <w:proofErr w:type="spellEnd"/>
      <w:r w:rsidRPr="00243D65">
        <w:rPr>
          <w:rFonts w:ascii="Times New Roman" w:eastAsia="Times New Roman" w:hAnsi="Times New Roman" w:cs="Times New Roman"/>
          <w:kern w:val="0"/>
          <w:sz w:val="24"/>
          <w:szCs w:val="24"/>
        </w:rPr>
        <w:t xml:space="preserve"> Analysis &amp; Genesis</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(Correlation, PCA, Geochemistry)</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Source Identification</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(Factor Analysis &amp; Cluster Analysis)</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Human Health Risk Assessment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(HI, HQ, Cancer Risk)</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Monte Carlo Simulation</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(Uncertainty Assessment)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Result Interpretation</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Mitigation &amp; Management Strategies</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w:t>
      </w:r>
    </w:p>
    <w:p w:rsidR="00243D65" w:rsidRPr="00243D65" w:rsidRDefault="00243D65" w:rsidP="00D1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24"/>
          <w:szCs w:val="24"/>
        </w:rPr>
      </w:pPr>
      <w:r w:rsidRPr="00243D65">
        <w:rPr>
          <w:rFonts w:ascii="Times New Roman" w:eastAsia="Times New Roman" w:hAnsi="Times New Roman" w:cs="Times New Roman"/>
          <w:kern w:val="0"/>
          <w:sz w:val="24"/>
          <w:szCs w:val="24"/>
        </w:rPr>
        <w:t>Conclusions</w:t>
      </w:r>
    </w:p>
    <w:p w:rsidR="00D377ED" w:rsidRPr="00D377ED" w:rsidRDefault="00D377ED" w:rsidP="00D377ED">
      <w:pPr>
        <w:spacing w:after="0" w:line="360" w:lineRule="auto"/>
        <w:jc w:val="center"/>
        <w:rPr>
          <w:rFonts w:ascii="Times New Roman" w:hAnsi="Times New Roman" w:cs="Times New Roman"/>
          <w:b/>
          <w:bCs/>
          <w:sz w:val="40"/>
          <w:szCs w:val="40"/>
        </w:rPr>
      </w:pPr>
      <w:r w:rsidRPr="00D377ED">
        <w:rPr>
          <w:rFonts w:ascii="Times New Roman" w:hAnsi="Times New Roman" w:cs="Times New Roman"/>
          <w:b/>
          <w:bCs/>
          <w:sz w:val="40"/>
          <w:szCs w:val="40"/>
        </w:rPr>
        <w:lastRenderedPageBreak/>
        <w:t>CHAPTER FOUR</w:t>
      </w:r>
    </w:p>
    <w:p w:rsidR="00D377ED" w:rsidRDefault="00D377ED" w:rsidP="00D377ED">
      <w:pPr>
        <w:spacing w:after="0" w:line="360" w:lineRule="auto"/>
        <w:jc w:val="center"/>
        <w:rPr>
          <w:rFonts w:ascii="Times New Roman" w:hAnsi="Times New Roman" w:cs="Times New Roman"/>
          <w:b/>
          <w:bCs/>
          <w:sz w:val="40"/>
          <w:szCs w:val="40"/>
        </w:rPr>
      </w:pPr>
      <w:r w:rsidRPr="00D377ED">
        <w:rPr>
          <w:rFonts w:ascii="Times New Roman" w:hAnsi="Times New Roman" w:cs="Times New Roman"/>
          <w:b/>
          <w:bCs/>
          <w:sz w:val="40"/>
          <w:szCs w:val="40"/>
        </w:rPr>
        <w:t>HYDROCHEMISTRY</w:t>
      </w:r>
    </w:p>
    <w:p w:rsidR="00D377ED" w:rsidRPr="00D377ED" w:rsidRDefault="00D377ED" w:rsidP="00D377ED">
      <w:pPr>
        <w:spacing w:after="0" w:line="360" w:lineRule="auto"/>
        <w:jc w:val="center"/>
        <w:rPr>
          <w:rFonts w:ascii="Times New Roman" w:hAnsi="Times New Roman" w:cs="Times New Roman"/>
          <w:b/>
          <w:bCs/>
          <w:sz w:val="40"/>
          <w:szCs w:val="40"/>
        </w:rPr>
      </w:pPr>
    </w:p>
    <w:p w:rsidR="00D377ED" w:rsidRPr="00D377ED" w:rsidRDefault="00D377ED" w:rsidP="00D377ED">
      <w:pPr>
        <w:spacing w:after="100" w:line="360" w:lineRule="auto"/>
        <w:jc w:val="both"/>
        <w:rPr>
          <w:rFonts w:ascii="Times New Roman" w:eastAsia="Times New Roman" w:hAnsi="Times New Roman" w:cs="Times New Roman"/>
          <w:color w:val="000000"/>
          <w:kern w:val="0"/>
          <w:sz w:val="28"/>
          <w:szCs w:val="28"/>
        </w:rPr>
      </w:pPr>
      <w:r w:rsidRPr="00D377ED">
        <w:rPr>
          <w:rFonts w:ascii="Times New Roman" w:eastAsia="Times New Roman" w:hAnsi="Times New Roman" w:cs="Times New Roman"/>
          <w:color w:val="000000"/>
          <w:kern w:val="0"/>
          <w:sz w:val="28"/>
          <w:szCs w:val="28"/>
        </w:rPr>
        <w:t xml:space="preserve">The quality of groundwater refers to its chemical, physical, and biological properties, which determine its suitability for various purposes like as agriculture and domestic purposes. It involves assessing parameters like pH, contaminants, and microbial content to ensure it meets drinking water standards and supports ecosystem </w:t>
      </w:r>
      <w:proofErr w:type="gramStart"/>
      <w:r w:rsidRPr="00D377ED">
        <w:rPr>
          <w:rFonts w:ascii="Times New Roman" w:eastAsia="Times New Roman" w:hAnsi="Times New Roman" w:cs="Times New Roman"/>
          <w:color w:val="000000"/>
          <w:kern w:val="0"/>
          <w:sz w:val="28"/>
          <w:szCs w:val="28"/>
        </w:rPr>
        <w:t>health which are</w:t>
      </w:r>
      <w:proofErr w:type="gramEnd"/>
      <w:r w:rsidRPr="00D377ED">
        <w:rPr>
          <w:rFonts w:ascii="Times New Roman" w:eastAsia="Times New Roman" w:hAnsi="Times New Roman" w:cs="Times New Roman"/>
          <w:color w:val="000000"/>
          <w:kern w:val="0"/>
          <w:sz w:val="28"/>
          <w:szCs w:val="28"/>
        </w:rPr>
        <w:t xml:space="preserve"> discussed in this chapter.</w:t>
      </w:r>
    </w:p>
    <w:p w:rsidR="00D377ED" w:rsidRPr="00D377ED" w:rsidRDefault="00D377ED" w:rsidP="00D377ED">
      <w:pPr>
        <w:spacing w:after="100" w:line="360" w:lineRule="auto"/>
        <w:jc w:val="both"/>
        <w:rPr>
          <w:rFonts w:ascii="Times New Roman" w:eastAsia="Times New Roman" w:hAnsi="Times New Roman" w:cs="Times New Roman"/>
          <w:color w:val="000000"/>
          <w:kern w:val="0"/>
          <w:sz w:val="32"/>
          <w:szCs w:val="28"/>
        </w:rPr>
      </w:pPr>
    </w:p>
    <w:p w:rsidR="00D377ED" w:rsidRPr="00D377ED" w:rsidRDefault="00D377ED" w:rsidP="00D377ED">
      <w:pPr>
        <w:spacing w:after="100" w:line="360" w:lineRule="auto"/>
        <w:jc w:val="both"/>
        <w:rPr>
          <w:rFonts w:ascii="Times New Roman" w:eastAsia="Times New Roman" w:hAnsi="Times New Roman" w:cs="Times New Roman"/>
          <w:b/>
          <w:bCs/>
          <w:color w:val="000000"/>
          <w:kern w:val="0"/>
          <w:sz w:val="32"/>
          <w:szCs w:val="28"/>
        </w:rPr>
      </w:pPr>
      <w:r w:rsidRPr="00D377ED">
        <w:rPr>
          <w:rFonts w:ascii="Times New Roman" w:eastAsia="Times New Roman" w:hAnsi="Times New Roman" w:cs="Times New Roman"/>
          <w:b/>
          <w:bCs/>
          <w:color w:val="000000"/>
          <w:kern w:val="0"/>
          <w:sz w:val="32"/>
          <w:szCs w:val="28"/>
        </w:rPr>
        <w:t>4.1 Groundwater Physical Properties</w:t>
      </w:r>
    </w:p>
    <w:p w:rsidR="00D377ED" w:rsidRPr="00D377ED" w:rsidRDefault="00D377ED" w:rsidP="00D377ED">
      <w:pPr>
        <w:spacing w:line="360" w:lineRule="auto"/>
        <w:jc w:val="both"/>
        <w:rPr>
          <w:rFonts w:ascii="Times New Roman" w:hAnsi="Times New Roman" w:cs="Times New Roman"/>
          <w:color w:val="0D0D0D"/>
          <w:sz w:val="28"/>
          <w:szCs w:val="28"/>
          <w:shd w:val="clear" w:color="auto" w:fill="FFFFFF"/>
        </w:rPr>
      </w:pPr>
      <w:r w:rsidRPr="00D377ED">
        <w:rPr>
          <w:rFonts w:ascii="Times New Roman" w:eastAsia="Times New Roman" w:hAnsi="Times New Roman" w:cs="Times New Roman"/>
          <w:b/>
          <w:bCs/>
          <w:color w:val="000000"/>
          <w:kern w:val="0"/>
          <w:sz w:val="28"/>
          <w:szCs w:val="28"/>
        </w:rPr>
        <w:t xml:space="preserve">Concentration of hydrogen ions (pH): </w:t>
      </w:r>
      <w:r w:rsidRPr="00D377ED">
        <w:rPr>
          <w:rFonts w:ascii="Times New Roman" w:hAnsi="Times New Roman" w:cs="Times New Roman"/>
          <w:color w:val="0D0D0D"/>
          <w:sz w:val="28"/>
          <w:szCs w:val="28"/>
          <w:shd w:val="clear" w:color="auto" w:fill="FFFFFF"/>
        </w:rPr>
        <w:t xml:space="preserve">One of the most important measurements of water's acidity, neutrality, or alkalinity is its </w:t>
      </w:r>
      <w:proofErr w:type="spellStart"/>
      <w:r w:rsidRPr="00D377ED">
        <w:rPr>
          <w:rFonts w:ascii="Times New Roman" w:hAnsi="Times New Roman" w:cs="Times New Roman"/>
          <w:color w:val="0D0D0D"/>
          <w:sz w:val="28"/>
          <w:szCs w:val="28"/>
          <w:shd w:val="clear" w:color="auto" w:fill="FFFFFF"/>
        </w:rPr>
        <w:t>pH.</w:t>
      </w:r>
      <w:proofErr w:type="spellEnd"/>
      <w:r w:rsidRPr="00D377ED">
        <w:rPr>
          <w:rFonts w:ascii="Times New Roman" w:hAnsi="Times New Roman" w:cs="Times New Roman"/>
          <w:color w:val="0D0D0D"/>
          <w:sz w:val="28"/>
          <w:szCs w:val="28"/>
          <w:shd w:val="clear" w:color="auto" w:fill="FFFFFF"/>
        </w:rPr>
        <w:t xml:space="preserve"> The pH scale goes from 7.0 for a neutral solution to less than 7 for acidic solutions and more than 7 for alkaline solutions. The average pH in the research area is 7.300</w:t>
      </w:r>
      <w:r>
        <w:rPr>
          <w:rFonts w:ascii="Times New Roman" w:hAnsi="Times New Roman" w:cs="Times New Roman"/>
          <w:color w:val="0D0D0D"/>
          <w:sz w:val="28"/>
          <w:szCs w:val="28"/>
          <w:shd w:val="clear" w:color="auto" w:fill="FFFFFF"/>
        </w:rPr>
        <w:t xml:space="preserve">5, with a range of 7.16 to </w:t>
      </w:r>
      <w:proofErr w:type="gramStart"/>
      <w:r>
        <w:rPr>
          <w:rFonts w:ascii="Times New Roman" w:hAnsi="Times New Roman" w:cs="Times New Roman"/>
          <w:color w:val="0D0D0D"/>
          <w:sz w:val="28"/>
          <w:szCs w:val="28"/>
          <w:shd w:val="clear" w:color="auto" w:fill="FFFFFF"/>
        </w:rPr>
        <w:t xml:space="preserve">7.4 </w:t>
      </w:r>
      <w:r w:rsidRPr="00D377ED">
        <w:rPr>
          <w:rFonts w:ascii="Times New Roman" w:hAnsi="Times New Roman" w:cs="Times New Roman"/>
          <w:color w:val="0D0D0D"/>
          <w:sz w:val="28"/>
          <w:szCs w:val="28"/>
          <w:shd w:val="clear" w:color="auto" w:fill="FFFFFF"/>
        </w:rPr>
        <w:t>.</w:t>
      </w:r>
      <w:proofErr w:type="gramEnd"/>
    </w:p>
    <w:p w:rsidR="00D377ED" w:rsidRPr="00D377ED" w:rsidRDefault="00D377ED" w:rsidP="00D377ED">
      <w:pPr>
        <w:spacing w:line="360" w:lineRule="auto"/>
        <w:jc w:val="both"/>
        <w:rPr>
          <w:rFonts w:ascii="Times New Roman" w:eastAsia="Times New Roman" w:hAnsi="Times New Roman" w:cs="Times New Roman"/>
          <w:color w:val="000000"/>
          <w:kern w:val="0"/>
          <w:sz w:val="28"/>
          <w:szCs w:val="28"/>
        </w:rPr>
      </w:pPr>
      <w:r w:rsidRPr="00D377ED">
        <w:rPr>
          <w:rFonts w:ascii="Times New Roman" w:hAnsi="Times New Roman" w:cs="Times New Roman"/>
          <w:b/>
          <w:bCs/>
          <w:color w:val="0D0D0D"/>
          <w:sz w:val="28"/>
          <w:szCs w:val="28"/>
          <w:shd w:val="clear" w:color="auto" w:fill="FFFFFF"/>
        </w:rPr>
        <w:t xml:space="preserve">Specific Electrical Conductance (EC): </w:t>
      </w:r>
      <w:r w:rsidRPr="00D377ED">
        <w:rPr>
          <w:rFonts w:ascii="Times New Roman" w:hAnsi="Times New Roman" w:cs="Times New Roman"/>
          <w:color w:val="0D0D0D"/>
          <w:sz w:val="28"/>
          <w:szCs w:val="28"/>
          <w:shd w:val="clear" w:color="auto" w:fill="FFFFFF"/>
        </w:rPr>
        <w:t xml:space="preserve">Electrical conductance measures the abundance of charged ionic species, with higher EC values reflecting higher ionic concentrations and lower EC values indicating lower ionic concentrations. Regarding the International System of Units (SI), the unit of conductivity is the Siemens. Very pure water has a conductance </w:t>
      </w:r>
      <w:proofErr w:type="gramStart"/>
      <w:r w:rsidRPr="00D377ED">
        <w:rPr>
          <w:rFonts w:ascii="Times New Roman" w:hAnsi="Times New Roman" w:cs="Times New Roman"/>
          <w:color w:val="0D0D0D"/>
          <w:sz w:val="28"/>
          <w:szCs w:val="28"/>
          <w:shd w:val="clear" w:color="auto" w:fill="FFFFFF"/>
        </w:rPr>
        <w:t>of about 0.05 mho/cm,</w:t>
      </w:r>
      <w:proofErr w:type="gramEnd"/>
      <w:r w:rsidRPr="00D377ED">
        <w:rPr>
          <w:rFonts w:ascii="Times New Roman" w:hAnsi="Times New Roman" w:cs="Times New Roman"/>
          <w:color w:val="0D0D0D"/>
          <w:sz w:val="28"/>
          <w:szCs w:val="28"/>
          <w:shd w:val="clear" w:color="auto" w:fill="FFFFFF"/>
        </w:rPr>
        <w:t xml:space="preserve"> although even demineralized or distilled water usually has a conductance of at least 1.0 µmho/cm. As demonstrated by seawater, conductivity can surpass </w:t>
      </w:r>
      <w:proofErr w:type="gramStart"/>
      <w:r w:rsidRPr="00D377ED">
        <w:rPr>
          <w:rFonts w:ascii="Times New Roman" w:hAnsi="Times New Roman" w:cs="Times New Roman"/>
          <w:color w:val="0D0D0D"/>
          <w:sz w:val="28"/>
          <w:szCs w:val="28"/>
          <w:shd w:val="clear" w:color="auto" w:fill="FFFFFF"/>
        </w:rPr>
        <w:t>50,000 µS/cm in some locations (Hens, 1985)</w:t>
      </w:r>
      <w:proofErr w:type="gramEnd"/>
      <w:r w:rsidRPr="00D377ED">
        <w:rPr>
          <w:rFonts w:ascii="Times New Roman" w:hAnsi="Times New Roman" w:cs="Times New Roman"/>
          <w:color w:val="0D0D0D"/>
          <w:sz w:val="28"/>
          <w:szCs w:val="28"/>
          <w:shd w:val="clear" w:color="auto" w:fill="FFFFFF"/>
        </w:rPr>
        <w:t xml:space="preserve">. Total Dissolved Solids (TDS) in water can be usefully </w:t>
      </w:r>
      <w:r w:rsidRPr="00D377ED">
        <w:rPr>
          <w:rFonts w:ascii="Times New Roman" w:hAnsi="Times New Roman" w:cs="Times New Roman"/>
          <w:color w:val="0D0D0D"/>
          <w:sz w:val="28"/>
          <w:szCs w:val="28"/>
          <w:shd w:val="clear" w:color="auto" w:fill="FFFFFF"/>
        </w:rPr>
        <w:lastRenderedPageBreak/>
        <w:t xml:space="preserve">indicated by the EC value. The average EC in the studied region is 1218.05 µS/cm, with a range </w:t>
      </w:r>
      <w:proofErr w:type="gramStart"/>
      <w:r w:rsidRPr="00D377ED">
        <w:rPr>
          <w:rFonts w:ascii="Times New Roman" w:hAnsi="Times New Roman" w:cs="Times New Roman"/>
          <w:color w:val="0D0D0D"/>
          <w:sz w:val="28"/>
          <w:szCs w:val="28"/>
          <w:shd w:val="clear" w:color="auto" w:fill="FFFFFF"/>
        </w:rPr>
        <w:t>of 940 to 1732 µS/cm</w:t>
      </w:r>
      <w:proofErr w:type="gramEnd"/>
      <w:r w:rsidRPr="00D377ED">
        <w:rPr>
          <w:rFonts w:ascii="Times New Roman" w:hAnsi="Times New Roman" w:cs="Times New Roman"/>
          <w:color w:val="0D0D0D"/>
          <w:sz w:val="28"/>
          <w:szCs w:val="28"/>
          <w:shd w:val="clear" w:color="auto" w:fill="FFFFFF"/>
        </w:rPr>
        <w:t xml:space="preserve"> </w:t>
      </w:r>
    </w:p>
    <w:p w:rsidR="00D377ED" w:rsidRPr="00D377ED" w:rsidRDefault="00D377ED" w:rsidP="00D377ED">
      <w:pPr>
        <w:spacing w:line="360" w:lineRule="auto"/>
        <w:jc w:val="both"/>
        <w:rPr>
          <w:rFonts w:ascii="Times New Roman" w:hAnsi="Times New Roman" w:cs="Times New Roman"/>
          <w:b/>
          <w:bCs/>
          <w:color w:val="0D0D0D"/>
          <w:sz w:val="28"/>
          <w:szCs w:val="28"/>
          <w:shd w:val="clear" w:color="auto" w:fill="FFFFFF"/>
        </w:rPr>
      </w:pPr>
      <w:r w:rsidRPr="00D377ED">
        <w:rPr>
          <w:rFonts w:ascii="Times New Roman" w:eastAsia="Times New Roman" w:hAnsi="Times New Roman" w:cs="Times New Roman"/>
          <w:b/>
          <w:bCs/>
          <w:color w:val="000000"/>
          <w:kern w:val="0"/>
          <w:sz w:val="28"/>
          <w:szCs w:val="28"/>
        </w:rPr>
        <w:t>Total Dissolved Solids (TDS):</w:t>
      </w:r>
      <w:r w:rsidRPr="00D377ED">
        <w:rPr>
          <w:rFonts w:ascii="Times New Roman" w:eastAsia="Times New Roman" w:hAnsi="Times New Roman" w:cs="Times New Roman"/>
          <w:color w:val="000000"/>
          <w:kern w:val="0"/>
          <w:sz w:val="28"/>
          <w:szCs w:val="28"/>
        </w:rPr>
        <w:t xml:space="preserve"> </w:t>
      </w:r>
      <w:r w:rsidRPr="00D377ED">
        <w:rPr>
          <w:rFonts w:ascii="Times New Roman" w:hAnsi="Times New Roman" w:cs="Times New Roman"/>
          <w:color w:val="0D0D0D"/>
          <w:sz w:val="28"/>
          <w:szCs w:val="28"/>
          <w:shd w:val="clear" w:color="auto" w:fill="FFFFFF"/>
        </w:rPr>
        <w:t xml:space="preserve">Groundwater's total dissolved solids (TDS) are an important physical feature. TDS is usually mainly discussed in relation to freshwater systems since salinity includes some of the ions that make up TDS. TDS is mostly used to assess the water quality of rivers, lakes, and streams. The average TDS value in the research area is 608.85 ppm, with a range of 471 to 867 ppm </w:t>
      </w:r>
    </w:p>
    <w:p w:rsidR="00D377ED" w:rsidRDefault="00D377ED" w:rsidP="00D377ED">
      <w:pPr>
        <w:pStyle w:val="NormalWeb"/>
        <w:spacing w:before="0" w:beforeAutospacing="0" w:after="0" w:afterAutospacing="0" w:line="360" w:lineRule="auto"/>
        <w:jc w:val="both"/>
        <w:rPr>
          <w:b/>
          <w:bCs/>
          <w:color w:val="0D0D0D"/>
          <w:sz w:val="28"/>
          <w:szCs w:val="28"/>
          <w:shd w:val="clear" w:color="auto" w:fill="FFFFFF"/>
        </w:rPr>
      </w:pPr>
      <w:r w:rsidRPr="00D377ED">
        <w:rPr>
          <w:b/>
          <w:bCs/>
          <w:color w:val="0D0D0D"/>
          <w:sz w:val="28"/>
          <w:szCs w:val="28"/>
          <w:shd w:val="clear" w:color="auto" w:fill="FFFFFF"/>
        </w:rPr>
        <w:t xml:space="preserve">Oxidation Reduction Potential (ORP): </w:t>
      </w:r>
      <w:r w:rsidRPr="00D377ED">
        <w:rPr>
          <w:color w:val="0D0D0D"/>
          <w:sz w:val="28"/>
          <w:szCs w:val="28"/>
          <w:shd w:val="clear" w:color="auto" w:fill="FFFFFF"/>
        </w:rPr>
        <w:t>ORP (Oxidation-Reduction Potential) is vital for assessing groundwater quality. It indicates the water's oxidizing or reducing potential, crucial for freshwater systems' health. High ORP implies oxidation, while low values suggest reduction</w:t>
      </w:r>
      <w:r w:rsidRPr="00D377ED">
        <w:rPr>
          <w:b/>
          <w:bCs/>
          <w:color w:val="0D0D0D"/>
          <w:sz w:val="28"/>
          <w:szCs w:val="28"/>
          <w:shd w:val="clear" w:color="auto" w:fill="FFFFFF"/>
        </w:rPr>
        <w:t>.</w:t>
      </w:r>
    </w:p>
    <w:p w:rsidR="00CA7740" w:rsidRPr="00D377ED" w:rsidRDefault="00CA7740" w:rsidP="00D377ED">
      <w:pPr>
        <w:pStyle w:val="NormalWeb"/>
        <w:spacing w:before="0" w:beforeAutospacing="0" w:after="0" w:afterAutospacing="0" w:line="360" w:lineRule="auto"/>
        <w:jc w:val="both"/>
        <w:rPr>
          <w:b/>
          <w:bCs/>
          <w:color w:val="0D0D0D"/>
          <w:sz w:val="28"/>
          <w:szCs w:val="28"/>
          <w:shd w:val="clear" w:color="auto" w:fill="FFFFFF"/>
        </w:rPr>
      </w:pPr>
    </w:p>
    <w:p w:rsidR="00DA3EDC" w:rsidRPr="00CB135A" w:rsidRDefault="00DA3EDC" w:rsidP="00CB135A">
      <w:pPr>
        <w:rPr>
          <w:rFonts w:ascii="Times New Roman" w:hAnsi="Times New Roman" w:cs="Times New Roman"/>
          <w:sz w:val="28"/>
          <w:szCs w:val="28"/>
        </w:rPr>
      </w:pPr>
      <w:r>
        <w:rPr>
          <w:rFonts w:ascii="Times New Roman" w:eastAsia="Times New Roman" w:hAnsi="Times New Roman" w:cs="Times New Roman"/>
          <w:b/>
          <w:bCs/>
          <w:color w:val="0D0D0D"/>
          <w:kern w:val="0"/>
          <w:sz w:val="28"/>
          <w:szCs w:val="28"/>
        </w:rPr>
        <w:t>4.2 Classification Using Water Use Standards</w:t>
      </w:r>
    </w:p>
    <w:p w:rsidR="00DA3EDC" w:rsidRPr="006021C7" w:rsidRDefault="00DA3EDC" w:rsidP="00DA3EDC">
      <w:pPr>
        <w:spacing w:before="300" w:after="0" w:line="360" w:lineRule="auto"/>
        <w:jc w:val="both"/>
        <w:rPr>
          <w:rFonts w:ascii="Times New Roman" w:eastAsia="Times New Roman" w:hAnsi="Times New Roman" w:cs="Times New Roman"/>
          <w:b/>
          <w:bCs/>
          <w:color w:val="0D0D0D"/>
          <w:kern w:val="0"/>
          <w:sz w:val="26"/>
          <w:szCs w:val="26"/>
        </w:rPr>
      </w:pPr>
      <w:r>
        <w:rPr>
          <w:rFonts w:ascii="Times New Roman" w:eastAsia="Times New Roman" w:hAnsi="Times New Roman" w:cs="Times New Roman"/>
          <w:b/>
          <w:bCs/>
          <w:color w:val="0D0D0D"/>
          <w:kern w:val="0"/>
          <w:sz w:val="26"/>
          <w:szCs w:val="26"/>
        </w:rPr>
        <w:t>4.4.2.1 Standards for Drinking Water Quality</w:t>
      </w:r>
    </w:p>
    <w:p w:rsidR="00DA3EDC" w:rsidRPr="006021C7" w:rsidRDefault="00DA3EDC" w:rsidP="00DA3EDC">
      <w:pPr>
        <w:spacing w:before="300" w:after="0"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Water quality is an important factor to take into account because it has to meet internationally accepted criteria for drinking. Public health groups have proposed these norms, which include a range of requirements to guarantee the safe use of water in homes. </w:t>
      </w:r>
      <w:r w:rsidRPr="00DB15DF">
        <w:rPr>
          <w:rFonts w:ascii="Times New Roman" w:hAnsi="Times New Roman" w:cs="Times New Roman"/>
          <w:b/>
          <w:bCs/>
          <w:color w:val="0D0D0D"/>
          <w:sz w:val="24"/>
          <w:szCs w:val="24"/>
          <w:shd w:val="clear" w:color="auto" w:fill="FFFFFF"/>
        </w:rPr>
        <w:t>Table 4.</w:t>
      </w:r>
      <w:r>
        <w:rPr>
          <w:rFonts w:ascii="Times New Roman" w:hAnsi="Times New Roman" w:cs="Times New Roman"/>
          <w:b/>
          <w:bCs/>
          <w:color w:val="0D0D0D"/>
          <w:sz w:val="24"/>
          <w:szCs w:val="24"/>
          <w:shd w:val="clear" w:color="auto" w:fill="FFFFFF"/>
        </w:rPr>
        <w:t>5</w:t>
      </w:r>
      <w:r>
        <w:rPr>
          <w:rFonts w:ascii="Times New Roman" w:hAnsi="Times New Roman" w:cs="Times New Roman"/>
          <w:color w:val="0D0D0D"/>
          <w:sz w:val="24"/>
          <w:szCs w:val="24"/>
          <w:shd w:val="clear" w:color="auto" w:fill="FFFFFF"/>
        </w:rPr>
        <w:t xml:space="preserve"> presents an evaluation and alignment of the groundwater quality in the research region with the drinking water criteria set by Bangladeshi authorities and the World Health Organization (WHO).</w:t>
      </w:r>
    </w:p>
    <w:p w:rsidR="00CB135A" w:rsidRDefault="00CB135A" w:rsidP="00BF618C">
      <w:pPr>
        <w:spacing w:before="300" w:after="0" w:line="360" w:lineRule="auto"/>
        <w:jc w:val="both"/>
        <w:rPr>
          <w:rFonts w:ascii="Times New Roman" w:eastAsia="Times New Roman" w:hAnsi="Times New Roman" w:cs="Times New Roman"/>
          <w:b/>
          <w:bCs/>
          <w:color w:val="0D0D0D"/>
          <w:kern w:val="0"/>
          <w:sz w:val="24"/>
          <w:szCs w:val="24"/>
        </w:rPr>
      </w:pPr>
    </w:p>
    <w:p w:rsidR="00CB135A" w:rsidRDefault="00CB135A" w:rsidP="00BF618C">
      <w:pPr>
        <w:spacing w:before="300" w:after="0" w:line="360" w:lineRule="auto"/>
        <w:jc w:val="both"/>
        <w:rPr>
          <w:rFonts w:ascii="Times New Roman" w:eastAsia="Times New Roman" w:hAnsi="Times New Roman" w:cs="Times New Roman"/>
          <w:b/>
          <w:bCs/>
          <w:color w:val="0D0D0D"/>
          <w:kern w:val="0"/>
          <w:sz w:val="24"/>
          <w:szCs w:val="24"/>
        </w:rPr>
      </w:pPr>
    </w:p>
    <w:p w:rsidR="00CB135A" w:rsidRDefault="00CB135A" w:rsidP="00BF618C">
      <w:pPr>
        <w:spacing w:before="300" w:after="0" w:line="360" w:lineRule="auto"/>
        <w:jc w:val="both"/>
        <w:rPr>
          <w:rFonts w:ascii="Times New Roman" w:eastAsia="Times New Roman" w:hAnsi="Times New Roman" w:cs="Times New Roman"/>
          <w:b/>
          <w:bCs/>
          <w:color w:val="0D0D0D"/>
          <w:kern w:val="0"/>
          <w:sz w:val="24"/>
          <w:szCs w:val="24"/>
        </w:rPr>
      </w:pPr>
    </w:p>
    <w:p w:rsidR="00931470" w:rsidRDefault="00931470" w:rsidP="00BF618C">
      <w:pPr>
        <w:spacing w:before="300" w:after="0" w:line="360" w:lineRule="auto"/>
        <w:jc w:val="both"/>
        <w:rPr>
          <w:rFonts w:ascii="Times New Roman" w:eastAsia="Times New Roman" w:hAnsi="Times New Roman" w:cs="Times New Roman"/>
          <w:b/>
          <w:bCs/>
          <w:color w:val="0D0D0D"/>
          <w:kern w:val="0"/>
          <w:sz w:val="24"/>
          <w:szCs w:val="24"/>
        </w:rPr>
      </w:pPr>
      <w:r>
        <w:rPr>
          <w:rFonts w:ascii="Times New Roman" w:eastAsia="Times New Roman" w:hAnsi="Times New Roman" w:cs="Times New Roman"/>
          <w:b/>
          <w:bCs/>
          <w:color w:val="0D0D0D"/>
          <w:kern w:val="0"/>
          <w:sz w:val="24"/>
          <w:szCs w:val="24"/>
        </w:rPr>
        <w:t xml:space="preserve"> </w:t>
      </w:r>
    </w:p>
    <w:p w:rsidR="00BF618C" w:rsidRPr="006021C7" w:rsidRDefault="00BF618C" w:rsidP="00BF618C">
      <w:pPr>
        <w:spacing w:before="300" w:after="0" w:line="360" w:lineRule="auto"/>
        <w:jc w:val="both"/>
        <w:rPr>
          <w:rFonts w:ascii="Times New Roman" w:eastAsia="Times New Roman" w:hAnsi="Times New Roman" w:cs="Times New Roman"/>
          <w:color w:val="0D0D0D"/>
          <w:kern w:val="0"/>
          <w:sz w:val="24"/>
          <w:szCs w:val="24"/>
        </w:rPr>
      </w:pPr>
      <w:r w:rsidRPr="006021C7">
        <w:rPr>
          <w:rFonts w:ascii="Times New Roman" w:eastAsia="Times New Roman" w:hAnsi="Times New Roman" w:cs="Times New Roman"/>
          <w:b/>
          <w:bCs/>
          <w:color w:val="0D0D0D"/>
          <w:kern w:val="0"/>
          <w:sz w:val="24"/>
          <w:szCs w:val="24"/>
        </w:rPr>
        <w:lastRenderedPageBreak/>
        <w:t>Table 4.5</w:t>
      </w:r>
      <w:r w:rsidRPr="006021C7">
        <w:rPr>
          <w:rFonts w:ascii="Times New Roman" w:eastAsia="Times New Roman" w:hAnsi="Times New Roman" w:cs="Times New Roman"/>
          <w:color w:val="0D0D0D"/>
          <w:kern w:val="0"/>
          <w:sz w:val="24"/>
          <w:szCs w:val="24"/>
        </w:rPr>
        <w:t xml:space="preserve"> </w:t>
      </w:r>
      <w:r>
        <w:rPr>
          <w:rFonts w:ascii="Times New Roman" w:eastAsia="Times New Roman" w:hAnsi="Times New Roman" w:cs="Times New Roman"/>
          <w:color w:val="0D0D0D"/>
          <w:kern w:val="0"/>
          <w:sz w:val="24"/>
          <w:szCs w:val="24"/>
        </w:rPr>
        <w:t>Evaluation of the study area's groundwater quality in</w:t>
      </w:r>
      <w:r w:rsidR="00931470">
        <w:rPr>
          <w:rFonts w:ascii="Times New Roman" w:eastAsia="Times New Roman" w:hAnsi="Times New Roman" w:cs="Times New Roman"/>
          <w:color w:val="0D0D0D"/>
          <w:kern w:val="0"/>
          <w:sz w:val="24"/>
          <w:szCs w:val="24"/>
        </w:rPr>
        <w:t xml:space="preserve"> relation to WHO </w:t>
      </w:r>
      <w:r>
        <w:rPr>
          <w:rFonts w:ascii="Times New Roman" w:eastAsia="Times New Roman" w:hAnsi="Times New Roman" w:cs="Times New Roman"/>
          <w:color w:val="0D0D0D"/>
          <w:kern w:val="0"/>
          <w:sz w:val="24"/>
          <w:szCs w:val="24"/>
        </w:rPr>
        <w:t>standards.</w:t>
      </w:r>
    </w:p>
    <w:p w:rsidR="00BF618C" w:rsidRDefault="00BF618C">
      <w:pPr>
        <w:rPr>
          <w:rFonts w:ascii="Times New Roman" w:hAnsi="Times New Roman" w:cs="Times New Roman"/>
          <w:sz w:val="28"/>
          <w:szCs w:val="28"/>
        </w:rPr>
      </w:pPr>
    </w:p>
    <w:tbl>
      <w:tblPr>
        <w:tblW w:w="0" w:type="auto"/>
        <w:tblCellSpacing w:w="15" w:type="dxa"/>
        <w:tblCellMar>
          <w:left w:w="0" w:type="dxa"/>
          <w:right w:w="0" w:type="dxa"/>
        </w:tblCellMar>
        <w:tblLook w:val="04A0" w:firstRow="1" w:lastRow="0" w:firstColumn="1" w:lastColumn="0" w:noHBand="0" w:noVBand="1"/>
      </w:tblPr>
      <w:tblGrid>
        <w:gridCol w:w="1374"/>
        <w:gridCol w:w="1255"/>
        <w:gridCol w:w="1287"/>
        <w:gridCol w:w="1430"/>
        <w:gridCol w:w="1921"/>
        <w:gridCol w:w="2543"/>
      </w:tblGrid>
      <w:tr w:rsidR="00BF618C" w:rsidRPr="009F7A8F" w:rsidTr="001C55B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BF618C" w:rsidRDefault="00BF618C" w:rsidP="001C55B3">
            <w:pPr>
              <w:spacing w:after="0" w:line="240" w:lineRule="auto"/>
              <w:rPr>
                <w:rFonts w:ascii="Times New Roman" w:eastAsia="Times New Roman" w:hAnsi="Times New Roman" w:cs="Times New Roman"/>
                <w:color w:val="984806" w:themeColor="accent6" w:themeShade="80"/>
                <w:kern w:val="0"/>
                <w:sz w:val="24"/>
                <w:szCs w:val="24"/>
              </w:rPr>
            </w:pPr>
            <w:r w:rsidRPr="00BF618C">
              <w:rPr>
                <w:rFonts w:ascii="Times New Roman" w:eastAsia="Times New Roman" w:hAnsi="Times New Roman" w:cs="Times New Roman"/>
                <w:b/>
                <w:bCs/>
                <w:color w:val="984806" w:themeColor="accent6" w:themeShade="80"/>
                <w:kern w:val="0"/>
                <w:sz w:val="24"/>
                <w:szCs w:val="24"/>
                <w:bdr w:val="none" w:sz="0" w:space="0" w:color="auto" w:frame="1"/>
              </w:rPr>
              <w:t>Metal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BF618C" w:rsidRDefault="00BF618C" w:rsidP="001C55B3">
            <w:pPr>
              <w:spacing w:after="0" w:line="240" w:lineRule="auto"/>
              <w:rPr>
                <w:rFonts w:ascii="Times New Roman" w:eastAsia="Times New Roman" w:hAnsi="Times New Roman" w:cs="Times New Roman"/>
                <w:color w:val="984806" w:themeColor="accent6" w:themeShade="80"/>
                <w:kern w:val="0"/>
                <w:sz w:val="24"/>
                <w:szCs w:val="24"/>
              </w:rPr>
            </w:pPr>
            <w:r w:rsidRPr="00BF618C">
              <w:rPr>
                <w:rFonts w:ascii="Times New Roman" w:eastAsia="Times New Roman" w:hAnsi="Times New Roman" w:cs="Times New Roman"/>
                <w:b/>
                <w:bCs/>
                <w:color w:val="984806" w:themeColor="accent6" w:themeShade="80"/>
                <w:kern w:val="0"/>
                <w:sz w:val="24"/>
                <w:szCs w:val="24"/>
                <w:bdr w:val="none" w:sz="0" w:space="0" w:color="auto" w:frame="1"/>
              </w:rPr>
              <w:t>Mean (ppb)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BF618C" w:rsidRDefault="00BF618C" w:rsidP="001C55B3">
            <w:pPr>
              <w:spacing w:after="0" w:line="240" w:lineRule="auto"/>
              <w:rPr>
                <w:rFonts w:ascii="Times New Roman" w:eastAsia="Times New Roman" w:hAnsi="Times New Roman" w:cs="Times New Roman"/>
                <w:color w:val="984806" w:themeColor="accent6" w:themeShade="80"/>
                <w:kern w:val="0"/>
                <w:sz w:val="24"/>
                <w:szCs w:val="24"/>
              </w:rPr>
            </w:pPr>
            <w:r w:rsidRPr="00BF618C">
              <w:rPr>
                <w:rFonts w:ascii="Times New Roman" w:eastAsia="Times New Roman" w:hAnsi="Times New Roman" w:cs="Times New Roman"/>
                <w:b/>
                <w:bCs/>
                <w:color w:val="984806" w:themeColor="accent6" w:themeShade="80"/>
                <w:kern w:val="0"/>
                <w:sz w:val="24"/>
                <w:szCs w:val="24"/>
                <w:bdr w:val="none" w:sz="0" w:space="0" w:color="auto" w:frame="1"/>
              </w:rPr>
              <w:t>Median (ppb)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BF618C" w:rsidRDefault="00BF618C" w:rsidP="001C55B3">
            <w:pPr>
              <w:spacing w:after="0" w:line="240" w:lineRule="auto"/>
              <w:rPr>
                <w:rFonts w:ascii="Times New Roman" w:eastAsia="Times New Roman" w:hAnsi="Times New Roman" w:cs="Times New Roman"/>
                <w:color w:val="984806" w:themeColor="accent6" w:themeShade="80"/>
                <w:kern w:val="0"/>
                <w:sz w:val="24"/>
                <w:szCs w:val="24"/>
              </w:rPr>
            </w:pPr>
            <w:r w:rsidRPr="00BF618C">
              <w:rPr>
                <w:rFonts w:ascii="Times New Roman" w:eastAsia="Times New Roman" w:hAnsi="Times New Roman" w:cs="Times New Roman"/>
                <w:b/>
                <w:bCs/>
                <w:color w:val="984806" w:themeColor="accent6" w:themeShade="80"/>
                <w:kern w:val="0"/>
                <w:sz w:val="24"/>
                <w:szCs w:val="24"/>
                <w:bdr w:val="none" w:sz="0" w:space="0" w:color="auto" w:frame="1"/>
              </w:rPr>
              <w:t>Max Value (ppb)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BF618C" w:rsidRDefault="00BF618C" w:rsidP="001C55B3">
            <w:pPr>
              <w:spacing w:after="0" w:line="240" w:lineRule="auto"/>
              <w:rPr>
                <w:rFonts w:ascii="Times New Roman" w:eastAsia="Times New Roman" w:hAnsi="Times New Roman" w:cs="Times New Roman"/>
                <w:color w:val="984806" w:themeColor="accent6" w:themeShade="80"/>
                <w:kern w:val="0"/>
                <w:sz w:val="24"/>
                <w:szCs w:val="24"/>
              </w:rPr>
            </w:pPr>
            <w:r w:rsidRPr="00BF618C">
              <w:rPr>
                <w:rFonts w:ascii="Times New Roman" w:eastAsia="Times New Roman" w:hAnsi="Times New Roman" w:cs="Times New Roman"/>
                <w:b/>
                <w:bCs/>
                <w:color w:val="984806" w:themeColor="accent6" w:themeShade="80"/>
                <w:kern w:val="0"/>
                <w:sz w:val="24"/>
                <w:szCs w:val="24"/>
                <w:bdr w:val="none" w:sz="0" w:space="0" w:color="auto" w:frame="1"/>
              </w:rPr>
              <w:t xml:space="preserve">WHO Guideline </w:t>
            </w:r>
            <w:proofErr w:type="spellStart"/>
            <w:r w:rsidRPr="00BF618C">
              <w:rPr>
                <w:rFonts w:ascii="Times New Roman" w:eastAsia="Times New Roman" w:hAnsi="Times New Roman" w:cs="Times New Roman"/>
                <w:b/>
                <w:bCs/>
                <w:color w:val="984806" w:themeColor="accent6" w:themeShade="80"/>
                <w:kern w:val="0"/>
                <w:sz w:val="24"/>
                <w:szCs w:val="24"/>
                <w:bdr w:val="none" w:sz="0" w:space="0" w:color="auto" w:frame="1"/>
              </w:rPr>
              <w:t>Exceedance</w:t>
            </w:r>
            <w:proofErr w:type="spellEnd"/>
            <w:r w:rsidR="00CB135A">
              <w:t xml:space="preserve"> (µg/L)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BF618C" w:rsidRDefault="00BF618C" w:rsidP="001C55B3">
            <w:pPr>
              <w:spacing w:after="0" w:line="240" w:lineRule="auto"/>
              <w:rPr>
                <w:rFonts w:ascii="Times New Roman" w:eastAsia="Times New Roman" w:hAnsi="Times New Roman" w:cs="Times New Roman"/>
                <w:color w:val="984806" w:themeColor="accent6" w:themeShade="80"/>
                <w:kern w:val="0"/>
                <w:sz w:val="24"/>
                <w:szCs w:val="24"/>
              </w:rPr>
            </w:pPr>
            <w:r w:rsidRPr="00BF618C">
              <w:rPr>
                <w:rFonts w:ascii="Times New Roman" w:eastAsia="Times New Roman" w:hAnsi="Times New Roman" w:cs="Times New Roman"/>
                <w:b/>
                <w:bCs/>
                <w:color w:val="984806" w:themeColor="accent6" w:themeShade="80"/>
                <w:kern w:val="0"/>
                <w:sz w:val="24"/>
                <w:szCs w:val="24"/>
                <w:bdr w:val="none" w:sz="0" w:space="0" w:color="auto" w:frame="1"/>
              </w:rPr>
              <w:t>Histogram Distribution Shape</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As_75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35.45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6.59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283.57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1C55B3">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b/>
                <w:bCs/>
                <w:color w:val="1F1F1F"/>
                <w:kern w:val="0"/>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Highly right-skewed; single outlier sample &gt;200 ppb</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Se_82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1.56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CB135A">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color w:val="1F1F1F"/>
                <w:kern w:val="0"/>
                <w:sz w:val="24"/>
                <w:szCs w:val="24"/>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Uniformly safe; tight clustering well below the guideline line</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Pb_208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8.80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4.05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85.80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1C55B3">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color w:val="1F1F1F"/>
                <w:kern w:val="0"/>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Heavily right-skewed; single critical location near 100 ppb</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Cd_111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1.26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CB135A">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color w:val="1F1F1F"/>
                <w:kern w:val="0"/>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Bulk of concentrations fall safely under the 3.0 ppb limit</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Cr_52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2.14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2.18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3.05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1C55B3">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b/>
                <w:bCs/>
                <w:color w:val="1F1F1F"/>
                <w:kern w:val="0"/>
                <w:sz w:val="24"/>
                <w:szCs w:val="24"/>
                <w:bdr w:val="none" w:sz="0" w:space="0" w:color="auto" w:frame="1"/>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Symmetrical normal-like peak well below the safety mark</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Ni_60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9.25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9.50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13.05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CB135A">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b/>
                <w:bCs/>
                <w:color w:val="1F1F1F"/>
                <w:kern w:val="0"/>
                <w:sz w:val="24"/>
                <w:szCs w:val="24"/>
                <w:bdr w:val="none" w:sz="0" w:space="0" w:color="auto" w:frame="1"/>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Safe, tightly bounded distribution</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Cu_63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3.99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3.57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10.33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1C55B3">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b/>
                <w:bCs/>
                <w:color w:val="1F1F1F"/>
                <w:kern w:val="0"/>
                <w:sz w:val="24"/>
                <w:szCs w:val="24"/>
                <w:bdr w:val="none" w:sz="0" w:space="0" w:color="auto" w:frame="1"/>
              </w:rPr>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 xml:space="preserve">Safe; standard </w:t>
            </w:r>
            <w:proofErr w:type="spellStart"/>
            <w:r w:rsidRPr="009F7A8F">
              <w:rPr>
                <w:rFonts w:ascii="Times New Roman" w:eastAsia="Times New Roman" w:hAnsi="Times New Roman" w:cs="Times New Roman"/>
                <w:color w:val="1F1F1F"/>
                <w:kern w:val="0"/>
                <w:sz w:val="24"/>
                <w:szCs w:val="24"/>
                <w:bdr w:val="none" w:sz="0" w:space="0" w:color="auto" w:frame="1"/>
              </w:rPr>
              <w:t>unimodal</w:t>
            </w:r>
            <w:proofErr w:type="spellEnd"/>
            <w:r w:rsidRPr="009F7A8F">
              <w:rPr>
                <w:rFonts w:ascii="Times New Roman" w:eastAsia="Times New Roman" w:hAnsi="Times New Roman" w:cs="Times New Roman"/>
                <w:color w:val="1F1F1F"/>
                <w:kern w:val="0"/>
                <w:sz w:val="24"/>
                <w:szCs w:val="24"/>
                <w:bdr w:val="none" w:sz="0" w:space="0" w:color="auto" w:frame="1"/>
              </w:rPr>
              <w:t xml:space="preserve"> curve</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Zn_66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60.57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38.25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289.51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1C55B3">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b/>
                <w:bCs/>
                <w:color w:val="1F1F1F"/>
                <w:kern w:val="0"/>
                <w:sz w:val="24"/>
                <w:szCs w:val="24"/>
                <w:bdr w:val="none" w:sz="0" w:space="0" w:color="auto" w:frame="1"/>
              </w:rPr>
              <w:t>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Safe; minor clustering towards lower limits</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Hg_202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1C55B3">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b/>
                <w:bCs/>
                <w:color w:val="1F1F1F"/>
                <w:kern w:val="0"/>
                <w:sz w:val="24"/>
                <w:szCs w:val="24"/>
                <w:bdr w:val="none" w:sz="0" w:space="0" w:color="auto" w:frame="1"/>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Safe; localized distribution below the 6.0 ppb guideline</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lastRenderedPageBreak/>
              <w:t>Co_59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1.57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i/>
                <w:iCs/>
                <w:color w:val="1F1F1F"/>
                <w:kern w:val="0"/>
                <w:sz w:val="24"/>
                <w:szCs w:val="24"/>
                <w:bdr w:val="none" w:sz="0" w:space="0" w:color="auto" w:frame="1"/>
              </w:rPr>
              <w:t>No Guideline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Roughly bimodal distribution across narrow limits</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Be_9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1C55B3">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color w:val="1F1F1F"/>
                <w:kern w:val="0"/>
                <w:sz w:val="24"/>
                <w:szCs w:val="24"/>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Concentrated entirely around background levels</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V_51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3.03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1.74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8.87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i/>
                <w:iCs/>
                <w:color w:val="1F1F1F"/>
                <w:kern w:val="0"/>
                <w:sz w:val="24"/>
                <w:szCs w:val="24"/>
                <w:bdr w:val="none" w:sz="0" w:space="0" w:color="auto" w:frame="1"/>
              </w:rPr>
              <w:t>No Guideline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Broad, irregular shape spanning 0.4 to 10 ppb</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Fe_57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2851.72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1439.70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17364.93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1C55B3">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b/>
                <w:bCs/>
                <w:color w:val="1F1F1F"/>
                <w:kern w:val="0"/>
                <w:sz w:val="24"/>
                <w:szCs w:val="24"/>
                <w:bdr w:val="none" w:sz="0" w:space="0" w:color="auto" w:frame="1"/>
              </w:rPr>
              <w:t>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Critical compliance failure</w:t>
            </w:r>
            <w:r w:rsidRPr="009F7A8F">
              <w:rPr>
                <w:rFonts w:ascii="Times New Roman" w:eastAsia="Times New Roman" w:hAnsi="Times New Roman" w:cs="Times New Roman"/>
                <w:color w:val="1F1F1F"/>
                <w:kern w:val="0"/>
                <w:sz w:val="24"/>
                <w:szCs w:val="24"/>
                <w:bdr w:val="none" w:sz="0" w:space="0" w:color="auto" w:frame="1"/>
              </w:rPr>
              <w:t>; almost all samples fail line</w:t>
            </w:r>
          </w:p>
        </w:tc>
      </w:tr>
      <w:tr w:rsidR="00BF618C" w:rsidRPr="009F7A8F" w:rsidTr="001C55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Mn_55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740.83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788.37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color w:val="1F1F1F"/>
                <w:kern w:val="0"/>
                <w:sz w:val="24"/>
                <w:szCs w:val="24"/>
                <w:bdr w:val="none" w:sz="0" w:space="0" w:color="auto" w:frame="1"/>
              </w:rPr>
              <w:t>1475.80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CB135A" w:rsidP="001C55B3">
            <w:pPr>
              <w:spacing w:after="0" w:line="240" w:lineRule="auto"/>
              <w:rPr>
                <w:rFonts w:ascii="Times New Roman" w:eastAsia="Times New Roman" w:hAnsi="Times New Roman" w:cs="Times New Roman"/>
                <w:color w:val="1F1F1F"/>
                <w:kern w:val="0"/>
                <w:sz w:val="24"/>
                <w:szCs w:val="24"/>
              </w:rPr>
            </w:pPr>
            <w:r>
              <w:rPr>
                <w:rFonts w:ascii="Times New Roman" w:eastAsia="Times New Roman" w:hAnsi="Times New Roman" w:cs="Times New Roman"/>
                <w:b/>
                <w:bCs/>
                <w:color w:val="1F1F1F"/>
                <w:kern w:val="0"/>
                <w:sz w:val="24"/>
                <w:szCs w:val="24"/>
                <w:bdr w:val="none" w:sz="0" w:space="0" w:color="auto" w:frame="1"/>
              </w:rPr>
              <w:t>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F618C" w:rsidRPr="009F7A8F" w:rsidRDefault="00BF618C" w:rsidP="001C55B3">
            <w:pPr>
              <w:spacing w:after="0" w:line="240" w:lineRule="auto"/>
              <w:rPr>
                <w:rFonts w:ascii="Times New Roman" w:eastAsia="Times New Roman" w:hAnsi="Times New Roman" w:cs="Times New Roman"/>
                <w:color w:val="1F1F1F"/>
                <w:kern w:val="0"/>
                <w:sz w:val="24"/>
                <w:szCs w:val="24"/>
              </w:rPr>
            </w:pPr>
            <w:r w:rsidRPr="009F7A8F">
              <w:rPr>
                <w:rFonts w:ascii="Times New Roman" w:eastAsia="Times New Roman" w:hAnsi="Times New Roman" w:cs="Times New Roman"/>
                <w:b/>
                <w:bCs/>
                <w:color w:val="1F1F1F"/>
                <w:kern w:val="0"/>
                <w:sz w:val="24"/>
                <w:szCs w:val="24"/>
                <w:bdr w:val="none" w:sz="0" w:space="0" w:color="auto" w:frame="1"/>
              </w:rPr>
              <w:t>Severe widespread contamination</w:t>
            </w:r>
            <w:r w:rsidRPr="009F7A8F">
              <w:rPr>
                <w:rFonts w:ascii="Times New Roman" w:eastAsia="Times New Roman" w:hAnsi="Times New Roman" w:cs="Times New Roman"/>
                <w:color w:val="1F1F1F"/>
                <w:kern w:val="0"/>
                <w:sz w:val="24"/>
                <w:szCs w:val="24"/>
                <w:bdr w:val="none" w:sz="0" w:space="0" w:color="auto" w:frame="1"/>
              </w:rPr>
              <w:t>; heavily shifted right</w:t>
            </w:r>
          </w:p>
        </w:tc>
      </w:tr>
    </w:tbl>
    <w:p w:rsidR="00CA7740" w:rsidRPr="006021C7" w:rsidRDefault="00CA7740" w:rsidP="00CA7740">
      <w:pPr>
        <w:spacing w:after="0" w:line="360" w:lineRule="auto"/>
        <w:jc w:val="both"/>
        <w:rPr>
          <w:rFonts w:ascii="Times New Roman" w:hAnsi="Times New Roman" w:cs="Times New Roman"/>
          <w:color w:val="0D0D0D"/>
          <w:sz w:val="24"/>
          <w:szCs w:val="24"/>
          <w:shd w:val="clear" w:color="auto" w:fill="FFFFFF"/>
        </w:rPr>
      </w:pPr>
    </w:p>
    <w:p w:rsidR="00BF618C" w:rsidRDefault="00BF618C" w:rsidP="00CA7740">
      <w:pPr>
        <w:spacing w:after="0" w:line="360" w:lineRule="auto"/>
        <w:jc w:val="both"/>
        <w:rPr>
          <w:rFonts w:ascii="Times New Roman" w:hAnsi="Times New Roman" w:cs="Times New Roman"/>
          <w:color w:val="0D0D0D"/>
          <w:sz w:val="24"/>
          <w:szCs w:val="24"/>
          <w:shd w:val="clear" w:color="auto" w:fill="FFFFFF"/>
        </w:rPr>
      </w:pPr>
    </w:p>
    <w:p w:rsidR="00CA7740" w:rsidRPr="006021C7" w:rsidRDefault="00CA7740" w:rsidP="00CA7740">
      <w:pPr>
        <w:spacing w:after="0" w:line="360" w:lineRule="auto"/>
        <w:jc w:val="both"/>
        <w:rPr>
          <w:rFonts w:ascii="Times New Roman" w:hAnsi="Times New Roman" w:cs="Times New Roman"/>
          <w:b/>
          <w:bCs/>
          <w:color w:val="0D0D0D"/>
          <w:sz w:val="28"/>
          <w:szCs w:val="28"/>
          <w:shd w:val="clear" w:color="auto" w:fill="FFFFFF"/>
        </w:rPr>
      </w:pPr>
      <w:r w:rsidRPr="006021C7">
        <w:rPr>
          <w:rFonts w:ascii="Times New Roman" w:hAnsi="Times New Roman" w:cs="Times New Roman"/>
          <w:b/>
          <w:bCs/>
          <w:sz w:val="28"/>
          <w:szCs w:val="28"/>
        </w:rPr>
        <w:t xml:space="preserve">4.5 </w:t>
      </w:r>
      <w:r w:rsidRPr="006021C7">
        <w:rPr>
          <w:rFonts w:ascii="Times New Roman" w:hAnsi="Times New Roman" w:cs="Times New Roman"/>
          <w:b/>
          <w:bCs/>
          <w:color w:val="0D0D0D"/>
          <w:sz w:val="28"/>
          <w:szCs w:val="28"/>
          <w:shd w:val="clear" w:color="auto" w:fill="FFFFFF"/>
        </w:rPr>
        <w:t xml:space="preserve">Graphical Comparison of Arsenic, Iron, and Manganese Concentrations </w:t>
      </w:r>
      <w:proofErr w:type="gramStart"/>
      <w:r w:rsidRPr="006021C7">
        <w:rPr>
          <w:rFonts w:ascii="Times New Roman" w:hAnsi="Times New Roman" w:cs="Times New Roman"/>
          <w:b/>
          <w:bCs/>
          <w:color w:val="0D0D0D"/>
          <w:sz w:val="28"/>
          <w:szCs w:val="28"/>
          <w:shd w:val="clear" w:color="auto" w:fill="FFFFFF"/>
        </w:rPr>
        <w:t>Against</w:t>
      </w:r>
      <w:proofErr w:type="gramEnd"/>
      <w:r w:rsidRPr="006021C7">
        <w:rPr>
          <w:rFonts w:ascii="Times New Roman" w:hAnsi="Times New Roman" w:cs="Times New Roman"/>
          <w:b/>
          <w:bCs/>
          <w:color w:val="0D0D0D"/>
          <w:sz w:val="28"/>
          <w:szCs w:val="28"/>
          <w:shd w:val="clear" w:color="auto" w:fill="FFFFFF"/>
        </w:rPr>
        <w:t xml:space="preserve"> WHO and Bangladesh Domestic Water Quality Standards</w:t>
      </w:r>
    </w:p>
    <w:p w:rsidR="00CA7740" w:rsidRPr="006021C7" w:rsidRDefault="00CA7740" w:rsidP="00CA7740">
      <w:pPr>
        <w:spacing w:after="0" w:line="360" w:lineRule="auto"/>
        <w:jc w:val="both"/>
        <w:rPr>
          <w:rFonts w:ascii="Segoe UI" w:hAnsi="Segoe UI" w:cs="Segoe UI"/>
          <w:color w:val="0D0D0D"/>
          <w:shd w:val="clear" w:color="auto" w:fill="FFFFFF"/>
        </w:rPr>
      </w:pPr>
    </w:p>
    <w:p w:rsidR="00CA7740" w:rsidRPr="006021C7" w:rsidRDefault="00CA7740" w:rsidP="00CA7740">
      <w:pPr>
        <w:spacing w:after="0" w:line="360" w:lineRule="auto"/>
        <w:jc w:val="both"/>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The figures presented show graphical depictions of groundwater samples and highlight instances in which the concentrations of iron, manganese, and arsenic are higher than the domestic water quality standards in Bangladesh as well as the World Health Organization's (WHO) Guidelines for Drinking Water Quality (GDWQ).</w:t>
      </w:r>
    </w:p>
    <w:p w:rsidR="00CA7740" w:rsidRPr="001A35D0" w:rsidRDefault="00CA7740" w:rsidP="00CA7740">
      <w:pPr>
        <w:shd w:val="clear" w:color="auto" w:fill="FFFFFF"/>
        <w:spacing w:before="300" w:after="300" w:line="360" w:lineRule="auto"/>
        <w:jc w:val="both"/>
        <w:rPr>
          <w:rFonts w:ascii="Times New Roman" w:eastAsia="Times New Roman" w:hAnsi="Times New Roman" w:cs="Times New Roman"/>
          <w:color w:val="0D0D0D"/>
          <w:kern w:val="0"/>
          <w:sz w:val="24"/>
          <w:szCs w:val="24"/>
        </w:rPr>
      </w:pPr>
      <w:r w:rsidRPr="006021C7">
        <w:rPr>
          <w:rFonts w:ascii="Times New Roman" w:eastAsia="Times New Roman" w:hAnsi="Times New Roman" w:cs="Times New Roman"/>
          <w:b/>
          <w:bCs/>
          <w:color w:val="0D0D0D"/>
          <w:kern w:val="0"/>
          <w:sz w:val="24"/>
          <w:szCs w:val="24"/>
        </w:rPr>
        <w:t>In Figure 4.</w:t>
      </w:r>
      <w:r>
        <w:rPr>
          <w:rFonts w:ascii="Times New Roman" w:eastAsia="Times New Roman" w:hAnsi="Times New Roman" w:cs="Times New Roman"/>
          <w:b/>
          <w:bCs/>
          <w:color w:val="0D0D0D"/>
          <w:kern w:val="0"/>
          <w:sz w:val="24"/>
          <w:szCs w:val="24"/>
        </w:rPr>
        <w:t>2</w:t>
      </w:r>
      <w:r w:rsidRPr="006021C7">
        <w:rPr>
          <w:rFonts w:ascii="Times New Roman" w:eastAsia="Times New Roman" w:hAnsi="Times New Roman" w:cs="Times New Roman"/>
          <w:b/>
          <w:bCs/>
          <w:color w:val="0D0D0D"/>
          <w:kern w:val="0"/>
          <w:sz w:val="24"/>
          <w:szCs w:val="24"/>
        </w:rPr>
        <w:t xml:space="preserve"> </w:t>
      </w:r>
      <w:r w:rsidRPr="001A35D0">
        <w:rPr>
          <w:rFonts w:ascii="Times New Roman" w:eastAsia="Times New Roman" w:hAnsi="Times New Roman" w:cs="Times New Roman"/>
          <w:color w:val="0D0D0D"/>
          <w:kern w:val="0"/>
          <w:sz w:val="24"/>
          <w:szCs w:val="24"/>
        </w:rPr>
        <w:t>(a) Eleven samples surpass both the WHO and DOE limits; two samples are permitted; other samples meet the DOE limit but surpass the WHO limit; these samples fall outside Bangladesh's domestic water quality standard range of 0.3-1 mg/L and exceed the WHO guideline for drinking water quality (GDWQ) of 0.3 mg/L.</w:t>
      </w:r>
    </w:p>
    <w:p w:rsidR="00CA7740" w:rsidRPr="00E254AC" w:rsidRDefault="00CA7740" w:rsidP="00CA7740">
      <w:pPr>
        <w:shd w:val="clear" w:color="auto" w:fill="FFFFFF"/>
        <w:spacing w:before="300" w:after="300" w:line="360" w:lineRule="auto"/>
        <w:jc w:val="both"/>
        <w:rPr>
          <w:rFonts w:ascii="Times New Roman" w:eastAsia="Times New Roman" w:hAnsi="Times New Roman" w:cs="Times New Roman"/>
          <w:color w:val="0D0D0D"/>
          <w:kern w:val="0"/>
          <w:sz w:val="24"/>
          <w:szCs w:val="24"/>
        </w:rPr>
      </w:pPr>
      <w:r w:rsidRPr="006021C7">
        <w:rPr>
          <w:rFonts w:ascii="Times New Roman" w:eastAsia="Times New Roman" w:hAnsi="Times New Roman" w:cs="Times New Roman"/>
          <w:b/>
          <w:bCs/>
          <w:color w:val="0D0D0D"/>
          <w:kern w:val="0"/>
          <w:sz w:val="24"/>
          <w:szCs w:val="24"/>
        </w:rPr>
        <w:lastRenderedPageBreak/>
        <w:t xml:space="preserve">Figure 4.2 </w:t>
      </w:r>
      <w:r w:rsidRPr="00E254AC">
        <w:rPr>
          <w:rFonts w:ascii="Times New Roman" w:eastAsia="Times New Roman" w:hAnsi="Times New Roman" w:cs="Times New Roman"/>
          <w:color w:val="0D0D0D"/>
          <w:kern w:val="0"/>
          <w:sz w:val="24"/>
          <w:szCs w:val="24"/>
        </w:rPr>
        <w:t>(b) Shows the amounts of manganese in twenty groundwater samples, all of which are higher than the 0.1 mg/L household water quality level in Bangladesh and the 0.5 mg/L WHO Guideline for Drinking Water Quality (GDWQ) standard.</w:t>
      </w:r>
    </w:p>
    <w:p w:rsidR="00CA7740" w:rsidRPr="006021C7" w:rsidRDefault="00CA7740" w:rsidP="00CA7740">
      <w:pPr>
        <w:shd w:val="clear" w:color="auto" w:fill="FFFFFF"/>
        <w:spacing w:before="300" w:after="0" w:line="360" w:lineRule="auto"/>
        <w:jc w:val="both"/>
        <w:rPr>
          <w:rFonts w:ascii="Times New Roman" w:eastAsia="Times New Roman" w:hAnsi="Times New Roman" w:cs="Times New Roman"/>
          <w:color w:val="0D0D0D"/>
          <w:kern w:val="0"/>
          <w:sz w:val="24"/>
          <w:szCs w:val="24"/>
        </w:rPr>
      </w:pPr>
      <w:r w:rsidRPr="006021C7">
        <w:rPr>
          <w:rFonts w:ascii="Times New Roman" w:eastAsia="Times New Roman" w:hAnsi="Times New Roman" w:cs="Times New Roman"/>
          <w:b/>
          <w:bCs/>
          <w:color w:val="0D0D0D"/>
          <w:kern w:val="0"/>
          <w:sz w:val="24"/>
          <w:szCs w:val="24"/>
        </w:rPr>
        <w:t>Furthermore, in Figure 4.2 (c)</w:t>
      </w:r>
      <w:r w:rsidRPr="006021C7">
        <w:rPr>
          <w:rFonts w:ascii="Times New Roman" w:eastAsia="Times New Roman" w:hAnsi="Times New Roman" w:cs="Times New Roman"/>
          <w:color w:val="0D0D0D"/>
          <w:kern w:val="0"/>
          <w:sz w:val="24"/>
          <w:szCs w:val="24"/>
        </w:rPr>
        <w:t xml:space="preserve">, twelve samples display arsenic concentrations surpassing the WHO and DOE Guideline for Drinking Water Quality (GDWQ) value </w:t>
      </w:r>
      <w:proofErr w:type="gramStart"/>
      <w:r w:rsidRPr="006021C7">
        <w:rPr>
          <w:rFonts w:ascii="Times New Roman" w:eastAsia="Times New Roman" w:hAnsi="Times New Roman" w:cs="Times New Roman"/>
          <w:color w:val="0D0D0D"/>
          <w:kern w:val="0"/>
          <w:sz w:val="24"/>
          <w:szCs w:val="24"/>
        </w:rPr>
        <w:t>of 10 µg/L,</w:t>
      </w:r>
      <w:proofErr w:type="gramEnd"/>
      <w:r w:rsidRPr="006021C7">
        <w:rPr>
          <w:rFonts w:ascii="Times New Roman" w:eastAsia="Times New Roman" w:hAnsi="Times New Roman" w:cs="Times New Roman"/>
          <w:color w:val="0D0D0D"/>
          <w:kern w:val="0"/>
          <w:sz w:val="24"/>
          <w:szCs w:val="24"/>
        </w:rPr>
        <w:t xml:space="preserve"> while one sample exceeds WHO limit but within DOE limit and other samples within permissible limits.</w:t>
      </w:r>
    </w:p>
    <w:p w:rsidR="00CA7740" w:rsidRDefault="00CA7740">
      <w:pPr>
        <w:rPr>
          <w:rFonts w:ascii="Times New Roman" w:hAnsi="Times New Roman" w:cs="Times New Roman"/>
          <w:sz w:val="28"/>
          <w:szCs w:val="28"/>
        </w:rPr>
      </w:pPr>
      <w:r>
        <w:rPr>
          <w:rFonts w:ascii="Times New Roman" w:hAnsi="Times New Roman" w:cs="Times New Roman"/>
          <w:sz w:val="28"/>
          <w:szCs w:val="28"/>
        </w:rPr>
        <w:br w:type="page"/>
      </w:r>
    </w:p>
    <w:p w:rsidR="00000C45" w:rsidRDefault="00000C45">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3358510"/>
            <wp:effectExtent l="0" t="0" r="0" b="0"/>
            <wp:docPr id="7" name="Picture 7" descr="C:\Users\Abdullah Al Mamun\Desktop\moriom\map\WhatsApp Image 2026-03-28 at 10.00.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bdullah Al Mamun\Desktop\moriom\map\WhatsApp Image 2026-03-28 at 10.00.45 P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58510"/>
                    </a:xfrm>
                    <a:prstGeom prst="rect">
                      <a:avLst/>
                    </a:prstGeom>
                    <a:noFill/>
                    <a:ln>
                      <a:noFill/>
                    </a:ln>
                  </pic:spPr>
                </pic:pic>
              </a:graphicData>
            </a:graphic>
          </wp:inline>
        </w:drawing>
      </w:r>
    </w:p>
    <w:p w:rsidR="00000C45" w:rsidRPr="00000C45" w:rsidRDefault="00000C45" w:rsidP="00000C45">
      <w:pPr>
        <w:jc w:val="center"/>
        <w:rPr>
          <w:rFonts w:ascii="Times New Roman" w:hAnsi="Times New Roman" w:cs="Times New Roman"/>
          <w:b/>
          <w:sz w:val="40"/>
          <w:szCs w:val="40"/>
        </w:rPr>
      </w:pPr>
      <w:r w:rsidRPr="00000C45">
        <w:rPr>
          <w:rFonts w:ascii="Times New Roman" w:hAnsi="Times New Roman" w:cs="Times New Roman"/>
          <w:b/>
          <w:sz w:val="40"/>
          <w:szCs w:val="40"/>
        </w:rPr>
        <w:t>(a)</w:t>
      </w:r>
    </w:p>
    <w:p w:rsidR="00000C45" w:rsidRDefault="00000C45">
      <w:pPr>
        <w:rPr>
          <w:rFonts w:ascii="Times New Roman" w:hAnsi="Times New Roman" w:cs="Times New Roman"/>
          <w:sz w:val="28"/>
          <w:szCs w:val="28"/>
        </w:rPr>
      </w:pPr>
    </w:p>
    <w:p w:rsidR="00000C45" w:rsidRDefault="00000C4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2886924"/>
            <wp:effectExtent l="0" t="0" r="0" b="8890"/>
            <wp:docPr id="8" name="Picture 8" descr="C:\Users\Abdullah Al Mamun\Desktop\moriom\map\WhatsApp Image 2026-03-28 at 10.00.4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bdullah Al Mamun\Desktop\moriom\map\WhatsApp Image 2026-03-28 at 10.00.45 PM (2).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886924"/>
                    </a:xfrm>
                    <a:prstGeom prst="rect">
                      <a:avLst/>
                    </a:prstGeom>
                    <a:noFill/>
                    <a:ln>
                      <a:noFill/>
                    </a:ln>
                  </pic:spPr>
                </pic:pic>
              </a:graphicData>
            </a:graphic>
          </wp:inline>
        </w:drawing>
      </w:r>
    </w:p>
    <w:p w:rsidR="00CA7740" w:rsidRDefault="00000C45" w:rsidP="00000C45">
      <w:pPr>
        <w:jc w:val="center"/>
        <w:rPr>
          <w:rFonts w:ascii="Times New Roman" w:hAnsi="Times New Roman" w:cs="Times New Roman"/>
          <w:sz w:val="28"/>
          <w:szCs w:val="28"/>
        </w:rPr>
      </w:pPr>
      <w:r w:rsidRPr="00000C45">
        <w:rPr>
          <w:rFonts w:ascii="Times New Roman" w:hAnsi="Times New Roman" w:cs="Times New Roman"/>
          <w:b/>
          <w:sz w:val="40"/>
          <w:szCs w:val="40"/>
        </w:rPr>
        <w:t>(b)</w:t>
      </w:r>
      <w:r w:rsidR="00CA7740">
        <w:rPr>
          <w:rFonts w:ascii="Times New Roman" w:hAnsi="Times New Roman" w:cs="Times New Roman"/>
          <w:sz w:val="28"/>
          <w:szCs w:val="28"/>
        </w:rPr>
        <w:br w:type="page"/>
      </w:r>
      <w:r w:rsidR="00CA7740">
        <w:rPr>
          <w:rFonts w:ascii="Times New Roman" w:hAnsi="Times New Roman" w:cs="Times New Roman"/>
          <w:noProof/>
          <w:sz w:val="28"/>
          <w:szCs w:val="28"/>
        </w:rPr>
        <w:lastRenderedPageBreak/>
        <w:drawing>
          <wp:inline distT="0" distB="0" distL="0" distR="0">
            <wp:extent cx="5943600" cy="3109302"/>
            <wp:effectExtent l="0" t="0" r="0" b="0"/>
            <wp:docPr id="3" name="Picture 3" descr="C:\Users\Abdullah Al Mamun\Desktop\moriom\map\WhatsApp Image 2026-03-28 at 10.00.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bdullah Al Mamun\Desktop\moriom\map\WhatsApp Image 2026-03-28 at 10.00.46 PM.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09302"/>
                    </a:xfrm>
                    <a:prstGeom prst="rect">
                      <a:avLst/>
                    </a:prstGeom>
                    <a:noFill/>
                    <a:ln>
                      <a:noFill/>
                    </a:ln>
                  </pic:spPr>
                </pic:pic>
              </a:graphicData>
            </a:graphic>
          </wp:inline>
        </w:drawing>
      </w:r>
    </w:p>
    <w:p w:rsidR="00000C45" w:rsidRDefault="00000C45" w:rsidP="00000C45">
      <w:pPr>
        <w:jc w:val="center"/>
        <w:rPr>
          <w:rFonts w:ascii="Times New Roman" w:hAnsi="Times New Roman" w:cs="Times New Roman"/>
          <w:b/>
          <w:sz w:val="40"/>
          <w:szCs w:val="40"/>
        </w:rPr>
      </w:pPr>
      <w:r w:rsidRPr="00000C45">
        <w:rPr>
          <w:rFonts w:ascii="Times New Roman" w:hAnsi="Times New Roman" w:cs="Times New Roman"/>
          <w:b/>
          <w:sz w:val="40"/>
          <w:szCs w:val="40"/>
        </w:rPr>
        <w:t>(c)</w:t>
      </w:r>
    </w:p>
    <w:p w:rsidR="00000C45" w:rsidRPr="006021C7" w:rsidRDefault="00000C45" w:rsidP="00000C45">
      <w:pPr>
        <w:jc w:val="both"/>
        <w:rPr>
          <w:rFonts w:ascii="Times New Roman" w:hAnsi="Times New Roman" w:cs="Times New Roman"/>
          <w:sz w:val="24"/>
          <w:szCs w:val="24"/>
        </w:rPr>
      </w:pPr>
      <w:r w:rsidRPr="006021C7">
        <w:rPr>
          <w:rFonts w:ascii="Times New Roman" w:hAnsi="Times New Roman" w:cs="Times New Roman"/>
          <w:b/>
          <w:bCs/>
          <w:sz w:val="24"/>
          <w:szCs w:val="24"/>
        </w:rPr>
        <w:t xml:space="preserve">Figure 4.2 </w:t>
      </w:r>
      <w:r>
        <w:rPr>
          <w:rFonts w:ascii="Times New Roman" w:hAnsi="Times New Roman" w:cs="Times New Roman"/>
          <w:sz w:val="24"/>
          <w:szCs w:val="24"/>
        </w:rPr>
        <w:t xml:space="preserve">The distribution of contamination levels for (a) Fe, (b) </w:t>
      </w:r>
      <w:proofErr w:type="spellStart"/>
      <w:r>
        <w:rPr>
          <w:rFonts w:ascii="Times New Roman" w:hAnsi="Times New Roman" w:cs="Times New Roman"/>
          <w:sz w:val="24"/>
          <w:szCs w:val="24"/>
        </w:rPr>
        <w:t>Mn</w:t>
      </w:r>
      <w:proofErr w:type="spellEnd"/>
      <w:r>
        <w:rPr>
          <w:rFonts w:ascii="Times New Roman" w:hAnsi="Times New Roman" w:cs="Times New Roman"/>
          <w:sz w:val="24"/>
          <w:szCs w:val="24"/>
        </w:rPr>
        <w:t>, and (c) As in the groundwater samples.</w:t>
      </w:r>
    </w:p>
    <w:p w:rsidR="00000C45" w:rsidRPr="00000C45" w:rsidRDefault="00000C45" w:rsidP="00000C45">
      <w:pPr>
        <w:rPr>
          <w:rFonts w:ascii="Times New Roman" w:hAnsi="Times New Roman" w:cs="Times New Roman"/>
          <w:b/>
          <w:sz w:val="40"/>
          <w:szCs w:val="40"/>
        </w:rPr>
      </w:pPr>
    </w:p>
    <w:p w:rsidR="00000C45" w:rsidRPr="00000C45" w:rsidRDefault="00CA7740" w:rsidP="00000C45">
      <w:pPr>
        <w:tabs>
          <w:tab w:val="left" w:pos="2730"/>
        </w:tabs>
        <w:spacing w:after="0" w:line="360" w:lineRule="auto"/>
        <w:jc w:val="both"/>
        <w:rPr>
          <w:rFonts w:ascii="Times New Roman" w:hAnsi="Times New Roman" w:cs="Times New Roman"/>
          <w:b/>
          <w:bCs/>
          <w:sz w:val="32"/>
          <w:szCs w:val="32"/>
        </w:rPr>
      </w:pPr>
      <w:r>
        <w:rPr>
          <w:rFonts w:ascii="Times New Roman" w:hAnsi="Times New Roman" w:cs="Times New Roman"/>
          <w:sz w:val="28"/>
          <w:szCs w:val="28"/>
        </w:rPr>
        <w:br w:type="page"/>
      </w:r>
      <w:r w:rsidR="00000C45" w:rsidRPr="00000C45">
        <w:rPr>
          <w:rFonts w:ascii="Times New Roman" w:hAnsi="Times New Roman" w:cs="Times New Roman"/>
          <w:b/>
          <w:bCs/>
          <w:sz w:val="32"/>
          <w:szCs w:val="32"/>
        </w:rPr>
        <w:lastRenderedPageBreak/>
        <w:t xml:space="preserve">4.6 </w:t>
      </w:r>
      <w:r w:rsidR="00000C45" w:rsidRPr="00000C45">
        <w:rPr>
          <w:rFonts w:ascii="Times New Roman" w:hAnsi="Times New Roman" w:cs="Times New Roman"/>
          <w:b/>
          <w:bCs/>
          <w:sz w:val="32"/>
          <w:szCs w:val="32"/>
          <w:shd w:val="clear" w:color="auto" w:fill="FFFFFF"/>
        </w:rPr>
        <w:t xml:space="preserve">Variation in Arsenic, Iron, and Manganese Concentrations </w:t>
      </w:r>
      <w:proofErr w:type="gramStart"/>
      <w:r w:rsidR="00000C45" w:rsidRPr="00000C45">
        <w:rPr>
          <w:rFonts w:ascii="Times New Roman" w:hAnsi="Times New Roman" w:cs="Times New Roman"/>
          <w:b/>
          <w:bCs/>
          <w:sz w:val="32"/>
          <w:szCs w:val="32"/>
          <w:shd w:val="clear" w:color="auto" w:fill="FFFFFF"/>
        </w:rPr>
        <w:t>Across</w:t>
      </w:r>
      <w:proofErr w:type="gramEnd"/>
      <w:r w:rsidR="00000C45" w:rsidRPr="00000C45">
        <w:rPr>
          <w:rFonts w:ascii="Times New Roman" w:hAnsi="Times New Roman" w:cs="Times New Roman"/>
          <w:b/>
          <w:bCs/>
          <w:sz w:val="32"/>
          <w:szCs w:val="32"/>
          <w:shd w:val="clear" w:color="auto" w:fill="FFFFFF"/>
        </w:rPr>
        <w:t xml:space="preserve"> Groundwater Samples</w:t>
      </w:r>
    </w:p>
    <w:p w:rsidR="00000C45" w:rsidRPr="006021C7" w:rsidRDefault="00000C45" w:rsidP="00000C45">
      <w:pPr>
        <w:tabs>
          <w:tab w:val="left" w:pos="2730"/>
        </w:tabs>
        <w:rPr>
          <w:rFonts w:ascii="Times New Roman" w:hAnsi="Times New Roman" w:cs="Times New Roman"/>
          <w:sz w:val="32"/>
          <w:szCs w:val="32"/>
        </w:rPr>
      </w:pPr>
    </w:p>
    <w:p w:rsidR="00000C45" w:rsidRPr="00000C45" w:rsidRDefault="00000C45" w:rsidP="00000C45">
      <w:pPr>
        <w:tabs>
          <w:tab w:val="left" w:pos="2730"/>
        </w:tabs>
        <w:jc w:val="both"/>
        <w:rPr>
          <w:rFonts w:ascii="Times New Roman" w:hAnsi="Times New Roman" w:cs="Times New Roman"/>
          <w:b/>
          <w:bCs/>
          <w:sz w:val="26"/>
          <w:szCs w:val="26"/>
        </w:rPr>
      </w:pPr>
      <w:r w:rsidRPr="00000C45">
        <w:rPr>
          <w:rFonts w:ascii="Times New Roman" w:hAnsi="Times New Roman" w:cs="Times New Roman"/>
          <w:b/>
          <w:bCs/>
          <w:sz w:val="26"/>
          <w:szCs w:val="26"/>
        </w:rPr>
        <w:t>4.6.1 Distribution of Arsenic (As)</w:t>
      </w:r>
    </w:p>
    <w:p w:rsidR="00E11960" w:rsidRPr="00E11960" w:rsidRDefault="00000C45" w:rsidP="00E11960">
      <w:pPr>
        <w:pStyle w:val="Default"/>
        <w:spacing w:line="360" w:lineRule="auto"/>
        <w:rPr>
          <w:sz w:val="28"/>
          <w:szCs w:val="28"/>
        </w:rPr>
      </w:pPr>
      <w:r w:rsidRPr="00E11960">
        <w:rPr>
          <w:rFonts w:ascii="Times New Roman" w:eastAsia="Times New Roman" w:hAnsi="Times New Roman" w:cs="Times New Roman"/>
          <w:sz w:val="28"/>
          <w:szCs w:val="28"/>
        </w:rPr>
        <w:t xml:space="preserve">Arsenic (As) concentrations in groundwater of </w:t>
      </w:r>
      <w:proofErr w:type="spellStart"/>
      <w:r w:rsidRPr="00E11960">
        <w:rPr>
          <w:rFonts w:ascii="Times New Roman" w:eastAsia="Times New Roman" w:hAnsi="Times New Roman" w:cs="Times New Roman"/>
          <w:sz w:val="28"/>
          <w:szCs w:val="28"/>
        </w:rPr>
        <w:t>Chapai</w:t>
      </w:r>
      <w:proofErr w:type="spellEnd"/>
      <w:r w:rsidRPr="00E11960">
        <w:rPr>
          <w:rFonts w:ascii="Times New Roman" w:eastAsia="Times New Roman" w:hAnsi="Times New Roman" w:cs="Times New Roman"/>
          <w:sz w:val="28"/>
          <w:szCs w:val="28"/>
        </w:rPr>
        <w:t xml:space="preserve"> </w:t>
      </w:r>
      <w:proofErr w:type="spellStart"/>
      <w:r w:rsidRPr="00E11960">
        <w:rPr>
          <w:rFonts w:ascii="Times New Roman" w:eastAsia="Times New Roman" w:hAnsi="Times New Roman" w:cs="Times New Roman"/>
          <w:sz w:val="28"/>
          <w:szCs w:val="28"/>
        </w:rPr>
        <w:t>Nawabganj</w:t>
      </w:r>
      <w:proofErr w:type="spellEnd"/>
      <w:r w:rsidRPr="00E11960">
        <w:rPr>
          <w:rFonts w:ascii="Times New Roman" w:eastAsia="Times New Roman" w:hAnsi="Times New Roman" w:cs="Times New Roman"/>
          <w:sz w:val="28"/>
          <w:szCs w:val="28"/>
        </w:rPr>
        <w:t xml:space="preserve"> Municipality, </w:t>
      </w:r>
      <w:proofErr w:type="spellStart"/>
      <w:r w:rsidRPr="00E11960">
        <w:rPr>
          <w:rFonts w:ascii="Times New Roman" w:eastAsia="Times New Roman" w:hAnsi="Times New Roman" w:cs="Times New Roman"/>
          <w:sz w:val="28"/>
          <w:szCs w:val="28"/>
        </w:rPr>
        <w:t>Baragharia</w:t>
      </w:r>
      <w:proofErr w:type="spellEnd"/>
      <w:r w:rsidRPr="00E11960">
        <w:rPr>
          <w:rFonts w:ascii="Times New Roman" w:eastAsia="Times New Roman" w:hAnsi="Times New Roman" w:cs="Times New Roman"/>
          <w:sz w:val="28"/>
          <w:szCs w:val="28"/>
        </w:rPr>
        <w:t xml:space="preserve">, and </w:t>
      </w:r>
      <w:proofErr w:type="spellStart"/>
      <w:r w:rsidRPr="00E11960">
        <w:rPr>
          <w:rFonts w:ascii="Times New Roman" w:eastAsia="Times New Roman" w:hAnsi="Times New Roman" w:cs="Times New Roman"/>
          <w:sz w:val="28"/>
          <w:szCs w:val="28"/>
        </w:rPr>
        <w:t>Maharajpur</w:t>
      </w:r>
      <w:proofErr w:type="spellEnd"/>
      <w:r w:rsidRPr="00E11960">
        <w:rPr>
          <w:rFonts w:ascii="Times New Roman" w:eastAsia="Times New Roman" w:hAnsi="Times New Roman" w:cs="Times New Roman"/>
          <w:sz w:val="28"/>
          <w:szCs w:val="28"/>
        </w:rPr>
        <w:t xml:space="preserve">, </w:t>
      </w:r>
      <w:proofErr w:type="spellStart"/>
      <w:r w:rsidRPr="00E11960">
        <w:rPr>
          <w:rFonts w:ascii="Times New Roman" w:eastAsia="Times New Roman" w:hAnsi="Times New Roman" w:cs="Times New Roman"/>
          <w:sz w:val="28"/>
          <w:szCs w:val="28"/>
        </w:rPr>
        <w:t>Ranihati</w:t>
      </w:r>
      <w:proofErr w:type="spellEnd"/>
      <w:r w:rsidRPr="00E11960">
        <w:rPr>
          <w:rFonts w:ascii="Times New Roman" w:eastAsia="Times New Roman" w:hAnsi="Times New Roman" w:cs="Times New Roman"/>
          <w:sz w:val="28"/>
          <w:szCs w:val="28"/>
        </w:rPr>
        <w:t xml:space="preserve">, and </w:t>
      </w:r>
      <w:proofErr w:type="spellStart"/>
      <w:r w:rsidRPr="00E11960">
        <w:rPr>
          <w:rFonts w:ascii="Times New Roman" w:eastAsia="Times New Roman" w:hAnsi="Times New Roman" w:cs="Times New Roman"/>
          <w:sz w:val="28"/>
          <w:szCs w:val="28"/>
        </w:rPr>
        <w:t>Baliadanga</w:t>
      </w:r>
      <w:proofErr w:type="spellEnd"/>
      <w:r w:rsidRPr="00E11960">
        <w:rPr>
          <w:rFonts w:ascii="Times New Roman" w:eastAsia="Times New Roman" w:hAnsi="Times New Roman" w:cs="Times New Roman"/>
          <w:sz w:val="28"/>
          <w:szCs w:val="28"/>
        </w:rPr>
        <w:t xml:space="preserve"> Unions within </w:t>
      </w:r>
      <w:proofErr w:type="spellStart"/>
      <w:r w:rsidRPr="00E11960">
        <w:rPr>
          <w:rFonts w:ascii="Times New Roman" w:eastAsia="Times New Roman" w:hAnsi="Times New Roman" w:cs="Times New Roman"/>
          <w:sz w:val="28"/>
          <w:szCs w:val="28"/>
        </w:rPr>
        <w:t>Chapai</w:t>
      </w:r>
      <w:proofErr w:type="spellEnd"/>
      <w:r w:rsidRPr="00E11960">
        <w:rPr>
          <w:rFonts w:ascii="Times New Roman" w:eastAsia="Times New Roman" w:hAnsi="Times New Roman" w:cs="Times New Roman"/>
          <w:sz w:val="28"/>
          <w:szCs w:val="28"/>
        </w:rPr>
        <w:t xml:space="preserve"> </w:t>
      </w:r>
      <w:proofErr w:type="spellStart"/>
      <w:r w:rsidRPr="00E11960">
        <w:rPr>
          <w:rFonts w:ascii="Times New Roman" w:eastAsia="Times New Roman" w:hAnsi="Times New Roman" w:cs="Times New Roman"/>
          <w:sz w:val="28"/>
          <w:szCs w:val="28"/>
        </w:rPr>
        <w:t>Nawabganj</w:t>
      </w:r>
      <w:proofErr w:type="spellEnd"/>
      <w:r w:rsidRPr="00E11960">
        <w:rPr>
          <w:rFonts w:ascii="Times New Roman" w:eastAsia="Times New Roman" w:hAnsi="Times New Roman" w:cs="Times New Roman"/>
          <w:sz w:val="28"/>
          <w:szCs w:val="28"/>
        </w:rPr>
        <w:t xml:space="preserve"> </w:t>
      </w:r>
      <w:proofErr w:type="spellStart"/>
      <w:r w:rsidRPr="00E11960">
        <w:rPr>
          <w:rFonts w:ascii="Times New Roman" w:eastAsia="Times New Roman" w:hAnsi="Times New Roman" w:cs="Times New Roman"/>
          <w:sz w:val="28"/>
          <w:szCs w:val="28"/>
        </w:rPr>
        <w:t>Sadar</w:t>
      </w:r>
      <w:proofErr w:type="spellEnd"/>
      <w:r w:rsidRPr="00E11960">
        <w:rPr>
          <w:rFonts w:ascii="Times New Roman" w:eastAsia="Times New Roman" w:hAnsi="Times New Roman" w:cs="Times New Roman"/>
          <w:sz w:val="28"/>
          <w:szCs w:val="28"/>
        </w:rPr>
        <w:t xml:space="preserve"> </w:t>
      </w:r>
      <w:proofErr w:type="spellStart"/>
      <w:r w:rsidRPr="00E11960">
        <w:rPr>
          <w:rFonts w:ascii="Times New Roman" w:eastAsia="Times New Roman" w:hAnsi="Times New Roman" w:cs="Times New Roman"/>
          <w:sz w:val="28"/>
          <w:szCs w:val="28"/>
        </w:rPr>
        <w:t>Upazila</w:t>
      </w:r>
      <w:proofErr w:type="spellEnd"/>
      <w:r w:rsidRPr="00E11960">
        <w:rPr>
          <w:rFonts w:ascii="Times New Roman" w:eastAsia="Times New Roman" w:hAnsi="Times New Roman" w:cs="Times New Roman"/>
          <w:sz w:val="28"/>
          <w:szCs w:val="28"/>
        </w:rPr>
        <w:t xml:space="preserve"> are plotted on the map in </w:t>
      </w:r>
      <w:r w:rsidRPr="00E11960">
        <w:rPr>
          <w:rFonts w:ascii="Times New Roman" w:eastAsia="Times New Roman" w:hAnsi="Times New Roman" w:cs="Times New Roman"/>
          <w:b/>
          <w:bCs/>
          <w:sz w:val="28"/>
          <w:szCs w:val="28"/>
        </w:rPr>
        <w:t>Figure 4.3</w:t>
      </w:r>
      <w:r w:rsidRPr="00E11960">
        <w:rPr>
          <w:rFonts w:ascii="Times New Roman" w:eastAsia="Times New Roman" w:hAnsi="Times New Roman" w:cs="Times New Roman"/>
          <w:sz w:val="28"/>
          <w:szCs w:val="28"/>
        </w:rPr>
        <w:t xml:space="preserve">. </w:t>
      </w:r>
    </w:p>
    <w:p w:rsidR="00E11960" w:rsidRPr="00411641" w:rsidRDefault="00E11960" w:rsidP="00E11960">
      <w:pPr>
        <w:pStyle w:val="NormalWeb"/>
        <w:spacing w:line="360" w:lineRule="auto"/>
        <w:jc w:val="both"/>
        <w:rPr>
          <w:sz w:val="28"/>
          <w:szCs w:val="28"/>
        </w:rPr>
      </w:pPr>
      <w:r w:rsidRPr="00411641">
        <w:rPr>
          <w:sz w:val="28"/>
          <w:szCs w:val="28"/>
        </w:rPr>
        <w:t>The histogram of arsenic (As) concentrations in 21 groundwater samples reveals considerable variability in groundwater quality, with concentrations ranging from less than 1 ppb to more than 200 ppb on a logarithmic scale</w:t>
      </w:r>
      <w:r>
        <w:rPr>
          <w:sz w:val="28"/>
          <w:szCs w:val="28"/>
        </w:rPr>
        <w:t xml:space="preserve"> in </w:t>
      </w:r>
      <w:r w:rsidRPr="00E11960">
        <w:rPr>
          <w:b/>
          <w:sz w:val="28"/>
          <w:szCs w:val="28"/>
        </w:rPr>
        <w:t>Figure 4.4</w:t>
      </w:r>
      <w:r w:rsidRPr="00411641">
        <w:rPr>
          <w:sz w:val="28"/>
          <w:szCs w:val="28"/>
        </w:rPr>
        <w:t xml:space="preserve">. The distribution is positively skewed, characterized by a small number of highly contaminated samples that extend the upper tail and significantly increase the mean concentration (approximately 30–35 ppb) above both the median value (approximately 6–7 ppb) and the WHO drinking-water guideline of 10 ppb. This disparity between the mean and median indicates the strong influence of a few extreme arsenic concentrations on the overall dataset. The histogram also suggests a bimodal distribution, with one cluster of samples occurring below 10 ppb and another between approximately 20 and 80 ppb, which may reflect differences in </w:t>
      </w:r>
      <w:proofErr w:type="spellStart"/>
      <w:r w:rsidRPr="00411641">
        <w:rPr>
          <w:sz w:val="28"/>
          <w:szCs w:val="28"/>
        </w:rPr>
        <w:t>hydrogeochemical</w:t>
      </w:r>
      <w:proofErr w:type="spellEnd"/>
      <w:r w:rsidRPr="00411641">
        <w:rPr>
          <w:sz w:val="28"/>
          <w:szCs w:val="28"/>
        </w:rPr>
        <w:t xml:space="preserve"> conditions or arsenic mobilization mechanisms within the aquifer system. Several samples exceed the 10 ppb guideline, while some contain arsenic concentrations greater than 100 ppb, indicating severe localized contamination and potential health risks for consumers. Such elevated concentrations are likely associated with </w:t>
      </w:r>
      <w:proofErr w:type="spellStart"/>
      <w:r w:rsidRPr="00411641">
        <w:rPr>
          <w:sz w:val="28"/>
          <w:szCs w:val="28"/>
        </w:rPr>
        <w:t>geogenic</w:t>
      </w:r>
      <w:proofErr w:type="spellEnd"/>
      <w:r w:rsidRPr="00411641">
        <w:rPr>
          <w:sz w:val="28"/>
          <w:szCs w:val="28"/>
        </w:rPr>
        <w:t xml:space="preserve"> processes, including the dissolution of arsenic-bearing minerals and the reductive dissolution of iron oxides. Overall, the wide range and spatial variability of arsenic concentrations emphasize </w:t>
      </w:r>
      <w:r w:rsidRPr="00411641">
        <w:rPr>
          <w:sz w:val="28"/>
          <w:szCs w:val="28"/>
        </w:rPr>
        <w:lastRenderedPageBreak/>
        <w:t>the importance of continuous groundwater monitoring, identification of contamination sources, and implementation of appropriate mitigation strategies to ensure safe drinking-water supplies.</w:t>
      </w:r>
    </w:p>
    <w:p w:rsidR="00000C45" w:rsidRPr="00000C45" w:rsidRDefault="00000C45" w:rsidP="00000C45">
      <w:pPr>
        <w:shd w:val="clear" w:color="auto" w:fill="FFFFFF"/>
        <w:spacing w:after="100" w:line="360" w:lineRule="auto"/>
        <w:jc w:val="both"/>
        <w:rPr>
          <w:rFonts w:ascii="Times New Roman" w:eastAsia="Times New Roman" w:hAnsi="Times New Roman" w:cs="Times New Roman"/>
          <w:color w:val="000000"/>
          <w:kern w:val="0"/>
          <w:sz w:val="28"/>
          <w:szCs w:val="28"/>
        </w:rPr>
      </w:pPr>
      <w:r w:rsidRPr="00000C45">
        <w:rPr>
          <w:rFonts w:ascii="Times New Roman" w:eastAsia="Times New Roman" w:hAnsi="Times New Roman" w:cs="Times New Roman"/>
          <w:color w:val="000000"/>
          <w:kern w:val="0"/>
          <w:sz w:val="28"/>
          <w:szCs w:val="28"/>
        </w:rPr>
        <w:t xml:space="preserve">With a value of 7500 µg/L, sample location GW-12, which is located in the southeast of </w:t>
      </w:r>
      <w:proofErr w:type="spellStart"/>
      <w:r w:rsidRPr="00000C45">
        <w:rPr>
          <w:rFonts w:ascii="Times New Roman" w:eastAsia="Times New Roman" w:hAnsi="Times New Roman" w:cs="Times New Roman"/>
          <w:color w:val="000000"/>
          <w:kern w:val="0"/>
          <w:sz w:val="28"/>
          <w:szCs w:val="28"/>
        </w:rPr>
        <w:t>Rajarampur</w:t>
      </w:r>
      <w:proofErr w:type="spellEnd"/>
      <w:r w:rsidRPr="00000C45">
        <w:rPr>
          <w:rFonts w:ascii="Times New Roman" w:eastAsia="Times New Roman" w:hAnsi="Times New Roman" w:cs="Times New Roman"/>
          <w:color w:val="000000"/>
          <w:kern w:val="0"/>
          <w:sz w:val="28"/>
          <w:szCs w:val="28"/>
        </w:rPr>
        <w:t xml:space="preserve"> (</w:t>
      </w:r>
      <w:proofErr w:type="spellStart"/>
      <w:r w:rsidRPr="00000C45">
        <w:rPr>
          <w:rFonts w:ascii="Times New Roman" w:eastAsia="Times New Roman" w:hAnsi="Times New Roman" w:cs="Times New Roman"/>
          <w:color w:val="000000"/>
          <w:kern w:val="0"/>
          <w:sz w:val="28"/>
          <w:szCs w:val="28"/>
        </w:rPr>
        <w:t>Bangdubipara</w:t>
      </w:r>
      <w:proofErr w:type="spellEnd"/>
      <w:r w:rsidRPr="00000C45">
        <w:rPr>
          <w:rFonts w:ascii="Times New Roman" w:eastAsia="Times New Roman" w:hAnsi="Times New Roman" w:cs="Times New Roman"/>
          <w:color w:val="000000"/>
          <w:kern w:val="0"/>
          <w:sz w:val="28"/>
          <w:szCs w:val="28"/>
        </w:rPr>
        <w:t xml:space="preserve">) under </w:t>
      </w:r>
      <w:proofErr w:type="spellStart"/>
      <w:r w:rsidRPr="00000C45">
        <w:rPr>
          <w:rFonts w:ascii="Times New Roman" w:eastAsia="Times New Roman" w:hAnsi="Times New Roman" w:cs="Times New Roman"/>
          <w:color w:val="000000"/>
          <w:kern w:val="0"/>
          <w:sz w:val="28"/>
          <w:szCs w:val="28"/>
        </w:rPr>
        <w:t>Chapai</w:t>
      </w:r>
      <w:proofErr w:type="spellEnd"/>
      <w:r w:rsidRPr="00000C45">
        <w:rPr>
          <w:rFonts w:ascii="Times New Roman" w:eastAsia="Times New Roman" w:hAnsi="Times New Roman" w:cs="Times New Roman"/>
          <w:color w:val="000000"/>
          <w:kern w:val="0"/>
          <w:sz w:val="28"/>
          <w:szCs w:val="28"/>
        </w:rPr>
        <w:t xml:space="preserve"> </w:t>
      </w:r>
      <w:proofErr w:type="spellStart"/>
      <w:r w:rsidRPr="00000C45">
        <w:rPr>
          <w:rFonts w:ascii="Times New Roman" w:eastAsia="Times New Roman" w:hAnsi="Times New Roman" w:cs="Times New Roman"/>
          <w:color w:val="000000"/>
          <w:kern w:val="0"/>
          <w:sz w:val="28"/>
          <w:szCs w:val="28"/>
        </w:rPr>
        <w:t>Nawabganj</w:t>
      </w:r>
      <w:proofErr w:type="spellEnd"/>
      <w:r w:rsidRPr="00000C45">
        <w:rPr>
          <w:rFonts w:ascii="Times New Roman" w:eastAsia="Times New Roman" w:hAnsi="Times New Roman" w:cs="Times New Roman"/>
          <w:color w:val="000000"/>
          <w:kern w:val="0"/>
          <w:sz w:val="28"/>
          <w:szCs w:val="28"/>
        </w:rPr>
        <w:t xml:space="preserve"> Municipality, appears to have the highest arsenic content. On the other hand, sampling locations GW-1, GW-2, GW-3, and GW-4 in the northwest of </w:t>
      </w:r>
      <w:proofErr w:type="spellStart"/>
      <w:r w:rsidRPr="00000C45">
        <w:rPr>
          <w:rFonts w:ascii="Times New Roman" w:eastAsia="Times New Roman" w:hAnsi="Times New Roman" w:cs="Times New Roman"/>
          <w:color w:val="000000"/>
          <w:kern w:val="0"/>
          <w:sz w:val="28"/>
          <w:szCs w:val="28"/>
        </w:rPr>
        <w:t>Baliadanga</w:t>
      </w:r>
      <w:proofErr w:type="spellEnd"/>
      <w:r w:rsidRPr="00000C45">
        <w:rPr>
          <w:rFonts w:ascii="Times New Roman" w:eastAsia="Times New Roman" w:hAnsi="Times New Roman" w:cs="Times New Roman"/>
          <w:color w:val="000000"/>
          <w:kern w:val="0"/>
          <w:sz w:val="28"/>
          <w:szCs w:val="28"/>
        </w:rPr>
        <w:t xml:space="preserve"> Union within the study region had the lowest arsenic levels, at 1.0 µg/L.</w:t>
      </w:r>
    </w:p>
    <w:p w:rsidR="00000C45" w:rsidRDefault="00000C45">
      <w:pPr>
        <w:rPr>
          <w:rFonts w:ascii="Times New Roman" w:hAnsi="Times New Roman" w:cs="Times New Roman"/>
          <w:sz w:val="28"/>
          <w:szCs w:val="28"/>
        </w:rPr>
      </w:pPr>
      <w:r>
        <w:rPr>
          <w:rFonts w:ascii="Times New Roman" w:hAnsi="Times New Roman" w:cs="Times New Roman"/>
          <w:sz w:val="28"/>
          <w:szCs w:val="28"/>
        </w:rPr>
        <w:br w:type="page"/>
      </w:r>
    </w:p>
    <w:p w:rsidR="002010FA" w:rsidRDefault="00000C45">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4980373" cy="6451060"/>
            <wp:effectExtent l="0" t="0" r="0" b="6985"/>
            <wp:docPr id="13" name="Picture 13" descr="C:\Users\Abdullah Al Mamun\Desktop\moriom\map\WhatsApp Image 2026-03-28 at 10.00.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bdullah Al Mamun\Desktop\moriom\map\WhatsApp Image 2026-03-28 at 10.00.44 PM.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81528" cy="6452556"/>
                    </a:xfrm>
                    <a:prstGeom prst="rect">
                      <a:avLst/>
                    </a:prstGeom>
                    <a:noFill/>
                    <a:ln>
                      <a:noFill/>
                    </a:ln>
                  </pic:spPr>
                </pic:pic>
              </a:graphicData>
            </a:graphic>
          </wp:inline>
        </w:drawing>
      </w:r>
    </w:p>
    <w:p w:rsidR="00000C45" w:rsidRPr="002010FA" w:rsidRDefault="002010FA" w:rsidP="002010FA">
      <w:pPr>
        <w:rPr>
          <w:rFonts w:ascii="Times New Roman" w:hAnsi="Times New Roman" w:cs="Times New Roman"/>
          <w:sz w:val="28"/>
          <w:szCs w:val="28"/>
        </w:rPr>
      </w:pPr>
      <w:r w:rsidRPr="002010FA">
        <w:rPr>
          <w:rFonts w:ascii="Times New Roman" w:eastAsia="Times New Roman" w:hAnsi="Times New Roman" w:cs="Times New Roman"/>
          <w:b/>
          <w:bCs/>
          <w:kern w:val="0"/>
          <w:sz w:val="28"/>
          <w:szCs w:val="28"/>
        </w:rPr>
        <w:t>Figure 4.3</w:t>
      </w:r>
      <w:r w:rsidRPr="002010FA">
        <w:rPr>
          <w:rFonts w:ascii="Times New Roman" w:eastAsia="Times New Roman" w:hAnsi="Times New Roman" w:cs="Times New Roman"/>
          <w:kern w:val="0"/>
          <w:sz w:val="28"/>
          <w:szCs w:val="28"/>
        </w:rPr>
        <w:t xml:space="preserve"> Diagram illustrating the distribution of arsenic (As) concentration in mg/L in the </w:t>
      </w:r>
      <w:proofErr w:type="spellStart"/>
      <w:r w:rsidRPr="002010FA">
        <w:rPr>
          <w:rFonts w:ascii="Times New Roman" w:eastAsia="Times New Roman" w:hAnsi="Times New Roman" w:cs="Times New Roman"/>
          <w:kern w:val="0"/>
          <w:sz w:val="28"/>
          <w:szCs w:val="28"/>
        </w:rPr>
        <w:t>rajarampur,Jorgachi,Monakosa,Shibganj</w:t>
      </w:r>
      <w:proofErr w:type="spellEnd"/>
      <w:r w:rsidRPr="002010FA">
        <w:rPr>
          <w:rFonts w:ascii="Times New Roman" w:eastAsia="Times New Roman" w:hAnsi="Times New Roman" w:cs="Times New Roman"/>
          <w:kern w:val="0"/>
          <w:sz w:val="28"/>
          <w:szCs w:val="28"/>
        </w:rPr>
        <w:t xml:space="preserve"> stadium’ </w:t>
      </w:r>
      <w:proofErr w:type="spellStart"/>
      <w:r w:rsidRPr="002010FA">
        <w:rPr>
          <w:rFonts w:ascii="Times New Roman" w:eastAsia="Times New Roman" w:hAnsi="Times New Roman" w:cs="Times New Roman"/>
          <w:kern w:val="0"/>
          <w:sz w:val="28"/>
          <w:szCs w:val="28"/>
        </w:rPr>
        <w:t>Baragharia</w:t>
      </w:r>
      <w:proofErr w:type="spellEnd"/>
      <w:r w:rsidRPr="002010FA">
        <w:rPr>
          <w:rFonts w:ascii="Times New Roman" w:eastAsia="Times New Roman" w:hAnsi="Times New Roman" w:cs="Times New Roman"/>
          <w:kern w:val="0"/>
          <w:sz w:val="28"/>
          <w:szCs w:val="28"/>
        </w:rPr>
        <w:t xml:space="preserve">, </w:t>
      </w:r>
      <w:proofErr w:type="spellStart"/>
      <w:r w:rsidRPr="002010FA">
        <w:rPr>
          <w:rFonts w:ascii="Times New Roman" w:eastAsia="Times New Roman" w:hAnsi="Times New Roman" w:cs="Times New Roman"/>
          <w:kern w:val="0"/>
          <w:sz w:val="28"/>
          <w:szCs w:val="28"/>
        </w:rPr>
        <w:t>Maharajpur</w:t>
      </w:r>
      <w:proofErr w:type="spellEnd"/>
      <w:r w:rsidRPr="002010FA">
        <w:rPr>
          <w:rFonts w:ascii="Times New Roman" w:eastAsia="Times New Roman" w:hAnsi="Times New Roman" w:cs="Times New Roman"/>
          <w:kern w:val="0"/>
          <w:sz w:val="28"/>
          <w:szCs w:val="28"/>
        </w:rPr>
        <w:t xml:space="preserve">, </w:t>
      </w:r>
      <w:proofErr w:type="spellStart"/>
      <w:r w:rsidRPr="002010FA">
        <w:rPr>
          <w:rFonts w:ascii="Times New Roman" w:eastAsia="Times New Roman" w:hAnsi="Times New Roman" w:cs="Times New Roman"/>
          <w:kern w:val="0"/>
          <w:sz w:val="28"/>
          <w:szCs w:val="28"/>
        </w:rPr>
        <w:t>Ranihati</w:t>
      </w:r>
      <w:proofErr w:type="spellEnd"/>
      <w:r w:rsidRPr="002010FA">
        <w:rPr>
          <w:rFonts w:ascii="Times New Roman" w:eastAsia="Times New Roman" w:hAnsi="Times New Roman" w:cs="Times New Roman"/>
          <w:kern w:val="0"/>
          <w:sz w:val="28"/>
          <w:szCs w:val="28"/>
        </w:rPr>
        <w:t xml:space="preserve">, and </w:t>
      </w:r>
      <w:proofErr w:type="spellStart"/>
      <w:r w:rsidRPr="002010FA">
        <w:rPr>
          <w:rFonts w:ascii="Times New Roman" w:eastAsia="Times New Roman" w:hAnsi="Times New Roman" w:cs="Times New Roman"/>
          <w:kern w:val="0"/>
          <w:sz w:val="28"/>
          <w:szCs w:val="28"/>
        </w:rPr>
        <w:t>Baliadanga</w:t>
      </w:r>
      <w:proofErr w:type="spellEnd"/>
      <w:r w:rsidRPr="002010FA">
        <w:rPr>
          <w:rFonts w:ascii="Times New Roman" w:eastAsia="Times New Roman" w:hAnsi="Times New Roman" w:cs="Times New Roman"/>
          <w:kern w:val="0"/>
          <w:sz w:val="28"/>
          <w:szCs w:val="28"/>
        </w:rPr>
        <w:t xml:space="preserve"> unions within the </w:t>
      </w:r>
      <w:proofErr w:type="spellStart"/>
      <w:r w:rsidRPr="002010FA">
        <w:rPr>
          <w:rFonts w:ascii="Times New Roman" w:eastAsia="Times New Roman" w:hAnsi="Times New Roman" w:cs="Times New Roman"/>
          <w:kern w:val="0"/>
          <w:sz w:val="28"/>
          <w:szCs w:val="28"/>
        </w:rPr>
        <w:t>Chapai</w:t>
      </w:r>
      <w:proofErr w:type="spellEnd"/>
      <w:r w:rsidRPr="002010FA">
        <w:rPr>
          <w:rFonts w:ascii="Times New Roman" w:eastAsia="Times New Roman" w:hAnsi="Times New Roman" w:cs="Times New Roman"/>
          <w:kern w:val="0"/>
          <w:sz w:val="28"/>
          <w:szCs w:val="28"/>
        </w:rPr>
        <w:t xml:space="preserve"> </w:t>
      </w:r>
      <w:proofErr w:type="spellStart"/>
      <w:r w:rsidRPr="002010FA">
        <w:rPr>
          <w:rFonts w:ascii="Times New Roman" w:eastAsia="Times New Roman" w:hAnsi="Times New Roman" w:cs="Times New Roman"/>
          <w:kern w:val="0"/>
          <w:sz w:val="28"/>
          <w:szCs w:val="28"/>
        </w:rPr>
        <w:t>Nawabganj</w:t>
      </w:r>
      <w:proofErr w:type="spellEnd"/>
      <w:r w:rsidRPr="002010FA">
        <w:rPr>
          <w:rFonts w:ascii="Times New Roman" w:eastAsia="Times New Roman" w:hAnsi="Times New Roman" w:cs="Times New Roman"/>
          <w:kern w:val="0"/>
          <w:sz w:val="28"/>
          <w:szCs w:val="28"/>
        </w:rPr>
        <w:t xml:space="preserve"> </w:t>
      </w:r>
      <w:proofErr w:type="spellStart"/>
      <w:r w:rsidRPr="002010FA">
        <w:rPr>
          <w:rFonts w:ascii="Times New Roman" w:eastAsia="Times New Roman" w:hAnsi="Times New Roman" w:cs="Times New Roman"/>
          <w:kern w:val="0"/>
          <w:sz w:val="28"/>
          <w:szCs w:val="28"/>
        </w:rPr>
        <w:t>Sadar</w:t>
      </w:r>
      <w:proofErr w:type="spellEnd"/>
      <w:r w:rsidRPr="002010FA">
        <w:rPr>
          <w:rFonts w:ascii="Times New Roman" w:eastAsia="Times New Roman" w:hAnsi="Times New Roman" w:cs="Times New Roman"/>
          <w:kern w:val="0"/>
          <w:sz w:val="28"/>
          <w:szCs w:val="28"/>
        </w:rPr>
        <w:t xml:space="preserve"> &amp; </w:t>
      </w:r>
      <w:proofErr w:type="spellStart"/>
      <w:r w:rsidRPr="002010FA">
        <w:rPr>
          <w:rFonts w:ascii="Times New Roman" w:eastAsia="Times New Roman" w:hAnsi="Times New Roman" w:cs="Times New Roman"/>
          <w:kern w:val="0"/>
          <w:sz w:val="28"/>
          <w:szCs w:val="28"/>
        </w:rPr>
        <w:t>Shibganj</w:t>
      </w:r>
      <w:proofErr w:type="spellEnd"/>
      <w:r w:rsidRPr="002010FA">
        <w:rPr>
          <w:rFonts w:ascii="Times New Roman" w:eastAsia="Times New Roman" w:hAnsi="Times New Roman" w:cs="Times New Roman"/>
          <w:kern w:val="0"/>
          <w:sz w:val="28"/>
          <w:szCs w:val="28"/>
        </w:rPr>
        <w:t xml:space="preserve"> </w:t>
      </w:r>
      <w:proofErr w:type="spellStart"/>
      <w:r w:rsidRPr="002010FA">
        <w:rPr>
          <w:rFonts w:ascii="Times New Roman" w:eastAsia="Times New Roman" w:hAnsi="Times New Roman" w:cs="Times New Roman"/>
          <w:kern w:val="0"/>
          <w:sz w:val="28"/>
          <w:szCs w:val="28"/>
        </w:rPr>
        <w:t>Upazila</w:t>
      </w:r>
      <w:proofErr w:type="spellEnd"/>
      <w:r w:rsidRPr="002010FA">
        <w:rPr>
          <w:rFonts w:ascii="Times New Roman" w:eastAsia="Times New Roman" w:hAnsi="Times New Roman" w:cs="Times New Roman"/>
          <w:kern w:val="0"/>
          <w:sz w:val="28"/>
          <w:szCs w:val="28"/>
        </w:rPr>
        <w:t xml:space="preserve">, located in the northwest region of Bangladesh. </w:t>
      </w:r>
      <w:r w:rsidR="00000C45" w:rsidRPr="002010FA">
        <w:rPr>
          <w:rFonts w:ascii="Times New Roman" w:hAnsi="Times New Roman" w:cs="Times New Roman"/>
          <w:sz w:val="28"/>
          <w:szCs w:val="28"/>
        </w:rPr>
        <w:br w:type="page"/>
      </w:r>
    </w:p>
    <w:p w:rsidR="002010FA" w:rsidRDefault="002010FA">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7624" cy="561068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606891"/>
                    </a:xfrm>
                    <a:prstGeom prst="rect">
                      <a:avLst/>
                    </a:prstGeom>
                    <a:noFill/>
                    <a:ln>
                      <a:noFill/>
                    </a:ln>
                  </pic:spPr>
                </pic:pic>
              </a:graphicData>
            </a:graphic>
          </wp:inline>
        </w:drawing>
      </w:r>
    </w:p>
    <w:p w:rsidR="00EC3A0F" w:rsidRDefault="002010FA" w:rsidP="00EC3A0F">
      <w:pPr>
        <w:pStyle w:val="Default"/>
        <w:rPr>
          <w:rFonts w:ascii="Times New Roman" w:hAnsi="Times New Roman" w:cs="Times New Roman"/>
          <w:sz w:val="28"/>
          <w:szCs w:val="28"/>
        </w:rPr>
      </w:pPr>
      <w:r w:rsidRPr="00581062">
        <w:rPr>
          <w:rFonts w:ascii="Times New Roman" w:hAnsi="Times New Roman" w:cs="Times New Roman"/>
          <w:b/>
          <w:sz w:val="28"/>
          <w:szCs w:val="28"/>
        </w:rPr>
        <w:t>Figure</w:t>
      </w:r>
      <w:r w:rsidR="00581062" w:rsidRPr="00581062">
        <w:rPr>
          <w:rFonts w:ascii="Times New Roman" w:hAnsi="Times New Roman" w:cs="Times New Roman"/>
          <w:b/>
          <w:sz w:val="28"/>
          <w:szCs w:val="28"/>
        </w:rPr>
        <w:t>4.4</w:t>
      </w:r>
      <w:r w:rsidRPr="00581062">
        <w:rPr>
          <w:rFonts w:ascii="Times New Roman" w:hAnsi="Times New Roman" w:cs="Times New Roman"/>
          <w:b/>
          <w:sz w:val="28"/>
          <w:szCs w:val="28"/>
        </w:rPr>
        <w:t>:</w:t>
      </w:r>
      <w:r>
        <w:rPr>
          <w:rFonts w:ascii="Times New Roman" w:hAnsi="Times New Roman" w:cs="Times New Roman"/>
          <w:sz w:val="28"/>
          <w:szCs w:val="28"/>
        </w:rPr>
        <w:t xml:space="preserve"> Distribution map of arsenic in Groundwater</w:t>
      </w:r>
      <w:r w:rsidR="00EC3A0F">
        <w:rPr>
          <w:rFonts w:ascii="Times New Roman" w:hAnsi="Times New Roman" w:cs="Times New Roman"/>
          <w:sz w:val="28"/>
          <w:szCs w:val="28"/>
        </w:rPr>
        <w:t>.</w:t>
      </w:r>
    </w:p>
    <w:p w:rsidR="00EC3A0F" w:rsidRDefault="00EC3A0F" w:rsidP="00EC3A0F">
      <w:pPr>
        <w:pStyle w:val="Default"/>
        <w:rPr>
          <w:rFonts w:ascii="Times New Roman" w:hAnsi="Times New Roman" w:cs="Times New Roman"/>
          <w:sz w:val="28"/>
          <w:szCs w:val="28"/>
        </w:rPr>
      </w:pPr>
    </w:p>
    <w:p w:rsidR="00EC3A0F" w:rsidRDefault="00EC3A0F" w:rsidP="00EC3A0F">
      <w:pPr>
        <w:pStyle w:val="Default"/>
        <w:rPr>
          <w:rFonts w:ascii="Times New Roman" w:hAnsi="Times New Roman" w:cs="Times New Roman"/>
          <w:sz w:val="28"/>
          <w:szCs w:val="28"/>
        </w:rPr>
      </w:pPr>
    </w:p>
    <w:p w:rsidR="00411641" w:rsidRDefault="00EC3A0F" w:rsidP="00E11960">
      <w:pPr>
        <w:pStyle w:val="Default"/>
      </w:pPr>
      <w:r w:rsidRPr="00EC3A0F">
        <w:rPr>
          <w:rFonts w:ascii="Times New Roman" w:hAnsi="Times New Roman" w:cs="Times New Roman"/>
          <w:b/>
          <w:color w:val="404040"/>
          <w:sz w:val="32"/>
          <w:szCs w:val="32"/>
        </w:rPr>
        <w:t xml:space="preserve"> </w:t>
      </w:r>
    </w:p>
    <w:p w:rsidR="007A1EDD" w:rsidRPr="007A1EDD" w:rsidRDefault="007A1EDD" w:rsidP="00411641">
      <w:pPr>
        <w:pStyle w:val="Default"/>
        <w:spacing w:line="360" w:lineRule="auto"/>
        <w:jc w:val="both"/>
        <w:rPr>
          <w:rFonts w:ascii="Times New Roman" w:hAnsi="Times New Roman" w:cs="Times New Roman"/>
          <w:b/>
          <w:color w:val="404040"/>
          <w:sz w:val="28"/>
          <w:szCs w:val="28"/>
        </w:rPr>
      </w:pPr>
    </w:p>
    <w:p w:rsidR="007A1EDD" w:rsidRPr="007A1EDD" w:rsidRDefault="007A1EDD" w:rsidP="00411641">
      <w:pPr>
        <w:spacing w:after="0" w:line="360" w:lineRule="auto"/>
        <w:jc w:val="both"/>
        <w:rPr>
          <w:rFonts w:ascii="Times New Roman" w:eastAsia="Times New Roman" w:hAnsi="Times New Roman" w:cs="Times New Roman"/>
          <w:kern w:val="0"/>
          <w:sz w:val="28"/>
          <w:szCs w:val="28"/>
        </w:rPr>
      </w:pPr>
    </w:p>
    <w:p w:rsidR="00EC3A0F" w:rsidRPr="00EC3A0F" w:rsidRDefault="00EC3A0F" w:rsidP="00EC3A0F">
      <w:pPr>
        <w:spacing w:line="360" w:lineRule="auto"/>
        <w:rPr>
          <w:rFonts w:ascii="Times New Roman" w:hAnsi="Times New Roman" w:cs="Times New Roman"/>
          <w:sz w:val="28"/>
          <w:szCs w:val="28"/>
        </w:rPr>
      </w:pPr>
    </w:p>
    <w:p w:rsidR="00000C45" w:rsidRDefault="00000C45">
      <w:pPr>
        <w:rPr>
          <w:rFonts w:ascii="Times New Roman" w:hAnsi="Times New Roman" w:cs="Times New Roman"/>
          <w:sz w:val="28"/>
          <w:szCs w:val="28"/>
        </w:rPr>
      </w:pPr>
      <w:r>
        <w:rPr>
          <w:rFonts w:ascii="Times New Roman" w:hAnsi="Times New Roman" w:cs="Times New Roman"/>
          <w:sz w:val="28"/>
          <w:szCs w:val="28"/>
        </w:rPr>
        <w:br w:type="page"/>
      </w:r>
    </w:p>
    <w:p w:rsidR="00EC3A0F" w:rsidRPr="006021C7" w:rsidRDefault="00EC3A0F" w:rsidP="00EC3A0F">
      <w:pPr>
        <w:spacing w:before="100" w:beforeAutospacing="1" w:after="100" w:afterAutospacing="1" w:line="360" w:lineRule="auto"/>
        <w:jc w:val="both"/>
        <w:rPr>
          <w:rFonts w:ascii="Times New Roman" w:eastAsia="Times New Roman" w:hAnsi="Times New Roman" w:cs="Times New Roman"/>
          <w:kern w:val="0"/>
          <w:sz w:val="24"/>
          <w:szCs w:val="24"/>
        </w:rPr>
      </w:pPr>
      <w:r w:rsidRPr="006021C7">
        <w:rPr>
          <w:rFonts w:ascii="Times New Roman" w:hAnsi="Times New Roman" w:cs="Times New Roman"/>
          <w:b/>
          <w:bCs/>
          <w:sz w:val="26"/>
          <w:szCs w:val="26"/>
        </w:rPr>
        <w:lastRenderedPageBreak/>
        <w:t>4.6.2 Distribution of Iron (Fe)</w:t>
      </w:r>
    </w:p>
    <w:p w:rsidR="004570D7" w:rsidRPr="004570D7" w:rsidRDefault="004570D7" w:rsidP="004570D7">
      <w:pPr>
        <w:spacing w:before="100" w:beforeAutospacing="1" w:after="100" w:afterAutospacing="1" w:line="360" w:lineRule="auto"/>
        <w:jc w:val="both"/>
        <w:rPr>
          <w:rFonts w:ascii="Times New Roman" w:eastAsia="Times New Roman" w:hAnsi="Times New Roman" w:cs="Times New Roman"/>
          <w:kern w:val="0"/>
          <w:sz w:val="28"/>
          <w:szCs w:val="28"/>
        </w:rPr>
      </w:pPr>
      <w:r w:rsidRPr="004570D7">
        <w:rPr>
          <w:rFonts w:ascii="Times New Roman" w:eastAsia="Times New Roman" w:hAnsi="Times New Roman" w:cs="Times New Roman"/>
          <w:kern w:val="0"/>
          <w:sz w:val="28"/>
          <w:szCs w:val="28"/>
        </w:rPr>
        <w:t xml:space="preserve">The iron (Fe) distribution map </w:t>
      </w:r>
      <w:r w:rsidRPr="004570D7">
        <w:rPr>
          <w:rFonts w:ascii="Times New Roman" w:eastAsia="Times New Roman" w:hAnsi="Times New Roman" w:cs="Times New Roman"/>
          <w:b/>
          <w:kern w:val="0"/>
          <w:sz w:val="28"/>
          <w:szCs w:val="28"/>
        </w:rPr>
        <w:t>Figure4.5</w:t>
      </w:r>
      <w:r w:rsidRPr="004570D7">
        <w:rPr>
          <w:rFonts w:ascii="Times New Roman" w:eastAsia="Times New Roman" w:hAnsi="Times New Roman" w:cs="Times New Roman"/>
          <w:kern w:val="0"/>
          <w:sz w:val="28"/>
          <w:szCs w:val="28"/>
        </w:rPr>
        <w:t xml:space="preserve"> and histogram </w:t>
      </w:r>
      <w:r w:rsidRPr="004570D7">
        <w:rPr>
          <w:rFonts w:ascii="Times New Roman" w:eastAsia="Times New Roman" w:hAnsi="Times New Roman" w:cs="Times New Roman"/>
          <w:b/>
          <w:kern w:val="0"/>
          <w:sz w:val="28"/>
          <w:szCs w:val="28"/>
        </w:rPr>
        <w:t>Figure4.6</w:t>
      </w:r>
      <w:r w:rsidRPr="004570D7">
        <w:rPr>
          <w:rFonts w:ascii="Times New Roman" w:eastAsia="Times New Roman" w:hAnsi="Times New Roman" w:cs="Times New Roman"/>
          <w:kern w:val="0"/>
          <w:sz w:val="28"/>
          <w:szCs w:val="28"/>
        </w:rPr>
        <w:t xml:space="preserve">  provide a comprehensive overview of groundwater iron concentrations in </w:t>
      </w:r>
      <w:proofErr w:type="spellStart"/>
      <w:r w:rsidRPr="004570D7">
        <w:rPr>
          <w:rFonts w:ascii="Times New Roman" w:eastAsia="Times New Roman" w:hAnsi="Times New Roman" w:cs="Times New Roman"/>
          <w:kern w:val="0"/>
          <w:sz w:val="28"/>
          <w:szCs w:val="28"/>
        </w:rPr>
        <w:t>Chapainawabganj</w:t>
      </w:r>
      <w:proofErr w:type="spellEnd"/>
      <w:r w:rsidRPr="004570D7">
        <w:rPr>
          <w:rFonts w:ascii="Times New Roman" w:eastAsia="Times New Roman" w:hAnsi="Times New Roman" w:cs="Times New Roman"/>
          <w:kern w:val="0"/>
          <w:sz w:val="28"/>
          <w:szCs w:val="28"/>
        </w:rPr>
        <w:t xml:space="preserve"> </w:t>
      </w:r>
      <w:proofErr w:type="spellStart"/>
      <w:r w:rsidRPr="004570D7">
        <w:rPr>
          <w:rFonts w:ascii="Times New Roman" w:eastAsia="Times New Roman" w:hAnsi="Times New Roman" w:cs="Times New Roman"/>
          <w:kern w:val="0"/>
          <w:sz w:val="28"/>
          <w:szCs w:val="28"/>
        </w:rPr>
        <w:t>Sadar</w:t>
      </w:r>
      <w:proofErr w:type="spellEnd"/>
      <w:r w:rsidRPr="004570D7">
        <w:rPr>
          <w:rFonts w:ascii="Times New Roman" w:eastAsia="Times New Roman" w:hAnsi="Times New Roman" w:cs="Times New Roman"/>
          <w:kern w:val="0"/>
          <w:sz w:val="28"/>
          <w:szCs w:val="28"/>
        </w:rPr>
        <w:t xml:space="preserve"> and </w:t>
      </w:r>
      <w:proofErr w:type="spellStart"/>
      <w:r w:rsidRPr="004570D7">
        <w:rPr>
          <w:rFonts w:ascii="Times New Roman" w:eastAsia="Times New Roman" w:hAnsi="Times New Roman" w:cs="Times New Roman"/>
          <w:kern w:val="0"/>
          <w:sz w:val="28"/>
          <w:szCs w:val="28"/>
        </w:rPr>
        <w:t>Shibganj</w:t>
      </w:r>
      <w:proofErr w:type="spellEnd"/>
      <w:r w:rsidRPr="004570D7">
        <w:rPr>
          <w:rFonts w:ascii="Times New Roman" w:eastAsia="Times New Roman" w:hAnsi="Times New Roman" w:cs="Times New Roman"/>
          <w:kern w:val="0"/>
          <w:sz w:val="28"/>
          <w:szCs w:val="28"/>
        </w:rPr>
        <w:t xml:space="preserve"> </w:t>
      </w:r>
      <w:proofErr w:type="spellStart"/>
      <w:r w:rsidRPr="004570D7">
        <w:rPr>
          <w:rFonts w:ascii="Times New Roman" w:eastAsia="Times New Roman" w:hAnsi="Times New Roman" w:cs="Times New Roman"/>
          <w:kern w:val="0"/>
          <w:sz w:val="28"/>
          <w:szCs w:val="28"/>
        </w:rPr>
        <w:t>Upazila</w:t>
      </w:r>
      <w:proofErr w:type="spellEnd"/>
      <w:r w:rsidRPr="004570D7">
        <w:rPr>
          <w:rFonts w:ascii="Times New Roman" w:eastAsia="Times New Roman" w:hAnsi="Times New Roman" w:cs="Times New Roman"/>
          <w:kern w:val="0"/>
          <w:sz w:val="28"/>
          <w:szCs w:val="28"/>
        </w:rPr>
        <w:t xml:space="preserve"> based on 21 sampled locations. The spatial distribution map reveals that iron concentrations vary considerably across the study area, ranging from 0.3883 to 17.05 mg/L. Most locations are characterized by moderate iron concentrations (approximately 2.77–9.91 mg/L), while a distinct hotspot of elevated iron levels occurs around the </w:t>
      </w:r>
      <w:proofErr w:type="spellStart"/>
      <w:r w:rsidRPr="004570D7">
        <w:rPr>
          <w:rFonts w:ascii="Times New Roman" w:eastAsia="Times New Roman" w:hAnsi="Times New Roman" w:cs="Times New Roman"/>
          <w:kern w:val="0"/>
          <w:sz w:val="28"/>
          <w:szCs w:val="28"/>
        </w:rPr>
        <w:t>Chotrajitpur</w:t>
      </w:r>
      <w:proofErr w:type="spellEnd"/>
      <w:r w:rsidRPr="004570D7">
        <w:rPr>
          <w:rFonts w:ascii="Times New Roman" w:eastAsia="Times New Roman" w:hAnsi="Times New Roman" w:cs="Times New Roman"/>
          <w:kern w:val="0"/>
          <w:sz w:val="28"/>
          <w:szCs w:val="28"/>
        </w:rPr>
        <w:t>–</w:t>
      </w:r>
      <w:proofErr w:type="spellStart"/>
      <w:r w:rsidRPr="004570D7">
        <w:rPr>
          <w:rFonts w:ascii="Times New Roman" w:eastAsia="Times New Roman" w:hAnsi="Times New Roman" w:cs="Times New Roman"/>
          <w:kern w:val="0"/>
          <w:sz w:val="28"/>
          <w:szCs w:val="28"/>
        </w:rPr>
        <w:t>Shibganj</w:t>
      </w:r>
      <w:proofErr w:type="spellEnd"/>
      <w:r w:rsidRPr="004570D7">
        <w:rPr>
          <w:rFonts w:ascii="Times New Roman" w:eastAsia="Times New Roman" w:hAnsi="Times New Roman" w:cs="Times New Roman"/>
          <w:kern w:val="0"/>
          <w:sz w:val="28"/>
          <w:szCs w:val="28"/>
        </w:rPr>
        <w:t xml:space="preserve"> Stadium area, where concentrations exceed 14.68 mg/L. The contour pattern indicates localized enrichment of iron, suggesting the influence of specific </w:t>
      </w:r>
      <w:proofErr w:type="spellStart"/>
      <w:r w:rsidRPr="004570D7">
        <w:rPr>
          <w:rFonts w:ascii="Times New Roman" w:eastAsia="Times New Roman" w:hAnsi="Times New Roman" w:cs="Times New Roman"/>
          <w:kern w:val="0"/>
          <w:sz w:val="28"/>
          <w:szCs w:val="28"/>
        </w:rPr>
        <w:t>hydrogeochemical</w:t>
      </w:r>
      <w:proofErr w:type="spellEnd"/>
      <w:r w:rsidRPr="004570D7">
        <w:rPr>
          <w:rFonts w:ascii="Times New Roman" w:eastAsia="Times New Roman" w:hAnsi="Times New Roman" w:cs="Times New Roman"/>
          <w:kern w:val="0"/>
          <w:sz w:val="28"/>
          <w:szCs w:val="28"/>
        </w:rPr>
        <w:t xml:space="preserve"> conditions or </w:t>
      </w:r>
      <w:proofErr w:type="spellStart"/>
      <w:r w:rsidRPr="004570D7">
        <w:rPr>
          <w:rFonts w:ascii="Times New Roman" w:eastAsia="Times New Roman" w:hAnsi="Times New Roman" w:cs="Times New Roman"/>
          <w:kern w:val="0"/>
          <w:sz w:val="28"/>
          <w:szCs w:val="28"/>
        </w:rPr>
        <w:t>geogenic</w:t>
      </w:r>
      <w:proofErr w:type="spellEnd"/>
      <w:r w:rsidRPr="004570D7">
        <w:rPr>
          <w:rFonts w:ascii="Times New Roman" w:eastAsia="Times New Roman" w:hAnsi="Times New Roman" w:cs="Times New Roman"/>
          <w:kern w:val="0"/>
          <w:sz w:val="28"/>
          <w:szCs w:val="28"/>
        </w:rPr>
        <w:t xml:space="preserve"> sources. The accompanying histogram shows that iron concentrations range from about 200 ppb to more than 15,000 ppb and display a positively skewed distribution. The mean concentration (blue line; ~3,000 ppb) is substantially higher than the median concentration (black dotted line; ~1,500–2,000 ppb), indicating that a few highly enriched samples strongly influence the dataset. The red dashed line represents the WHO drinking-water guideline value of 300 ppb, and most samples exceed this threshold, demonstrating widespread iron contamination in groundwater. Overall, both the spatial and statistical analyses indicate significant variability in iron concentrations, with localized zones of severe enrichment and a large proportion of groundwater samples unsuitable for direct consumption without treatment. These findings highlight the need for continuous monitoring and appropriate water treatment measures to ensure safe drinking-water quality in the study area.</w:t>
      </w:r>
    </w:p>
    <w:p w:rsidR="00EC3A0F" w:rsidRDefault="00000C45">
      <w:pPr>
        <w:rPr>
          <w:rFonts w:ascii="Times New Roman" w:hAnsi="Times New Roman" w:cs="Times New Roman"/>
          <w:sz w:val="28"/>
          <w:szCs w:val="28"/>
        </w:rPr>
      </w:pPr>
      <w:r>
        <w:rPr>
          <w:rFonts w:ascii="Times New Roman" w:hAnsi="Times New Roman" w:cs="Times New Roman"/>
          <w:sz w:val="28"/>
          <w:szCs w:val="28"/>
        </w:rPr>
        <w:br w:type="page"/>
      </w:r>
      <w:r w:rsidR="00EC3A0F">
        <w:rPr>
          <w:rFonts w:ascii="Times New Roman" w:hAnsi="Times New Roman" w:cs="Times New Roman"/>
          <w:noProof/>
          <w:sz w:val="28"/>
          <w:szCs w:val="28"/>
        </w:rPr>
        <w:lastRenderedPageBreak/>
        <w:drawing>
          <wp:inline distT="0" distB="0" distL="0" distR="0">
            <wp:extent cx="5495278" cy="6001305"/>
            <wp:effectExtent l="0" t="0" r="0" b="0"/>
            <wp:docPr id="15" name="Picture 15" descr="C:\Users\Abdullah Al Mamun\Desktop\moriom\map\WhatsApp Image 2026-03-28 at 10.00.4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bdullah Al Mamun\Desktop\moriom\map\WhatsApp Image 2026-03-28 at 10.00.44 PM (1).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6552" cy="6002696"/>
                    </a:xfrm>
                    <a:prstGeom prst="rect">
                      <a:avLst/>
                    </a:prstGeom>
                    <a:noFill/>
                    <a:ln>
                      <a:noFill/>
                    </a:ln>
                  </pic:spPr>
                </pic:pic>
              </a:graphicData>
            </a:graphic>
          </wp:inline>
        </w:drawing>
      </w:r>
    </w:p>
    <w:p w:rsidR="00EC3A0F" w:rsidRPr="00581062" w:rsidRDefault="00581062" w:rsidP="00EC3A0F">
      <w:pPr>
        <w:spacing w:before="100" w:beforeAutospacing="1" w:after="100" w:afterAutospacing="1" w:line="360" w:lineRule="auto"/>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Figure 4.5 </w:t>
      </w:r>
      <w:r w:rsidR="00EC3A0F">
        <w:rPr>
          <w:rFonts w:ascii="Times New Roman" w:eastAsia="Times New Roman" w:hAnsi="Times New Roman" w:cs="Times New Roman"/>
          <w:kern w:val="0"/>
          <w:sz w:val="24"/>
          <w:szCs w:val="24"/>
        </w:rPr>
        <w:t xml:space="preserve">Graph illustrating the distribution of iron (Fe) concentration in milligrams per liter for the </w:t>
      </w:r>
      <w:proofErr w:type="spellStart"/>
      <w:r w:rsidR="00EC3A0F">
        <w:rPr>
          <w:rFonts w:ascii="Times New Roman" w:eastAsia="Times New Roman" w:hAnsi="Times New Roman" w:cs="Times New Roman"/>
          <w:kern w:val="0"/>
          <w:sz w:val="24"/>
          <w:szCs w:val="24"/>
        </w:rPr>
        <w:t>Chapai</w:t>
      </w:r>
      <w:proofErr w:type="spellEnd"/>
      <w:r w:rsidR="00EC3A0F">
        <w:rPr>
          <w:rFonts w:ascii="Times New Roman" w:eastAsia="Times New Roman" w:hAnsi="Times New Roman" w:cs="Times New Roman"/>
          <w:kern w:val="0"/>
          <w:sz w:val="24"/>
          <w:szCs w:val="24"/>
        </w:rPr>
        <w:t xml:space="preserve"> </w:t>
      </w:r>
      <w:proofErr w:type="spellStart"/>
      <w:r w:rsidR="00EC3A0F">
        <w:rPr>
          <w:rFonts w:ascii="Times New Roman" w:eastAsia="Times New Roman" w:hAnsi="Times New Roman" w:cs="Times New Roman"/>
          <w:kern w:val="0"/>
          <w:sz w:val="24"/>
          <w:szCs w:val="24"/>
        </w:rPr>
        <w:t>Nawabganj</w:t>
      </w:r>
      <w:proofErr w:type="spellEnd"/>
      <w:r w:rsidR="00EC3A0F">
        <w:rPr>
          <w:rFonts w:ascii="Times New Roman" w:eastAsia="Times New Roman" w:hAnsi="Times New Roman" w:cs="Times New Roman"/>
          <w:kern w:val="0"/>
          <w:sz w:val="24"/>
          <w:szCs w:val="24"/>
        </w:rPr>
        <w:t xml:space="preserve"> </w:t>
      </w:r>
      <w:proofErr w:type="spellStart"/>
      <w:r w:rsidR="00EC3A0F">
        <w:rPr>
          <w:rFonts w:ascii="Times New Roman" w:eastAsia="Times New Roman" w:hAnsi="Times New Roman" w:cs="Times New Roman"/>
          <w:kern w:val="0"/>
          <w:sz w:val="24"/>
          <w:szCs w:val="24"/>
        </w:rPr>
        <w:t>sadar</w:t>
      </w:r>
      <w:proofErr w:type="spellEnd"/>
      <w:r w:rsidR="00EC3A0F">
        <w:rPr>
          <w:rFonts w:ascii="Times New Roman" w:eastAsia="Times New Roman" w:hAnsi="Times New Roman" w:cs="Times New Roman"/>
          <w:kern w:val="0"/>
          <w:sz w:val="24"/>
          <w:szCs w:val="24"/>
        </w:rPr>
        <w:t xml:space="preserve"> &amp; </w:t>
      </w:r>
      <w:proofErr w:type="spellStart"/>
      <w:r w:rsidR="00EC3A0F">
        <w:rPr>
          <w:rFonts w:ascii="Times New Roman" w:eastAsia="Times New Roman" w:hAnsi="Times New Roman" w:cs="Times New Roman"/>
          <w:kern w:val="0"/>
          <w:sz w:val="24"/>
          <w:szCs w:val="24"/>
        </w:rPr>
        <w:t>Shibganj</w:t>
      </w:r>
      <w:proofErr w:type="spellEnd"/>
      <w:r w:rsidR="00EC3A0F">
        <w:rPr>
          <w:rFonts w:ascii="Times New Roman" w:eastAsia="Times New Roman" w:hAnsi="Times New Roman" w:cs="Times New Roman"/>
          <w:kern w:val="0"/>
          <w:sz w:val="24"/>
          <w:szCs w:val="24"/>
        </w:rPr>
        <w:t xml:space="preserve"> </w:t>
      </w:r>
      <w:proofErr w:type="spellStart"/>
      <w:r w:rsidR="00EC3A0F">
        <w:rPr>
          <w:rFonts w:ascii="Times New Roman" w:eastAsia="Times New Roman" w:hAnsi="Times New Roman" w:cs="Times New Roman"/>
          <w:kern w:val="0"/>
          <w:sz w:val="24"/>
          <w:szCs w:val="24"/>
        </w:rPr>
        <w:t>upazila</w:t>
      </w:r>
      <w:proofErr w:type="spellEnd"/>
      <w:r w:rsidR="00EC3A0F">
        <w:rPr>
          <w:rFonts w:ascii="Times New Roman" w:eastAsia="Times New Roman" w:hAnsi="Times New Roman" w:cs="Times New Roman"/>
          <w:kern w:val="0"/>
          <w:sz w:val="24"/>
          <w:szCs w:val="24"/>
        </w:rPr>
        <w:t xml:space="preserve"> </w:t>
      </w:r>
      <w:proofErr w:type="spellStart"/>
      <w:r w:rsidR="00EC3A0F">
        <w:rPr>
          <w:rFonts w:ascii="Times New Roman" w:eastAsia="Times New Roman" w:hAnsi="Times New Roman" w:cs="Times New Roman"/>
          <w:kern w:val="0"/>
          <w:sz w:val="24"/>
          <w:szCs w:val="24"/>
        </w:rPr>
        <w:t>Rajarampur</w:t>
      </w:r>
      <w:proofErr w:type="spellEnd"/>
      <w:r w:rsidR="00EC3A0F">
        <w:rPr>
          <w:rFonts w:ascii="Times New Roman" w:eastAsia="Times New Roman" w:hAnsi="Times New Roman" w:cs="Times New Roman"/>
          <w:kern w:val="0"/>
          <w:sz w:val="24"/>
          <w:szCs w:val="24"/>
        </w:rPr>
        <w:t xml:space="preserve">, </w:t>
      </w:r>
      <w:proofErr w:type="spellStart"/>
      <w:r w:rsidR="00EC3A0F">
        <w:rPr>
          <w:rFonts w:ascii="Times New Roman" w:eastAsia="Times New Roman" w:hAnsi="Times New Roman" w:cs="Times New Roman"/>
          <w:kern w:val="0"/>
          <w:sz w:val="24"/>
          <w:szCs w:val="24"/>
        </w:rPr>
        <w:t>Baragharia</w:t>
      </w:r>
      <w:proofErr w:type="spellEnd"/>
      <w:r w:rsidR="00EC3A0F">
        <w:rPr>
          <w:rFonts w:ascii="Times New Roman" w:eastAsia="Times New Roman" w:hAnsi="Times New Roman" w:cs="Times New Roman"/>
          <w:kern w:val="0"/>
          <w:sz w:val="24"/>
          <w:szCs w:val="24"/>
        </w:rPr>
        <w:t xml:space="preserve">, </w:t>
      </w:r>
      <w:proofErr w:type="spellStart"/>
      <w:r w:rsidR="00EC3A0F">
        <w:rPr>
          <w:rFonts w:ascii="Times New Roman" w:eastAsia="Times New Roman" w:hAnsi="Times New Roman" w:cs="Times New Roman"/>
          <w:kern w:val="0"/>
          <w:sz w:val="24"/>
          <w:szCs w:val="24"/>
        </w:rPr>
        <w:t>Maharajpur</w:t>
      </w:r>
      <w:proofErr w:type="spellEnd"/>
      <w:r w:rsidR="00EC3A0F">
        <w:rPr>
          <w:rFonts w:ascii="Times New Roman" w:eastAsia="Times New Roman" w:hAnsi="Times New Roman" w:cs="Times New Roman"/>
          <w:kern w:val="0"/>
          <w:sz w:val="24"/>
          <w:szCs w:val="24"/>
        </w:rPr>
        <w:t xml:space="preserve">, </w:t>
      </w:r>
      <w:proofErr w:type="spellStart"/>
      <w:r w:rsidR="00EC3A0F">
        <w:rPr>
          <w:rFonts w:ascii="Times New Roman" w:eastAsia="Times New Roman" w:hAnsi="Times New Roman" w:cs="Times New Roman"/>
          <w:kern w:val="0"/>
          <w:sz w:val="24"/>
          <w:szCs w:val="24"/>
        </w:rPr>
        <w:t>Ranihati</w:t>
      </w:r>
      <w:proofErr w:type="spellEnd"/>
      <w:r w:rsidR="00EC3A0F">
        <w:rPr>
          <w:rFonts w:ascii="Times New Roman" w:eastAsia="Times New Roman" w:hAnsi="Times New Roman" w:cs="Times New Roman"/>
          <w:kern w:val="0"/>
          <w:sz w:val="24"/>
          <w:szCs w:val="24"/>
        </w:rPr>
        <w:t xml:space="preserve">, and </w:t>
      </w:r>
      <w:proofErr w:type="spellStart"/>
      <w:r w:rsidR="00EC3A0F">
        <w:rPr>
          <w:rFonts w:ascii="Times New Roman" w:eastAsia="Times New Roman" w:hAnsi="Times New Roman" w:cs="Times New Roman"/>
          <w:kern w:val="0"/>
          <w:sz w:val="24"/>
          <w:szCs w:val="24"/>
        </w:rPr>
        <w:t>Baliadanga</w:t>
      </w:r>
      <w:proofErr w:type="spellEnd"/>
      <w:r w:rsidR="00EC3A0F">
        <w:rPr>
          <w:rFonts w:ascii="Times New Roman" w:eastAsia="Times New Roman" w:hAnsi="Times New Roman" w:cs="Times New Roman"/>
          <w:kern w:val="0"/>
          <w:sz w:val="24"/>
          <w:szCs w:val="24"/>
        </w:rPr>
        <w:t xml:space="preserve"> unions in the northwest region of Bangladesh (</w:t>
      </w:r>
      <w:proofErr w:type="spellStart"/>
      <w:r w:rsidR="00EC3A0F">
        <w:rPr>
          <w:rFonts w:ascii="Times New Roman" w:eastAsia="Times New Roman" w:hAnsi="Times New Roman" w:cs="Times New Roman"/>
          <w:kern w:val="0"/>
          <w:sz w:val="24"/>
          <w:szCs w:val="24"/>
        </w:rPr>
        <w:t>Chapa</w:t>
      </w:r>
      <w:r w:rsidR="006702D0">
        <w:rPr>
          <w:rFonts w:ascii="Times New Roman" w:eastAsia="Times New Roman" w:hAnsi="Times New Roman" w:cs="Times New Roman"/>
          <w:kern w:val="0"/>
          <w:sz w:val="24"/>
          <w:szCs w:val="24"/>
        </w:rPr>
        <w:t>i</w:t>
      </w:r>
      <w:proofErr w:type="spellEnd"/>
      <w:r w:rsidR="00EC3A0F">
        <w:rPr>
          <w:rFonts w:ascii="Times New Roman" w:eastAsia="Times New Roman" w:hAnsi="Times New Roman" w:cs="Times New Roman"/>
          <w:kern w:val="0"/>
          <w:sz w:val="24"/>
          <w:szCs w:val="24"/>
        </w:rPr>
        <w:t xml:space="preserve"> </w:t>
      </w:r>
      <w:proofErr w:type="spellStart"/>
      <w:r w:rsidR="00EC3A0F">
        <w:rPr>
          <w:rFonts w:ascii="Times New Roman" w:eastAsia="Times New Roman" w:hAnsi="Times New Roman" w:cs="Times New Roman"/>
          <w:kern w:val="0"/>
          <w:sz w:val="24"/>
          <w:szCs w:val="24"/>
        </w:rPr>
        <w:t>Nawabganj</w:t>
      </w:r>
      <w:proofErr w:type="spellEnd"/>
      <w:r w:rsidR="00EC3A0F">
        <w:rPr>
          <w:rFonts w:ascii="Times New Roman" w:eastAsia="Times New Roman" w:hAnsi="Times New Roman" w:cs="Times New Roman"/>
          <w:kern w:val="0"/>
          <w:sz w:val="24"/>
          <w:szCs w:val="24"/>
        </w:rPr>
        <w:t xml:space="preserve"> </w:t>
      </w:r>
      <w:proofErr w:type="spellStart"/>
      <w:r w:rsidR="00EC3A0F">
        <w:rPr>
          <w:rFonts w:ascii="Times New Roman" w:eastAsia="Times New Roman" w:hAnsi="Times New Roman" w:cs="Times New Roman"/>
          <w:kern w:val="0"/>
          <w:sz w:val="24"/>
          <w:szCs w:val="24"/>
        </w:rPr>
        <w:t>Sadar</w:t>
      </w:r>
      <w:proofErr w:type="spellEnd"/>
      <w:r w:rsidR="00EC3A0F">
        <w:rPr>
          <w:rFonts w:ascii="Times New Roman" w:eastAsia="Times New Roman" w:hAnsi="Times New Roman" w:cs="Times New Roman"/>
          <w:kern w:val="0"/>
          <w:sz w:val="24"/>
          <w:szCs w:val="24"/>
        </w:rPr>
        <w:t xml:space="preserve"> </w:t>
      </w:r>
      <w:proofErr w:type="spellStart"/>
      <w:r w:rsidR="00EC3A0F">
        <w:rPr>
          <w:rFonts w:ascii="Times New Roman" w:eastAsia="Times New Roman" w:hAnsi="Times New Roman" w:cs="Times New Roman"/>
          <w:kern w:val="0"/>
          <w:sz w:val="24"/>
          <w:szCs w:val="24"/>
        </w:rPr>
        <w:t>Upazila</w:t>
      </w:r>
      <w:proofErr w:type="spellEnd"/>
      <w:r w:rsidR="00EC3A0F">
        <w:rPr>
          <w:rFonts w:ascii="Times New Roman" w:eastAsia="Times New Roman" w:hAnsi="Times New Roman" w:cs="Times New Roman"/>
          <w:kern w:val="0"/>
          <w:sz w:val="24"/>
          <w:szCs w:val="24"/>
        </w:rPr>
        <w:t xml:space="preserve">). </w:t>
      </w:r>
    </w:p>
    <w:p w:rsidR="00EC3A0F" w:rsidRDefault="00EC3A0F">
      <w:pPr>
        <w:rPr>
          <w:rFonts w:ascii="Times New Roman" w:hAnsi="Times New Roman" w:cs="Times New Roman"/>
          <w:sz w:val="28"/>
          <w:szCs w:val="28"/>
        </w:rPr>
      </w:pPr>
    </w:p>
    <w:p w:rsidR="00EC3A0F" w:rsidRDefault="00EC3A0F">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7625" cy="4971496"/>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4968131"/>
                    </a:xfrm>
                    <a:prstGeom prst="rect">
                      <a:avLst/>
                    </a:prstGeom>
                    <a:noFill/>
                    <a:ln>
                      <a:noFill/>
                    </a:ln>
                  </pic:spPr>
                </pic:pic>
              </a:graphicData>
            </a:graphic>
          </wp:inline>
        </w:drawing>
      </w:r>
    </w:p>
    <w:p w:rsidR="00EC3A0F" w:rsidRDefault="00EC3A0F" w:rsidP="00EC3A0F">
      <w:pPr>
        <w:pStyle w:val="Default"/>
        <w:rPr>
          <w:rFonts w:ascii="Times New Roman" w:hAnsi="Times New Roman" w:cs="Times New Roman"/>
          <w:sz w:val="28"/>
          <w:szCs w:val="28"/>
        </w:rPr>
      </w:pPr>
      <w:r w:rsidRPr="00581062">
        <w:rPr>
          <w:rFonts w:ascii="Times New Roman" w:hAnsi="Times New Roman" w:cs="Times New Roman"/>
          <w:b/>
          <w:sz w:val="28"/>
          <w:szCs w:val="28"/>
        </w:rPr>
        <w:t>Figure</w:t>
      </w:r>
      <w:r w:rsidR="00581062" w:rsidRPr="00581062">
        <w:rPr>
          <w:rFonts w:ascii="Times New Roman" w:hAnsi="Times New Roman" w:cs="Times New Roman"/>
          <w:b/>
          <w:sz w:val="28"/>
          <w:szCs w:val="28"/>
        </w:rPr>
        <w:t>4.6</w:t>
      </w:r>
      <w:r w:rsidRPr="00581062">
        <w:rPr>
          <w:rFonts w:ascii="Times New Roman" w:hAnsi="Times New Roman" w:cs="Times New Roman"/>
          <w:b/>
          <w:sz w:val="28"/>
          <w:szCs w:val="28"/>
        </w:rPr>
        <w:t>:</w:t>
      </w:r>
      <w:r>
        <w:rPr>
          <w:rFonts w:ascii="Times New Roman" w:hAnsi="Times New Roman" w:cs="Times New Roman"/>
          <w:sz w:val="28"/>
          <w:szCs w:val="28"/>
        </w:rPr>
        <w:t xml:space="preserve"> Distribution map of </w:t>
      </w:r>
      <w:proofErr w:type="gramStart"/>
      <w:r>
        <w:rPr>
          <w:rFonts w:ascii="Times New Roman" w:hAnsi="Times New Roman" w:cs="Times New Roman"/>
          <w:sz w:val="28"/>
          <w:szCs w:val="28"/>
        </w:rPr>
        <w:t>Iron(</w:t>
      </w:r>
      <w:proofErr w:type="gramEnd"/>
      <w:r>
        <w:rPr>
          <w:rFonts w:ascii="Times New Roman" w:hAnsi="Times New Roman" w:cs="Times New Roman"/>
          <w:sz w:val="28"/>
          <w:szCs w:val="28"/>
        </w:rPr>
        <w:t>Fe) in Groundwater.</w:t>
      </w:r>
    </w:p>
    <w:p w:rsidR="00EC3A0F" w:rsidRDefault="00EC3A0F">
      <w:pPr>
        <w:rPr>
          <w:rFonts w:ascii="Times New Roman" w:hAnsi="Times New Roman" w:cs="Times New Roman"/>
          <w:sz w:val="28"/>
          <w:szCs w:val="28"/>
        </w:rPr>
      </w:pPr>
    </w:p>
    <w:p w:rsidR="00000C45" w:rsidRDefault="00000C45">
      <w:pPr>
        <w:rPr>
          <w:rFonts w:ascii="Times New Roman" w:hAnsi="Times New Roman" w:cs="Times New Roman"/>
          <w:sz w:val="28"/>
          <w:szCs w:val="28"/>
        </w:rPr>
      </w:pPr>
    </w:p>
    <w:p w:rsidR="006702D0" w:rsidRDefault="006702D0">
      <w:pPr>
        <w:rPr>
          <w:rFonts w:ascii="Times New Roman" w:hAnsi="Times New Roman" w:cs="Times New Roman"/>
          <w:sz w:val="28"/>
          <w:szCs w:val="28"/>
        </w:rPr>
      </w:pPr>
    </w:p>
    <w:p w:rsidR="006702D0" w:rsidRDefault="006702D0">
      <w:pPr>
        <w:rPr>
          <w:rFonts w:ascii="Times New Roman" w:hAnsi="Times New Roman" w:cs="Times New Roman"/>
          <w:sz w:val="28"/>
          <w:szCs w:val="28"/>
        </w:rPr>
      </w:pPr>
    </w:p>
    <w:p w:rsidR="006702D0" w:rsidRDefault="006702D0">
      <w:pPr>
        <w:rPr>
          <w:rFonts w:ascii="Times New Roman" w:hAnsi="Times New Roman" w:cs="Times New Roman"/>
          <w:sz w:val="28"/>
          <w:szCs w:val="28"/>
        </w:rPr>
      </w:pPr>
    </w:p>
    <w:p w:rsidR="006702D0" w:rsidRDefault="006702D0">
      <w:pPr>
        <w:rPr>
          <w:rFonts w:ascii="Times New Roman" w:hAnsi="Times New Roman" w:cs="Times New Roman"/>
          <w:sz w:val="28"/>
          <w:szCs w:val="28"/>
        </w:rPr>
      </w:pPr>
    </w:p>
    <w:p w:rsidR="006702D0" w:rsidRDefault="006702D0">
      <w:pPr>
        <w:rPr>
          <w:rFonts w:ascii="Times New Roman" w:hAnsi="Times New Roman" w:cs="Times New Roman"/>
          <w:sz w:val="28"/>
          <w:szCs w:val="28"/>
        </w:rPr>
      </w:pPr>
    </w:p>
    <w:p w:rsidR="006702D0" w:rsidRDefault="006702D0">
      <w:pPr>
        <w:rPr>
          <w:rFonts w:ascii="Times New Roman" w:hAnsi="Times New Roman" w:cs="Times New Roman"/>
          <w:sz w:val="28"/>
          <w:szCs w:val="28"/>
        </w:rPr>
      </w:pPr>
    </w:p>
    <w:p w:rsidR="00581062" w:rsidRPr="006021C7" w:rsidRDefault="00581062" w:rsidP="00581062">
      <w:pPr>
        <w:tabs>
          <w:tab w:val="left" w:pos="6168"/>
        </w:tabs>
        <w:spacing w:before="100" w:beforeAutospacing="1" w:after="100" w:afterAutospacing="1" w:line="360" w:lineRule="auto"/>
        <w:jc w:val="both"/>
        <w:rPr>
          <w:rFonts w:ascii="Times New Roman" w:eastAsia="Times New Roman" w:hAnsi="Times New Roman" w:cs="Times New Roman"/>
          <w:b/>
          <w:bCs/>
          <w:kern w:val="0"/>
          <w:sz w:val="26"/>
          <w:szCs w:val="26"/>
        </w:rPr>
      </w:pPr>
      <w:r w:rsidRPr="006021C7">
        <w:rPr>
          <w:rFonts w:ascii="Times New Roman" w:eastAsia="Times New Roman" w:hAnsi="Times New Roman" w:cs="Times New Roman"/>
          <w:b/>
          <w:bCs/>
          <w:kern w:val="0"/>
          <w:sz w:val="26"/>
          <w:szCs w:val="26"/>
        </w:rPr>
        <w:lastRenderedPageBreak/>
        <w:t>4.6.3 The Distribution of Manganese (</w:t>
      </w:r>
      <w:proofErr w:type="spellStart"/>
      <w:r w:rsidRPr="006021C7">
        <w:rPr>
          <w:rFonts w:ascii="Times New Roman" w:eastAsia="Times New Roman" w:hAnsi="Times New Roman" w:cs="Times New Roman"/>
          <w:b/>
          <w:bCs/>
          <w:kern w:val="0"/>
          <w:sz w:val="26"/>
          <w:szCs w:val="26"/>
        </w:rPr>
        <w:t>Mn</w:t>
      </w:r>
      <w:proofErr w:type="spellEnd"/>
      <w:r w:rsidRPr="006021C7">
        <w:rPr>
          <w:rFonts w:ascii="Times New Roman" w:eastAsia="Times New Roman" w:hAnsi="Times New Roman" w:cs="Times New Roman"/>
          <w:b/>
          <w:bCs/>
          <w:kern w:val="0"/>
          <w:sz w:val="26"/>
          <w:szCs w:val="26"/>
        </w:rPr>
        <w:t>)</w:t>
      </w:r>
      <w:r w:rsidRPr="006021C7">
        <w:rPr>
          <w:rFonts w:ascii="Times New Roman" w:eastAsia="Times New Roman" w:hAnsi="Times New Roman" w:cs="Times New Roman"/>
          <w:b/>
          <w:bCs/>
          <w:kern w:val="0"/>
          <w:sz w:val="26"/>
          <w:szCs w:val="26"/>
        </w:rPr>
        <w:tab/>
      </w:r>
    </w:p>
    <w:p w:rsidR="006702D0" w:rsidRPr="00CB135A" w:rsidRDefault="006702D0" w:rsidP="00CB135A">
      <w:pPr>
        <w:spacing w:before="100" w:beforeAutospacing="1" w:after="100" w:afterAutospacing="1" w:line="360" w:lineRule="auto"/>
        <w:jc w:val="both"/>
        <w:rPr>
          <w:rFonts w:ascii="Times New Roman" w:eastAsia="Times New Roman" w:hAnsi="Times New Roman" w:cs="Times New Roman"/>
          <w:kern w:val="0"/>
          <w:sz w:val="28"/>
          <w:szCs w:val="28"/>
        </w:rPr>
      </w:pPr>
      <w:r w:rsidRPr="00CB135A">
        <w:rPr>
          <w:rFonts w:ascii="Times New Roman" w:eastAsia="Times New Roman" w:hAnsi="Times New Roman" w:cs="Times New Roman"/>
          <w:kern w:val="0"/>
          <w:sz w:val="28"/>
          <w:szCs w:val="28"/>
        </w:rPr>
        <w:t>The manganese (</w:t>
      </w:r>
      <w:proofErr w:type="spellStart"/>
      <w:r w:rsidRPr="00CB135A">
        <w:rPr>
          <w:rFonts w:ascii="Times New Roman" w:eastAsia="Times New Roman" w:hAnsi="Times New Roman" w:cs="Times New Roman"/>
          <w:kern w:val="0"/>
          <w:sz w:val="28"/>
          <w:szCs w:val="28"/>
        </w:rPr>
        <w:t>Mn</w:t>
      </w:r>
      <w:proofErr w:type="spellEnd"/>
      <w:r w:rsidRPr="00CB135A">
        <w:rPr>
          <w:rFonts w:ascii="Times New Roman" w:eastAsia="Times New Roman" w:hAnsi="Times New Roman" w:cs="Times New Roman"/>
          <w:kern w:val="0"/>
          <w:sz w:val="28"/>
          <w:szCs w:val="28"/>
        </w:rPr>
        <w:t xml:space="preserve">) distribution map illustrates the spatial variation of manganese concentrations in groundwater across </w:t>
      </w:r>
      <w:proofErr w:type="spellStart"/>
      <w:r w:rsidRPr="00CB135A">
        <w:rPr>
          <w:rFonts w:ascii="Times New Roman" w:eastAsia="Times New Roman" w:hAnsi="Times New Roman" w:cs="Times New Roman"/>
          <w:kern w:val="0"/>
          <w:sz w:val="28"/>
          <w:szCs w:val="28"/>
        </w:rPr>
        <w:t>Chapainawabganj</w:t>
      </w:r>
      <w:proofErr w:type="spellEnd"/>
      <w:r w:rsidRPr="00CB135A">
        <w:rPr>
          <w:rFonts w:ascii="Times New Roman" w:eastAsia="Times New Roman" w:hAnsi="Times New Roman" w:cs="Times New Roman"/>
          <w:kern w:val="0"/>
          <w:sz w:val="28"/>
          <w:szCs w:val="28"/>
        </w:rPr>
        <w:t xml:space="preserve"> </w:t>
      </w:r>
      <w:proofErr w:type="spellStart"/>
      <w:r w:rsidRPr="00CB135A">
        <w:rPr>
          <w:rFonts w:ascii="Times New Roman" w:eastAsia="Times New Roman" w:hAnsi="Times New Roman" w:cs="Times New Roman"/>
          <w:kern w:val="0"/>
          <w:sz w:val="28"/>
          <w:szCs w:val="28"/>
        </w:rPr>
        <w:t>Sadar</w:t>
      </w:r>
      <w:proofErr w:type="spellEnd"/>
      <w:r w:rsidRPr="00CB135A">
        <w:rPr>
          <w:rFonts w:ascii="Times New Roman" w:eastAsia="Times New Roman" w:hAnsi="Times New Roman" w:cs="Times New Roman"/>
          <w:kern w:val="0"/>
          <w:sz w:val="28"/>
          <w:szCs w:val="28"/>
        </w:rPr>
        <w:t xml:space="preserve"> and </w:t>
      </w:r>
      <w:proofErr w:type="spellStart"/>
      <w:r w:rsidRPr="00CB135A">
        <w:rPr>
          <w:rFonts w:ascii="Times New Roman" w:eastAsia="Times New Roman" w:hAnsi="Times New Roman" w:cs="Times New Roman"/>
          <w:kern w:val="0"/>
          <w:sz w:val="28"/>
          <w:szCs w:val="28"/>
        </w:rPr>
        <w:t>Shibganj</w:t>
      </w:r>
      <w:proofErr w:type="spellEnd"/>
      <w:r w:rsidRPr="00CB135A">
        <w:rPr>
          <w:rFonts w:ascii="Times New Roman" w:eastAsia="Times New Roman" w:hAnsi="Times New Roman" w:cs="Times New Roman"/>
          <w:kern w:val="0"/>
          <w:sz w:val="28"/>
          <w:szCs w:val="28"/>
        </w:rPr>
        <w:t xml:space="preserve"> </w:t>
      </w:r>
      <w:proofErr w:type="spellStart"/>
      <w:r w:rsidRPr="00CB135A">
        <w:rPr>
          <w:rFonts w:ascii="Times New Roman" w:eastAsia="Times New Roman" w:hAnsi="Times New Roman" w:cs="Times New Roman"/>
          <w:kern w:val="0"/>
          <w:sz w:val="28"/>
          <w:szCs w:val="28"/>
        </w:rPr>
        <w:t>Upazila</w:t>
      </w:r>
      <w:proofErr w:type="spellEnd"/>
      <w:r w:rsidRPr="00CB135A">
        <w:rPr>
          <w:rFonts w:ascii="Times New Roman" w:eastAsia="Times New Roman" w:hAnsi="Times New Roman" w:cs="Times New Roman"/>
          <w:kern w:val="0"/>
          <w:sz w:val="28"/>
          <w:szCs w:val="28"/>
        </w:rPr>
        <w:t xml:space="preserve">. Manganese concentrations range from approximately 586.8 to 873.5 ppb, indicating moderate variability throughout the study area. Higher manganese concentrations (791.7–873.5 ppb), represented by darker green shades, are predominantly observed in the northwestern and northern parts of the study area, particularly around </w:t>
      </w:r>
      <w:proofErr w:type="spellStart"/>
      <w:r w:rsidRPr="00CB135A">
        <w:rPr>
          <w:rFonts w:ascii="Times New Roman" w:eastAsia="Times New Roman" w:hAnsi="Times New Roman" w:cs="Times New Roman"/>
          <w:kern w:val="0"/>
          <w:sz w:val="28"/>
          <w:szCs w:val="28"/>
        </w:rPr>
        <w:t>Monakosa</w:t>
      </w:r>
      <w:proofErr w:type="spellEnd"/>
      <w:r w:rsidRPr="00CB135A">
        <w:rPr>
          <w:rFonts w:ascii="Times New Roman" w:eastAsia="Times New Roman" w:hAnsi="Times New Roman" w:cs="Times New Roman"/>
          <w:kern w:val="0"/>
          <w:sz w:val="28"/>
          <w:szCs w:val="28"/>
        </w:rPr>
        <w:t xml:space="preserve">, </w:t>
      </w:r>
      <w:proofErr w:type="spellStart"/>
      <w:r w:rsidRPr="00CB135A">
        <w:rPr>
          <w:rFonts w:ascii="Times New Roman" w:eastAsia="Times New Roman" w:hAnsi="Times New Roman" w:cs="Times New Roman"/>
          <w:kern w:val="0"/>
          <w:sz w:val="28"/>
          <w:szCs w:val="28"/>
        </w:rPr>
        <w:t>Bonkul</w:t>
      </w:r>
      <w:proofErr w:type="spellEnd"/>
      <w:r w:rsidRPr="00CB135A">
        <w:rPr>
          <w:rFonts w:ascii="Times New Roman" w:eastAsia="Times New Roman" w:hAnsi="Times New Roman" w:cs="Times New Roman"/>
          <w:kern w:val="0"/>
          <w:sz w:val="28"/>
          <w:szCs w:val="28"/>
        </w:rPr>
        <w:t xml:space="preserve">, </w:t>
      </w:r>
      <w:proofErr w:type="spellStart"/>
      <w:r w:rsidRPr="00CB135A">
        <w:rPr>
          <w:rFonts w:ascii="Times New Roman" w:eastAsia="Times New Roman" w:hAnsi="Times New Roman" w:cs="Times New Roman"/>
          <w:kern w:val="0"/>
          <w:sz w:val="28"/>
          <w:szCs w:val="28"/>
        </w:rPr>
        <w:t>Ghuntola</w:t>
      </w:r>
      <w:proofErr w:type="spellEnd"/>
      <w:r w:rsidRPr="00CB135A">
        <w:rPr>
          <w:rFonts w:ascii="Times New Roman" w:eastAsia="Times New Roman" w:hAnsi="Times New Roman" w:cs="Times New Roman"/>
          <w:kern w:val="0"/>
          <w:sz w:val="28"/>
          <w:szCs w:val="28"/>
        </w:rPr>
        <w:t xml:space="preserve">, and </w:t>
      </w:r>
      <w:proofErr w:type="spellStart"/>
      <w:r w:rsidRPr="00CB135A">
        <w:rPr>
          <w:rFonts w:ascii="Times New Roman" w:eastAsia="Times New Roman" w:hAnsi="Times New Roman" w:cs="Times New Roman"/>
          <w:kern w:val="0"/>
          <w:sz w:val="28"/>
          <w:szCs w:val="28"/>
        </w:rPr>
        <w:t>Durlovpur</w:t>
      </w:r>
      <w:proofErr w:type="spellEnd"/>
      <w:r w:rsidRPr="00CB135A">
        <w:rPr>
          <w:rFonts w:ascii="Times New Roman" w:eastAsia="Times New Roman" w:hAnsi="Times New Roman" w:cs="Times New Roman"/>
          <w:kern w:val="0"/>
          <w:sz w:val="28"/>
          <w:szCs w:val="28"/>
        </w:rPr>
        <w:t xml:space="preserve"> Bazar. In contrast, lower concentrations (586.8–668.7 ppb), shown by lighter green shades, are mainly distributed in the eastern and southeastern regions, including areas near </w:t>
      </w:r>
      <w:proofErr w:type="spellStart"/>
      <w:r w:rsidRPr="00CB135A">
        <w:rPr>
          <w:rFonts w:ascii="Times New Roman" w:eastAsia="Times New Roman" w:hAnsi="Times New Roman" w:cs="Times New Roman"/>
          <w:kern w:val="0"/>
          <w:sz w:val="28"/>
          <w:szCs w:val="28"/>
        </w:rPr>
        <w:t>Rajarampur</w:t>
      </w:r>
      <w:proofErr w:type="spellEnd"/>
      <w:r w:rsidRPr="00CB135A">
        <w:rPr>
          <w:rFonts w:ascii="Times New Roman" w:eastAsia="Times New Roman" w:hAnsi="Times New Roman" w:cs="Times New Roman"/>
          <w:kern w:val="0"/>
          <w:sz w:val="28"/>
          <w:szCs w:val="28"/>
        </w:rPr>
        <w:t xml:space="preserve">, </w:t>
      </w:r>
      <w:proofErr w:type="spellStart"/>
      <w:r w:rsidRPr="00CB135A">
        <w:rPr>
          <w:rFonts w:ascii="Times New Roman" w:eastAsia="Times New Roman" w:hAnsi="Times New Roman" w:cs="Times New Roman"/>
          <w:kern w:val="0"/>
          <w:sz w:val="28"/>
          <w:szCs w:val="28"/>
        </w:rPr>
        <w:t>Jalibagicha</w:t>
      </w:r>
      <w:proofErr w:type="spellEnd"/>
      <w:r w:rsidRPr="00CB135A">
        <w:rPr>
          <w:rFonts w:ascii="Times New Roman" w:eastAsia="Times New Roman" w:hAnsi="Times New Roman" w:cs="Times New Roman"/>
          <w:kern w:val="0"/>
          <w:sz w:val="28"/>
          <w:szCs w:val="28"/>
        </w:rPr>
        <w:t xml:space="preserve"> Para, and the southern extension of the study area. The gradual transition from higher concentrations in the northwest to lower concentrations in the southeast suggests a spatial trend that may be controlled by local hydrogeological conditions, groundwater flow patterns, sediment composition, or geochemical processes. Overall, the map indicates that manganese is widely distributed throughout the aquifer system, with distinct zones of enrichment and depletion reflecting variations in groundwater chemistry and subsurface geological environments.</w:t>
      </w:r>
    </w:p>
    <w:p w:rsidR="00581062" w:rsidRDefault="00581062">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2222" cy="6045693"/>
            <wp:effectExtent l="0" t="0" r="1905" b="0"/>
            <wp:docPr id="18" name="Picture 18" descr="C:\Users\Abdullah Al Mamun\Desktop\moriom\map\WhatsApp Image 2026-03-28 at 10.00.4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bdullah Al Mamun\Desktop\moriom\map\WhatsApp Image 2026-03-28 at 10.00.46 PM (1).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047095"/>
                    </a:xfrm>
                    <a:prstGeom prst="rect">
                      <a:avLst/>
                    </a:prstGeom>
                    <a:noFill/>
                    <a:ln>
                      <a:noFill/>
                    </a:ln>
                  </pic:spPr>
                </pic:pic>
              </a:graphicData>
            </a:graphic>
          </wp:inline>
        </w:drawing>
      </w:r>
    </w:p>
    <w:p w:rsidR="00581062" w:rsidRPr="006021C7" w:rsidRDefault="00581062" w:rsidP="00581062">
      <w:pPr>
        <w:spacing w:after="0" w:line="360" w:lineRule="auto"/>
        <w:jc w:val="both"/>
        <w:rPr>
          <w:rFonts w:ascii="Times New Roman" w:hAnsi="Times New Roman" w:cs="Times New Roman"/>
          <w:color w:val="0D0D0D"/>
          <w:sz w:val="24"/>
          <w:szCs w:val="24"/>
          <w:shd w:val="clear" w:color="auto" w:fill="FFFFFF"/>
        </w:rPr>
      </w:pPr>
      <w:r>
        <w:rPr>
          <w:rFonts w:ascii="Times New Roman" w:eastAsia="Times New Roman" w:hAnsi="Times New Roman" w:cs="Times New Roman"/>
          <w:b/>
          <w:bCs/>
          <w:kern w:val="0"/>
          <w:sz w:val="24"/>
          <w:szCs w:val="24"/>
        </w:rPr>
        <w:t>Figure 4.7</w:t>
      </w:r>
      <w:r w:rsidRPr="006021C7">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t xml:space="preserve">The manganese content distribution in milligrams per liter is displayed on a map in the northwest region of Bangladesh, specifically in the </w:t>
      </w:r>
      <w:proofErr w:type="spellStart"/>
      <w:r>
        <w:rPr>
          <w:rFonts w:ascii="Times New Roman" w:eastAsia="Times New Roman" w:hAnsi="Times New Roman" w:cs="Times New Roman"/>
          <w:kern w:val="0"/>
          <w:sz w:val="24"/>
          <w:szCs w:val="24"/>
        </w:rPr>
        <w:t>Chapai</w:t>
      </w:r>
      <w:proofErr w:type="spellEnd"/>
      <w:r>
        <w:rPr>
          <w:rFonts w:ascii="Times New Roman" w:eastAsia="Times New Roman" w:hAnsi="Times New Roman" w:cs="Times New Roman"/>
          <w:kern w:val="0"/>
          <w:sz w:val="24"/>
          <w:szCs w:val="24"/>
        </w:rPr>
        <w:t xml:space="preserve"> </w:t>
      </w:r>
      <w:proofErr w:type="spellStart"/>
      <w:r>
        <w:rPr>
          <w:rFonts w:ascii="Times New Roman" w:eastAsia="Times New Roman" w:hAnsi="Times New Roman" w:cs="Times New Roman"/>
          <w:kern w:val="0"/>
          <w:sz w:val="24"/>
          <w:szCs w:val="24"/>
        </w:rPr>
        <w:t>Nawabganj</w:t>
      </w:r>
      <w:proofErr w:type="spellEnd"/>
      <w:r>
        <w:rPr>
          <w:rFonts w:ascii="Times New Roman" w:eastAsia="Times New Roman" w:hAnsi="Times New Roman" w:cs="Times New Roman"/>
          <w:kern w:val="0"/>
          <w:sz w:val="24"/>
          <w:szCs w:val="24"/>
        </w:rPr>
        <w:t xml:space="preserve"> </w:t>
      </w:r>
      <w:proofErr w:type="spellStart"/>
      <w:r>
        <w:rPr>
          <w:rFonts w:ascii="Times New Roman" w:eastAsia="Times New Roman" w:hAnsi="Times New Roman" w:cs="Times New Roman"/>
          <w:kern w:val="0"/>
          <w:sz w:val="24"/>
          <w:szCs w:val="24"/>
        </w:rPr>
        <w:t>Sadar</w:t>
      </w:r>
      <w:proofErr w:type="spellEnd"/>
      <w:r>
        <w:rPr>
          <w:rFonts w:ascii="Times New Roman" w:eastAsia="Times New Roman" w:hAnsi="Times New Roman" w:cs="Times New Roman"/>
          <w:kern w:val="0"/>
          <w:sz w:val="24"/>
          <w:szCs w:val="24"/>
        </w:rPr>
        <w:t xml:space="preserve"> </w:t>
      </w:r>
      <w:proofErr w:type="spellStart"/>
      <w:r>
        <w:rPr>
          <w:rFonts w:ascii="Times New Roman" w:eastAsia="Times New Roman" w:hAnsi="Times New Roman" w:cs="Times New Roman"/>
          <w:kern w:val="0"/>
          <w:sz w:val="24"/>
          <w:szCs w:val="24"/>
        </w:rPr>
        <w:t>Upazila</w:t>
      </w:r>
      <w:proofErr w:type="spellEnd"/>
      <w:r>
        <w:rPr>
          <w:rFonts w:ascii="Times New Roman" w:eastAsia="Times New Roman" w:hAnsi="Times New Roman" w:cs="Times New Roman"/>
          <w:kern w:val="0"/>
          <w:sz w:val="24"/>
          <w:szCs w:val="24"/>
        </w:rPr>
        <w:t xml:space="preserve">, </w:t>
      </w:r>
      <w:proofErr w:type="spellStart"/>
      <w:r>
        <w:rPr>
          <w:rFonts w:ascii="Times New Roman" w:eastAsia="Times New Roman" w:hAnsi="Times New Roman" w:cs="Times New Roman"/>
          <w:kern w:val="0"/>
          <w:sz w:val="24"/>
          <w:szCs w:val="24"/>
        </w:rPr>
        <w:t>Baragharia</w:t>
      </w:r>
      <w:proofErr w:type="spellEnd"/>
      <w:r>
        <w:rPr>
          <w:rFonts w:ascii="Times New Roman" w:eastAsia="Times New Roman" w:hAnsi="Times New Roman" w:cs="Times New Roman"/>
          <w:kern w:val="0"/>
          <w:sz w:val="24"/>
          <w:szCs w:val="24"/>
        </w:rPr>
        <w:t xml:space="preserve">, </w:t>
      </w:r>
      <w:proofErr w:type="spellStart"/>
      <w:r>
        <w:rPr>
          <w:rFonts w:ascii="Times New Roman" w:eastAsia="Times New Roman" w:hAnsi="Times New Roman" w:cs="Times New Roman"/>
          <w:kern w:val="0"/>
          <w:sz w:val="24"/>
          <w:szCs w:val="24"/>
        </w:rPr>
        <w:t>Maharajpur</w:t>
      </w:r>
      <w:proofErr w:type="spellEnd"/>
      <w:r>
        <w:rPr>
          <w:rFonts w:ascii="Times New Roman" w:eastAsia="Times New Roman" w:hAnsi="Times New Roman" w:cs="Times New Roman"/>
          <w:kern w:val="0"/>
          <w:sz w:val="24"/>
          <w:szCs w:val="24"/>
        </w:rPr>
        <w:t xml:space="preserve">, </w:t>
      </w:r>
      <w:proofErr w:type="spellStart"/>
      <w:r>
        <w:rPr>
          <w:rFonts w:ascii="Times New Roman" w:eastAsia="Times New Roman" w:hAnsi="Times New Roman" w:cs="Times New Roman"/>
          <w:kern w:val="0"/>
          <w:sz w:val="24"/>
          <w:szCs w:val="24"/>
        </w:rPr>
        <w:t>Ranihati</w:t>
      </w:r>
      <w:proofErr w:type="spellEnd"/>
      <w:r>
        <w:rPr>
          <w:rFonts w:ascii="Times New Roman" w:eastAsia="Times New Roman" w:hAnsi="Times New Roman" w:cs="Times New Roman"/>
          <w:kern w:val="0"/>
          <w:sz w:val="24"/>
          <w:szCs w:val="24"/>
        </w:rPr>
        <w:t xml:space="preserve">, and </w:t>
      </w:r>
      <w:proofErr w:type="spellStart"/>
      <w:r>
        <w:rPr>
          <w:rFonts w:ascii="Times New Roman" w:eastAsia="Times New Roman" w:hAnsi="Times New Roman" w:cs="Times New Roman"/>
          <w:kern w:val="0"/>
          <w:sz w:val="24"/>
          <w:szCs w:val="24"/>
        </w:rPr>
        <w:t>Baliadanga</w:t>
      </w:r>
      <w:proofErr w:type="spellEnd"/>
      <w:r>
        <w:rPr>
          <w:rFonts w:ascii="Times New Roman" w:eastAsia="Times New Roman" w:hAnsi="Times New Roman" w:cs="Times New Roman"/>
          <w:kern w:val="0"/>
          <w:sz w:val="24"/>
          <w:szCs w:val="24"/>
        </w:rPr>
        <w:t xml:space="preserve"> unions. </w:t>
      </w:r>
    </w:p>
    <w:p w:rsidR="00581062" w:rsidRDefault="00581062">
      <w:pPr>
        <w:rPr>
          <w:rFonts w:ascii="Times New Roman" w:hAnsi="Times New Roman" w:cs="Times New Roman"/>
          <w:sz w:val="28"/>
          <w:szCs w:val="28"/>
        </w:rPr>
      </w:pPr>
    </w:p>
    <w:p w:rsidR="00581062" w:rsidRDefault="00581062" w:rsidP="00581062">
      <w:pPr>
        <w:pStyle w:val="Default"/>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5AC9428" wp14:editId="68BC8810">
            <wp:extent cx="5943600" cy="41608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160810"/>
                    </a:xfrm>
                    <a:prstGeom prst="rect">
                      <a:avLst/>
                    </a:prstGeom>
                    <a:noFill/>
                    <a:ln>
                      <a:noFill/>
                    </a:ln>
                  </pic:spPr>
                </pic:pic>
              </a:graphicData>
            </a:graphic>
          </wp:inline>
        </w:drawing>
      </w:r>
      <w:r w:rsidRPr="00581062">
        <w:rPr>
          <w:rFonts w:ascii="Times New Roman" w:hAnsi="Times New Roman" w:cs="Times New Roman"/>
          <w:sz w:val="28"/>
          <w:szCs w:val="28"/>
        </w:rPr>
        <w:t xml:space="preserve"> </w:t>
      </w:r>
      <w:r w:rsidRPr="00581062">
        <w:rPr>
          <w:rFonts w:ascii="Times New Roman" w:hAnsi="Times New Roman" w:cs="Times New Roman"/>
          <w:b/>
          <w:sz w:val="28"/>
          <w:szCs w:val="28"/>
        </w:rPr>
        <w:t>Figure</w:t>
      </w:r>
      <w:r>
        <w:rPr>
          <w:rFonts w:ascii="Times New Roman" w:hAnsi="Times New Roman" w:cs="Times New Roman"/>
          <w:b/>
          <w:sz w:val="28"/>
          <w:szCs w:val="28"/>
        </w:rPr>
        <w:t>4.8</w:t>
      </w:r>
      <w:r w:rsidRPr="00581062">
        <w:rPr>
          <w:rFonts w:ascii="Times New Roman" w:hAnsi="Times New Roman" w:cs="Times New Roman"/>
          <w:b/>
          <w:sz w:val="28"/>
          <w:szCs w:val="28"/>
        </w:rPr>
        <w:t>:</w:t>
      </w:r>
      <w:r>
        <w:rPr>
          <w:rFonts w:ascii="Times New Roman" w:hAnsi="Times New Roman" w:cs="Times New Roman"/>
          <w:sz w:val="28"/>
          <w:szCs w:val="28"/>
        </w:rPr>
        <w:t xml:space="preserve"> Distribution map of </w:t>
      </w:r>
      <w:proofErr w:type="gramStart"/>
      <w:r>
        <w:rPr>
          <w:rFonts w:ascii="Times New Roman" w:hAnsi="Times New Roman" w:cs="Times New Roman"/>
          <w:sz w:val="28"/>
          <w:szCs w:val="28"/>
        </w:rPr>
        <w:t>Manganese(</w:t>
      </w:r>
      <w:proofErr w:type="spellStart"/>
      <w:proofErr w:type="gramEnd"/>
      <w:r>
        <w:rPr>
          <w:rFonts w:ascii="Times New Roman" w:hAnsi="Times New Roman" w:cs="Times New Roman"/>
          <w:sz w:val="28"/>
          <w:szCs w:val="28"/>
        </w:rPr>
        <w:t>Mn</w:t>
      </w:r>
      <w:proofErr w:type="spellEnd"/>
      <w:r>
        <w:rPr>
          <w:rFonts w:ascii="Times New Roman" w:hAnsi="Times New Roman" w:cs="Times New Roman"/>
          <w:sz w:val="28"/>
          <w:szCs w:val="28"/>
        </w:rPr>
        <w:t>)</w:t>
      </w:r>
      <w:r w:rsidR="00550392">
        <w:rPr>
          <w:rFonts w:ascii="Times New Roman" w:hAnsi="Times New Roman" w:cs="Times New Roman"/>
          <w:sz w:val="28"/>
          <w:szCs w:val="28"/>
        </w:rPr>
        <w:t xml:space="preserve">  </w:t>
      </w:r>
      <w:r>
        <w:rPr>
          <w:rFonts w:ascii="Times New Roman" w:hAnsi="Times New Roman" w:cs="Times New Roman"/>
          <w:sz w:val="28"/>
          <w:szCs w:val="28"/>
        </w:rPr>
        <w:t>in Groundwater.</w:t>
      </w:r>
    </w:p>
    <w:p w:rsidR="006A133B" w:rsidRDefault="006A133B" w:rsidP="00581062">
      <w:pPr>
        <w:pStyle w:val="Default"/>
        <w:rPr>
          <w:rFonts w:ascii="Times New Roman" w:hAnsi="Times New Roman" w:cs="Times New Roman"/>
          <w:sz w:val="28"/>
          <w:szCs w:val="28"/>
        </w:rPr>
      </w:pPr>
    </w:p>
    <w:p w:rsidR="006A133B" w:rsidRDefault="006A133B" w:rsidP="00581062">
      <w:pPr>
        <w:pStyle w:val="Default"/>
        <w:rPr>
          <w:rFonts w:ascii="Times New Roman" w:hAnsi="Times New Roman" w:cs="Times New Roman"/>
          <w:sz w:val="28"/>
          <w:szCs w:val="28"/>
        </w:rPr>
      </w:pPr>
    </w:p>
    <w:p w:rsidR="006A133B" w:rsidRDefault="006A133B" w:rsidP="006A133B">
      <w:pPr>
        <w:pStyle w:val="Default"/>
      </w:pPr>
    </w:p>
    <w:p w:rsidR="002D6E1C" w:rsidRPr="00550392" w:rsidRDefault="002D6E1C" w:rsidP="00550392">
      <w:pPr>
        <w:pStyle w:val="NormalWeb"/>
        <w:spacing w:after="0" w:afterAutospacing="0"/>
        <w:rPr>
          <w:b/>
          <w:color w:val="1F1F1F"/>
          <w:sz w:val="36"/>
          <w:szCs w:val="36"/>
        </w:rPr>
      </w:pPr>
    </w:p>
    <w:p w:rsidR="00CB135A" w:rsidRDefault="00CB135A">
      <w:pPr>
        <w:rPr>
          <w:rFonts w:ascii="Times New Roman" w:hAnsi="Times New Roman" w:cs="Times New Roman"/>
          <w:sz w:val="28"/>
          <w:szCs w:val="28"/>
        </w:rPr>
      </w:pPr>
      <w:r>
        <w:rPr>
          <w:rFonts w:ascii="Times New Roman" w:hAnsi="Times New Roman" w:cs="Times New Roman"/>
          <w:sz w:val="28"/>
          <w:szCs w:val="28"/>
        </w:rPr>
        <w:br w:type="page"/>
      </w:r>
    </w:p>
    <w:p w:rsidR="00FB5B65" w:rsidRDefault="00FB5B65">
      <w:pPr>
        <w:rPr>
          <w:rFonts w:ascii="Times New Roman" w:hAnsi="Times New Roman" w:cs="Times New Roman"/>
          <w:sz w:val="28"/>
          <w:szCs w:val="28"/>
        </w:rPr>
      </w:pPr>
    </w:p>
    <w:p w:rsidR="00FB5B65" w:rsidRDefault="00FB5B65" w:rsidP="00FB5B65">
      <w:pPr>
        <w:rPr>
          <w:rFonts w:ascii="Times New Roman" w:eastAsia="Times New Roman" w:hAnsi="Times New Roman" w:cs="Times New Roman"/>
          <w:b/>
          <w:kern w:val="0"/>
          <w:sz w:val="32"/>
          <w:szCs w:val="32"/>
        </w:rPr>
      </w:pPr>
      <w:r>
        <w:rPr>
          <w:rFonts w:ascii="Times New Roman" w:eastAsia="Times New Roman" w:hAnsi="Times New Roman" w:cs="Times New Roman"/>
          <w:b/>
          <w:kern w:val="0"/>
          <w:sz w:val="32"/>
          <w:szCs w:val="32"/>
        </w:rPr>
        <w:t xml:space="preserve">4.7 </w:t>
      </w:r>
      <w:r w:rsidRPr="00FB5B65">
        <w:rPr>
          <w:rFonts w:ascii="Times New Roman" w:eastAsia="Times New Roman" w:hAnsi="Times New Roman" w:cs="Times New Roman"/>
          <w:b/>
          <w:kern w:val="0"/>
          <w:sz w:val="32"/>
          <w:szCs w:val="32"/>
        </w:rPr>
        <w:t>Interpretation of Heavy Metal Correlation Matrix with Hierarchical Clustering</w:t>
      </w:r>
    </w:p>
    <w:p w:rsidR="00FB5B65" w:rsidRDefault="00FB5B65" w:rsidP="00FB5B65">
      <w:pPr>
        <w:rPr>
          <w:rFonts w:ascii="Times New Roman" w:eastAsia="Times New Roman" w:hAnsi="Times New Roman" w:cs="Times New Roman"/>
          <w:b/>
          <w:kern w:val="0"/>
          <w:sz w:val="32"/>
          <w:szCs w:val="32"/>
        </w:rPr>
      </w:pPr>
    </w:p>
    <w:p w:rsidR="00FB5B65" w:rsidRDefault="00FB5B65" w:rsidP="00FB5B65">
      <w:pPr>
        <w:rPr>
          <w:rFonts w:ascii="Times New Roman" w:eastAsia="Times New Roman" w:hAnsi="Times New Roman" w:cs="Times New Roman"/>
          <w:b/>
          <w:kern w:val="0"/>
          <w:sz w:val="32"/>
          <w:szCs w:val="32"/>
        </w:rPr>
      </w:pPr>
      <w:r>
        <w:rPr>
          <w:rFonts w:ascii="Times New Roman" w:hAnsi="Times New Roman" w:cs="Times New Roman"/>
          <w:noProof/>
          <w:sz w:val="28"/>
          <w:szCs w:val="28"/>
        </w:rPr>
        <w:drawing>
          <wp:inline distT="0" distB="0" distL="0" distR="0" wp14:anchorId="21105603" wp14:editId="0AC07235">
            <wp:extent cx="5943600" cy="528405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5284057"/>
                    </a:xfrm>
                    <a:prstGeom prst="rect">
                      <a:avLst/>
                    </a:prstGeom>
                    <a:noFill/>
                    <a:ln>
                      <a:noFill/>
                    </a:ln>
                  </pic:spPr>
                </pic:pic>
              </a:graphicData>
            </a:graphic>
          </wp:inline>
        </w:drawing>
      </w:r>
    </w:p>
    <w:p w:rsidR="00FB5B65" w:rsidRPr="00FB5B65" w:rsidRDefault="00FB5B65" w:rsidP="00FB5B65">
      <w:pPr>
        <w:rPr>
          <w:rFonts w:ascii="Times New Roman" w:hAnsi="Times New Roman" w:cs="Times New Roman"/>
          <w:b/>
          <w:sz w:val="28"/>
          <w:szCs w:val="28"/>
        </w:rPr>
      </w:pPr>
    </w:p>
    <w:p w:rsidR="00FB5B65" w:rsidRPr="00FB5B65" w:rsidRDefault="00FB5B65" w:rsidP="00FB5B65">
      <w:pPr>
        <w:spacing w:before="100" w:beforeAutospacing="1" w:after="100" w:afterAutospacing="1" w:line="360" w:lineRule="auto"/>
        <w:jc w:val="both"/>
        <w:rPr>
          <w:rFonts w:ascii="Times New Roman" w:eastAsia="Times New Roman" w:hAnsi="Times New Roman" w:cs="Times New Roman"/>
          <w:kern w:val="0"/>
          <w:sz w:val="28"/>
          <w:szCs w:val="28"/>
        </w:rPr>
      </w:pPr>
      <w:r w:rsidRPr="00FB5B65">
        <w:rPr>
          <w:rFonts w:ascii="Times New Roman" w:eastAsia="Times New Roman" w:hAnsi="Times New Roman" w:cs="Times New Roman"/>
          <w:kern w:val="0"/>
          <w:sz w:val="28"/>
          <w:szCs w:val="28"/>
        </w:rPr>
        <w:t xml:space="preserve">The figure presents a Pearson correlation matrix of heavy metal concentrations in groundwater samples, integrated with hierarchical clustering to identify statistically coherent geochemical groupings. The correlation coefficients range from strongly </w:t>
      </w:r>
      <w:r w:rsidRPr="00FB5B65">
        <w:rPr>
          <w:rFonts w:ascii="Times New Roman" w:eastAsia="Times New Roman" w:hAnsi="Times New Roman" w:cs="Times New Roman"/>
          <w:kern w:val="0"/>
          <w:sz w:val="28"/>
          <w:szCs w:val="28"/>
        </w:rPr>
        <w:lastRenderedPageBreak/>
        <w:t xml:space="preserve">negative (blue) to strongly positive (red), indicating the degree of linear association among the analyzed metals. The accompanying </w:t>
      </w:r>
      <w:proofErr w:type="spellStart"/>
      <w:r w:rsidRPr="00FB5B65">
        <w:rPr>
          <w:rFonts w:ascii="Times New Roman" w:eastAsia="Times New Roman" w:hAnsi="Times New Roman" w:cs="Times New Roman"/>
          <w:kern w:val="0"/>
          <w:sz w:val="28"/>
          <w:szCs w:val="28"/>
        </w:rPr>
        <w:t>dendrogram</w:t>
      </w:r>
      <w:proofErr w:type="spellEnd"/>
      <w:r w:rsidRPr="00FB5B65">
        <w:rPr>
          <w:rFonts w:ascii="Times New Roman" w:eastAsia="Times New Roman" w:hAnsi="Times New Roman" w:cs="Times New Roman"/>
          <w:kern w:val="0"/>
          <w:sz w:val="28"/>
          <w:szCs w:val="28"/>
        </w:rPr>
        <w:t xml:space="preserve"> further classifies the variables into distinct clusters based on similarity patterns, providing insight into potential common sources and geochemical behavior.</w:t>
      </w:r>
    </w:p>
    <w:p w:rsidR="00FB5B65" w:rsidRPr="00FB5B65" w:rsidRDefault="00FB5B65" w:rsidP="00FB5B65">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4.7.</w:t>
      </w:r>
      <w:r w:rsidRPr="00FB5B65">
        <w:rPr>
          <w:rFonts w:ascii="Times New Roman" w:eastAsia="Times New Roman" w:hAnsi="Times New Roman" w:cs="Times New Roman"/>
          <w:b/>
          <w:bCs/>
          <w:kern w:val="0"/>
          <w:sz w:val="28"/>
          <w:szCs w:val="28"/>
        </w:rPr>
        <w:t>1. Major Positive Correlation Groups (Common Source Indicators)</w:t>
      </w:r>
    </w:p>
    <w:p w:rsidR="00FB5B65" w:rsidRPr="00FB5B65" w:rsidRDefault="00FB5B65" w:rsidP="00FB5B65">
      <w:pPr>
        <w:spacing w:before="100" w:beforeAutospacing="1" w:after="100" w:afterAutospacing="1" w:line="360" w:lineRule="auto"/>
        <w:jc w:val="both"/>
        <w:rPr>
          <w:rFonts w:ascii="Times New Roman" w:eastAsia="Times New Roman" w:hAnsi="Times New Roman" w:cs="Times New Roman"/>
          <w:kern w:val="0"/>
          <w:sz w:val="28"/>
          <w:szCs w:val="28"/>
        </w:rPr>
      </w:pPr>
      <w:r w:rsidRPr="00FB5B65">
        <w:rPr>
          <w:rFonts w:ascii="Times New Roman" w:eastAsia="Times New Roman" w:hAnsi="Times New Roman" w:cs="Times New Roman"/>
          <w:kern w:val="0"/>
          <w:sz w:val="28"/>
          <w:szCs w:val="28"/>
        </w:rPr>
        <w:t xml:space="preserve">A very strong positive correlation is observed among </w:t>
      </w:r>
      <w:proofErr w:type="spellStart"/>
      <w:r w:rsidRPr="00FB5B65">
        <w:rPr>
          <w:rFonts w:ascii="Times New Roman" w:eastAsia="Times New Roman" w:hAnsi="Times New Roman" w:cs="Times New Roman"/>
          <w:b/>
          <w:bCs/>
          <w:kern w:val="0"/>
          <w:sz w:val="28"/>
          <w:szCs w:val="28"/>
        </w:rPr>
        <w:t>Pb</w:t>
      </w:r>
      <w:proofErr w:type="spellEnd"/>
      <w:r w:rsidRPr="00FB5B65">
        <w:rPr>
          <w:rFonts w:ascii="Times New Roman" w:eastAsia="Times New Roman" w:hAnsi="Times New Roman" w:cs="Times New Roman"/>
          <w:b/>
          <w:bCs/>
          <w:kern w:val="0"/>
          <w:sz w:val="28"/>
          <w:szCs w:val="28"/>
        </w:rPr>
        <w:t>–Cd–Be</w:t>
      </w:r>
      <w:r w:rsidRPr="00FB5B65">
        <w:rPr>
          <w:rFonts w:ascii="Times New Roman" w:eastAsia="Times New Roman" w:hAnsi="Times New Roman" w:cs="Times New Roman"/>
          <w:kern w:val="0"/>
          <w:sz w:val="28"/>
          <w:szCs w:val="28"/>
        </w:rPr>
        <w:t xml:space="preserve">, with coefficients reaching up to </w:t>
      </w:r>
      <w:r w:rsidRPr="00FB5B65">
        <w:rPr>
          <w:rFonts w:ascii="Times New Roman" w:eastAsia="Times New Roman" w:hAnsi="Times New Roman" w:cs="Times New Roman"/>
          <w:b/>
          <w:bCs/>
          <w:kern w:val="0"/>
          <w:sz w:val="28"/>
          <w:szCs w:val="28"/>
        </w:rPr>
        <w:t>0.99</w:t>
      </w:r>
      <w:r w:rsidRPr="00FB5B65">
        <w:rPr>
          <w:rFonts w:ascii="Times New Roman" w:eastAsia="Times New Roman" w:hAnsi="Times New Roman" w:cs="Times New Roman"/>
          <w:kern w:val="0"/>
          <w:sz w:val="28"/>
          <w:szCs w:val="28"/>
        </w:rPr>
        <w:t xml:space="preserve">, indicating a highly consistent co-occurrence. This cluster suggests a likely shared anthropogenic origin, such as industrial discharge, battery waste, or urban runoff. Similarly, </w:t>
      </w:r>
      <w:proofErr w:type="gramStart"/>
      <w:r w:rsidRPr="00FB5B65">
        <w:rPr>
          <w:rFonts w:ascii="Times New Roman" w:eastAsia="Times New Roman" w:hAnsi="Times New Roman" w:cs="Times New Roman"/>
          <w:b/>
          <w:bCs/>
          <w:kern w:val="0"/>
          <w:sz w:val="28"/>
          <w:szCs w:val="28"/>
        </w:rPr>
        <w:t>As</w:t>
      </w:r>
      <w:proofErr w:type="gramEnd"/>
      <w:r w:rsidRPr="00FB5B65">
        <w:rPr>
          <w:rFonts w:ascii="Times New Roman" w:eastAsia="Times New Roman" w:hAnsi="Times New Roman" w:cs="Times New Roman"/>
          <w:b/>
          <w:bCs/>
          <w:kern w:val="0"/>
          <w:sz w:val="28"/>
          <w:szCs w:val="28"/>
        </w:rPr>
        <w:t xml:space="preserve"> and Fe show an exceptionally strong correlation (r ≈ 0.97)</w:t>
      </w:r>
      <w:r w:rsidRPr="00FB5B65">
        <w:rPr>
          <w:rFonts w:ascii="Times New Roman" w:eastAsia="Times New Roman" w:hAnsi="Times New Roman" w:cs="Times New Roman"/>
          <w:kern w:val="0"/>
          <w:sz w:val="28"/>
          <w:szCs w:val="28"/>
        </w:rPr>
        <w:t xml:space="preserve">, implying a strong </w:t>
      </w:r>
      <w:proofErr w:type="spellStart"/>
      <w:r w:rsidRPr="00FB5B65">
        <w:rPr>
          <w:rFonts w:ascii="Times New Roman" w:eastAsia="Times New Roman" w:hAnsi="Times New Roman" w:cs="Times New Roman"/>
          <w:kern w:val="0"/>
          <w:sz w:val="28"/>
          <w:szCs w:val="28"/>
        </w:rPr>
        <w:t>geogenic</w:t>
      </w:r>
      <w:proofErr w:type="spellEnd"/>
      <w:r w:rsidRPr="00FB5B65">
        <w:rPr>
          <w:rFonts w:ascii="Times New Roman" w:eastAsia="Times New Roman" w:hAnsi="Times New Roman" w:cs="Times New Roman"/>
          <w:kern w:val="0"/>
          <w:sz w:val="28"/>
          <w:szCs w:val="28"/>
        </w:rPr>
        <w:t xml:space="preserve"> control, where arsenic mobility is closely linked to iron </w:t>
      </w:r>
      <w:proofErr w:type="spellStart"/>
      <w:r w:rsidRPr="00FB5B65">
        <w:rPr>
          <w:rFonts w:ascii="Times New Roman" w:eastAsia="Times New Roman" w:hAnsi="Times New Roman" w:cs="Times New Roman"/>
          <w:kern w:val="0"/>
          <w:sz w:val="28"/>
          <w:szCs w:val="28"/>
        </w:rPr>
        <w:t>oxyhydroxide</w:t>
      </w:r>
      <w:proofErr w:type="spellEnd"/>
      <w:r w:rsidRPr="00FB5B65">
        <w:rPr>
          <w:rFonts w:ascii="Times New Roman" w:eastAsia="Times New Roman" w:hAnsi="Times New Roman" w:cs="Times New Roman"/>
          <w:kern w:val="0"/>
          <w:sz w:val="28"/>
          <w:szCs w:val="28"/>
        </w:rPr>
        <w:t xml:space="preserve"> dissolution under reducing groundwater conditions.</w:t>
      </w:r>
    </w:p>
    <w:p w:rsidR="00FB5B65" w:rsidRPr="00FB5B65" w:rsidRDefault="00FB5B65" w:rsidP="00FB5B65">
      <w:pPr>
        <w:spacing w:before="100" w:beforeAutospacing="1" w:after="100" w:afterAutospacing="1" w:line="360" w:lineRule="auto"/>
        <w:jc w:val="both"/>
        <w:rPr>
          <w:rFonts w:ascii="Times New Roman" w:eastAsia="Times New Roman" w:hAnsi="Times New Roman" w:cs="Times New Roman"/>
          <w:kern w:val="0"/>
          <w:sz w:val="28"/>
          <w:szCs w:val="28"/>
        </w:rPr>
      </w:pPr>
      <w:r w:rsidRPr="00FB5B65">
        <w:rPr>
          <w:rFonts w:ascii="Times New Roman" w:eastAsia="Times New Roman" w:hAnsi="Times New Roman" w:cs="Times New Roman"/>
          <w:kern w:val="0"/>
          <w:sz w:val="28"/>
          <w:szCs w:val="28"/>
        </w:rPr>
        <w:t xml:space="preserve">Another distinct cluster includes </w:t>
      </w:r>
      <w:r w:rsidRPr="00FB5B65">
        <w:rPr>
          <w:rFonts w:ascii="Times New Roman" w:eastAsia="Times New Roman" w:hAnsi="Times New Roman" w:cs="Times New Roman"/>
          <w:b/>
          <w:bCs/>
          <w:kern w:val="0"/>
          <w:sz w:val="28"/>
          <w:szCs w:val="28"/>
        </w:rPr>
        <w:t>Cu, Se, and V</w:t>
      </w:r>
      <w:r w:rsidRPr="00FB5B65">
        <w:rPr>
          <w:rFonts w:ascii="Times New Roman" w:eastAsia="Times New Roman" w:hAnsi="Times New Roman" w:cs="Times New Roman"/>
          <w:kern w:val="0"/>
          <w:sz w:val="28"/>
          <w:szCs w:val="28"/>
        </w:rPr>
        <w:t xml:space="preserve">, which also show moderate to strong positive correlations (e.g., Cu–V ≈ 0.74, Se–V ≈ 0.83). This grouping suggests mixed </w:t>
      </w:r>
      <w:proofErr w:type="spellStart"/>
      <w:r w:rsidRPr="00FB5B65">
        <w:rPr>
          <w:rFonts w:ascii="Times New Roman" w:eastAsia="Times New Roman" w:hAnsi="Times New Roman" w:cs="Times New Roman"/>
          <w:kern w:val="0"/>
          <w:sz w:val="28"/>
          <w:szCs w:val="28"/>
        </w:rPr>
        <w:t>geogenic</w:t>
      </w:r>
      <w:proofErr w:type="spellEnd"/>
      <w:r w:rsidRPr="00FB5B65">
        <w:rPr>
          <w:rFonts w:ascii="Times New Roman" w:eastAsia="Times New Roman" w:hAnsi="Times New Roman" w:cs="Times New Roman"/>
          <w:kern w:val="0"/>
          <w:sz w:val="28"/>
          <w:szCs w:val="28"/>
        </w:rPr>
        <w:t>–anthropogenic influence, potentially associated with mineral weathering and agricultural inputs (e.g., phosphate fertilizers and trace metal-rich sediments).</w:t>
      </w:r>
    </w:p>
    <w:p w:rsidR="00FB5B65" w:rsidRPr="00FB5B65" w:rsidRDefault="00FB5B65" w:rsidP="00FB5B65">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4.7.</w:t>
      </w:r>
      <w:r w:rsidRPr="00FB5B65">
        <w:rPr>
          <w:rFonts w:ascii="Times New Roman" w:eastAsia="Times New Roman" w:hAnsi="Times New Roman" w:cs="Times New Roman"/>
          <w:b/>
          <w:bCs/>
          <w:kern w:val="0"/>
          <w:sz w:val="28"/>
          <w:szCs w:val="28"/>
        </w:rPr>
        <w:t>2. Moderate Association Cluster (Transition Group)</w:t>
      </w:r>
    </w:p>
    <w:p w:rsidR="00FB5B65" w:rsidRPr="00FB5B65" w:rsidRDefault="00FB5B65" w:rsidP="00FB5B65">
      <w:pPr>
        <w:spacing w:before="100" w:beforeAutospacing="1" w:after="100" w:afterAutospacing="1" w:line="360" w:lineRule="auto"/>
        <w:jc w:val="both"/>
        <w:rPr>
          <w:rFonts w:ascii="Times New Roman" w:eastAsia="Times New Roman" w:hAnsi="Times New Roman" w:cs="Times New Roman"/>
          <w:kern w:val="0"/>
          <w:sz w:val="28"/>
          <w:szCs w:val="28"/>
        </w:rPr>
      </w:pPr>
      <w:r w:rsidRPr="00FB5B65">
        <w:rPr>
          <w:rFonts w:ascii="Times New Roman" w:eastAsia="Times New Roman" w:hAnsi="Times New Roman" w:cs="Times New Roman"/>
          <w:kern w:val="0"/>
          <w:sz w:val="28"/>
          <w:szCs w:val="28"/>
        </w:rPr>
        <w:t xml:space="preserve">Metals such as </w:t>
      </w:r>
      <w:r w:rsidRPr="00FB5B65">
        <w:rPr>
          <w:rFonts w:ascii="Times New Roman" w:eastAsia="Times New Roman" w:hAnsi="Times New Roman" w:cs="Times New Roman"/>
          <w:b/>
          <w:bCs/>
          <w:kern w:val="0"/>
          <w:sz w:val="28"/>
          <w:szCs w:val="28"/>
        </w:rPr>
        <w:t xml:space="preserve">Zn, </w:t>
      </w:r>
      <w:proofErr w:type="spellStart"/>
      <w:r w:rsidRPr="00FB5B65">
        <w:rPr>
          <w:rFonts w:ascii="Times New Roman" w:eastAsia="Times New Roman" w:hAnsi="Times New Roman" w:cs="Times New Roman"/>
          <w:b/>
          <w:bCs/>
          <w:kern w:val="0"/>
          <w:sz w:val="28"/>
          <w:szCs w:val="28"/>
        </w:rPr>
        <w:t>Mn</w:t>
      </w:r>
      <w:proofErr w:type="spellEnd"/>
      <w:r w:rsidRPr="00FB5B65">
        <w:rPr>
          <w:rFonts w:ascii="Times New Roman" w:eastAsia="Times New Roman" w:hAnsi="Times New Roman" w:cs="Times New Roman"/>
          <w:b/>
          <w:bCs/>
          <w:kern w:val="0"/>
          <w:sz w:val="28"/>
          <w:szCs w:val="28"/>
        </w:rPr>
        <w:t>, Ni, and Co</w:t>
      </w:r>
      <w:r w:rsidRPr="00FB5B65">
        <w:rPr>
          <w:rFonts w:ascii="Times New Roman" w:eastAsia="Times New Roman" w:hAnsi="Times New Roman" w:cs="Times New Roman"/>
          <w:kern w:val="0"/>
          <w:sz w:val="28"/>
          <w:szCs w:val="28"/>
        </w:rPr>
        <w:t xml:space="preserve"> exhibit moderate inter-element correlations. In particular, </w:t>
      </w:r>
      <w:r w:rsidRPr="00FB5B65">
        <w:rPr>
          <w:rFonts w:ascii="Times New Roman" w:eastAsia="Times New Roman" w:hAnsi="Times New Roman" w:cs="Times New Roman"/>
          <w:b/>
          <w:bCs/>
          <w:kern w:val="0"/>
          <w:sz w:val="28"/>
          <w:szCs w:val="28"/>
        </w:rPr>
        <w:t xml:space="preserve">Ni–Co (r ≈ 0.83) and </w:t>
      </w:r>
      <w:proofErr w:type="spellStart"/>
      <w:r w:rsidRPr="00FB5B65">
        <w:rPr>
          <w:rFonts w:ascii="Times New Roman" w:eastAsia="Times New Roman" w:hAnsi="Times New Roman" w:cs="Times New Roman"/>
          <w:b/>
          <w:bCs/>
          <w:kern w:val="0"/>
          <w:sz w:val="28"/>
          <w:szCs w:val="28"/>
        </w:rPr>
        <w:t>Mn</w:t>
      </w:r>
      <w:proofErr w:type="spellEnd"/>
      <w:r w:rsidRPr="00FB5B65">
        <w:rPr>
          <w:rFonts w:ascii="Times New Roman" w:eastAsia="Times New Roman" w:hAnsi="Times New Roman" w:cs="Times New Roman"/>
          <w:b/>
          <w:bCs/>
          <w:kern w:val="0"/>
          <w:sz w:val="28"/>
          <w:szCs w:val="28"/>
        </w:rPr>
        <w:t>–Ni (r ≈ 0.62)</w:t>
      </w:r>
      <w:r w:rsidRPr="00FB5B65">
        <w:rPr>
          <w:rFonts w:ascii="Times New Roman" w:eastAsia="Times New Roman" w:hAnsi="Times New Roman" w:cs="Times New Roman"/>
          <w:kern w:val="0"/>
          <w:sz w:val="28"/>
          <w:szCs w:val="28"/>
        </w:rPr>
        <w:t xml:space="preserve"> indicate a shared lithological source, likely derived from mafic/ultramafic mineral weathering or sediment–water interaction processes. These elements also show weaker or negative relationships with the </w:t>
      </w:r>
      <w:proofErr w:type="spellStart"/>
      <w:r w:rsidRPr="00FB5B65">
        <w:rPr>
          <w:rFonts w:ascii="Times New Roman" w:eastAsia="Times New Roman" w:hAnsi="Times New Roman" w:cs="Times New Roman"/>
          <w:kern w:val="0"/>
          <w:sz w:val="28"/>
          <w:szCs w:val="28"/>
        </w:rPr>
        <w:t>Pb</w:t>
      </w:r>
      <w:proofErr w:type="spellEnd"/>
      <w:r w:rsidRPr="00FB5B65">
        <w:rPr>
          <w:rFonts w:ascii="Times New Roman" w:eastAsia="Times New Roman" w:hAnsi="Times New Roman" w:cs="Times New Roman"/>
          <w:kern w:val="0"/>
          <w:sz w:val="28"/>
          <w:szCs w:val="28"/>
        </w:rPr>
        <w:t>–Cd group, suggesting distinct geochemical pathways.</w:t>
      </w:r>
    </w:p>
    <w:p w:rsidR="00FB5B65" w:rsidRPr="00FB5B65" w:rsidRDefault="00FB5B65" w:rsidP="00FB5B65">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lastRenderedPageBreak/>
        <w:t>4.4.</w:t>
      </w:r>
      <w:r w:rsidRPr="00FB5B65">
        <w:rPr>
          <w:rFonts w:ascii="Times New Roman" w:eastAsia="Times New Roman" w:hAnsi="Times New Roman" w:cs="Times New Roman"/>
          <w:b/>
          <w:bCs/>
          <w:kern w:val="0"/>
          <w:sz w:val="28"/>
          <w:szCs w:val="28"/>
        </w:rPr>
        <w:t>3. Negative Correlation Structure (Antagonistic Behavior)</w:t>
      </w:r>
    </w:p>
    <w:p w:rsidR="00FB5B65" w:rsidRPr="00FB5B65" w:rsidRDefault="00FB5B65" w:rsidP="00FB5B65">
      <w:pPr>
        <w:spacing w:before="100" w:beforeAutospacing="1" w:after="100" w:afterAutospacing="1" w:line="360" w:lineRule="auto"/>
        <w:jc w:val="both"/>
        <w:rPr>
          <w:rFonts w:ascii="Times New Roman" w:eastAsia="Times New Roman" w:hAnsi="Times New Roman" w:cs="Times New Roman"/>
          <w:kern w:val="0"/>
          <w:sz w:val="28"/>
          <w:szCs w:val="28"/>
        </w:rPr>
      </w:pPr>
      <w:r w:rsidRPr="00FB5B65">
        <w:rPr>
          <w:rFonts w:ascii="Times New Roman" w:eastAsia="Times New Roman" w:hAnsi="Times New Roman" w:cs="Times New Roman"/>
          <w:kern w:val="0"/>
          <w:sz w:val="28"/>
          <w:szCs w:val="28"/>
        </w:rPr>
        <w:t xml:space="preserve">A pronounced negative correlation is observed between the </w:t>
      </w:r>
      <w:r w:rsidRPr="00FB5B65">
        <w:rPr>
          <w:rFonts w:ascii="Times New Roman" w:eastAsia="Times New Roman" w:hAnsi="Times New Roman" w:cs="Times New Roman"/>
          <w:b/>
          <w:bCs/>
          <w:kern w:val="0"/>
          <w:sz w:val="28"/>
          <w:szCs w:val="28"/>
        </w:rPr>
        <w:t xml:space="preserve">As–Fe cluster and </w:t>
      </w:r>
      <w:proofErr w:type="spellStart"/>
      <w:r w:rsidRPr="00FB5B65">
        <w:rPr>
          <w:rFonts w:ascii="Times New Roman" w:eastAsia="Times New Roman" w:hAnsi="Times New Roman" w:cs="Times New Roman"/>
          <w:b/>
          <w:bCs/>
          <w:kern w:val="0"/>
          <w:sz w:val="28"/>
          <w:szCs w:val="28"/>
        </w:rPr>
        <w:t>Mn</w:t>
      </w:r>
      <w:proofErr w:type="spellEnd"/>
      <w:r w:rsidRPr="00FB5B65">
        <w:rPr>
          <w:rFonts w:ascii="Times New Roman" w:eastAsia="Times New Roman" w:hAnsi="Times New Roman" w:cs="Times New Roman"/>
          <w:b/>
          <w:bCs/>
          <w:kern w:val="0"/>
          <w:sz w:val="28"/>
          <w:szCs w:val="28"/>
        </w:rPr>
        <w:t>/Ni/Co group</w:t>
      </w:r>
      <w:r w:rsidRPr="00FB5B65">
        <w:rPr>
          <w:rFonts w:ascii="Times New Roman" w:eastAsia="Times New Roman" w:hAnsi="Times New Roman" w:cs="Times New Roman"/>
          <w:kern w:val="0"/>
          <w:sz w:val="28"/>
          <w:szCs w:val="28"/>
        </w:rPr>
        <w:t xml:space="preserve">, with values reaching as low as </w:t>
      </w:r>
      <w:r w:rsidRPr="00FB5B65">
        <w:rPr>
          <w:rFonts w:ascii="Times New Roman" w:eastAsia="Times New Roman" w:hAnsi="Times New Roman" w:cs="Times New Roman"/>
          <w:b/>
          <w:bCs/>
          <w:kern w:val="0"/>
          <w:sz w:val="28"/>
          <w:szCs w:val="28"/>
        </w:rPr>
        <w:t>r ≈ −0.64</w:t>
      </w:r>
      <w:r w:rsidRPr="00FB5B65">
        <w:rPr>
          <w:rFonts w:ascii="Times New Roman" w:eastAsia="Times New Roman" w:hAnsi="Times New Roman" w:cs="Times New Roman"/>
          <w:kern w:val="0"/>
          <w:sz w:val="28"/>
          <w:szCs w:val="28"/>
        </w:rPr>
        <w:t>. This inverse relationship suggests redox-controlled geochemical partitioning, where iron reduction enhances arsenic release, while manganese and nickel may remain stable or behave independently under varying oxidation–reduction conditions.</w:t>
      </w:r>
    </w:p>
    <w:p w:rsidR="00FB5B65" w:rsidRPr="00FB5B65" w:rsidRDefault="00FB5B65" w:rsidP="00FB5B65">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4.7.</w:t>
      </w:r>
      <w:r w:rsidRPr="00FB5B65">
        <w:rPr>
          <w:rFonts w:ascii="Times New Roman" w:eastAsia="Times New Roman" w:hAnsi="Times New Roman" w:cs="Times New Roman"/>
          <w:b/>
          <w:bCs/>
          <w:kern w:val="0"/>
          <w:sz w:val="28"/>
          <w:szCs w:val="28"/>
        </w:rPr>
        <w:t>4. Hierarchical Clustering Interpretation</w:t>
      </w:r>
    </w:p>
    <w:p w:rsidR="00FB5B65" w:rsidRPr="00FB5B65" w:rsidRDefault="00FB5B65" w:rsidP="00FB5B65">
      <w:pPr>
        <w:spacing w:before="100" w:beforeAutospacing="1" w:after="100" w:afterAutospacing="1" w:line="360" w:lineRule="auto"/>
        <w:jc w:val="both"/>
        <w:rPr>
          <w:rFonts w:ascii="Times New Roman" w:eastAsia="Times New Roman" w:hAnsi="Times New Roman" w:cs="Times New Roman"/>
          <w:kern w:val="0"/>
          <w:sz w:val="28"/>
          <w:szCs w:val="28"/>
        </w:rPr>
      </w:pPr>
      <w:r w:rsidRPr="00FB5B65">
        <w:rPr>
          <w:rFonts w:ascii="Times New Roman" w:eastAsia="Times New Roman" w:hAnsi="Times New Roman" w:cs="Times New Roman"/>
          <w:kern w:val="0"/>
          <w:sz w:val="28"/>
          <w:szCs w:val="28"/>
        </w:rPr>
        <w:t xml:space="preserve">The </w:t>
      </w:r>
      <w:proofErr w:type="spellStart"/>
      <w:r w:rsidRPr="00FB5B65">
        <w:rPr>
          <w:rFonts w:ascii="Times New Roman" w:eastAsia="Times New Roman" w:hAnsi="Times New Roman" w:cs="Times New Roman"/>
          <w:kern w:val="0"/>
          <w:sz w:val="28"/>
          <w:szCs w:val="28"/>
        </w:rPr>
        <w:t>dendrogram</w:t>
      </w:r>
      <w:proofErr w:type="spellEnd"/>
      <w:r w:rsidRPr="00FB5B65">
        <w:rPr>
          <w:rFonts w:ascii="Times New Roman" w:eastAsia="Times New Roman" w:hAnsi="Times New Roman" w:cs="Times New Roman"/>
          <w:kern w:val="0"/>
          <w:sz w:val="28"/>
          <w:szCs w:val="28"/>
        </w:rPr>
        <w:t xml:space="preserve"> clearly separates the variables into three major geochemical assemblages:</w:t>
      </w:r>
    </w:p>
    <w:p w:rsidR="00FB5B65" w:rsidRPr="00FB5B65" w:rsidRDefault="00FB5B65" w:rsidP="005D72C0">
      <w:pPr>
        <w:numPr>
          <w:ilvl w:val="0"/>
          <w:numId w:val="19"/>
        </w:numPr>
        <w:spacing w:before="100" w:beforeAutospacing="1" w:after="100" w:afterAutospacing="1" w:line="360" w:lineRule="auto"/>
        <w:jc w:val="both"/>
        <w:rPr>
          <w:rFonts w:ascii="Times New Roman" w:eastAsia="Times New Roman" w:hAnsi="Times New Roman" w:cs="Times New Roman"/>
          <w:kern w:val="0"/>
          <w:sz w:val="28"/>
          <w:szCs w:val="28"/>
        </w:rPr>
      </w:pPr>
      <w:r w:rsidRPr="00FB5B65">
        <w:rPr>
          <w:rFonts w:ascii="Times New Roman" w:eastAsia="Times New Roman" w:hAnsi="Times New Roman" w:cs="Times New Roman"/>
          <w:b/>
          <w:bCs/>
          <w:kern w:val="0"/>
          <w:sz w:val="28"/>
          <w:szCs w:val="28"/>
        </w:rPr>
        <w:t>Anthropogenic/contaminant cluster:</w:t>
      </w:r>
      <w:r w:rsidRPr="00FB5B65">
        <w:rPr>
          <w:rFonts w:ascii="Times New Roman" w:eastAsia="Times New Roman" w:hAnsi="Times New Roman" w:cs="Times New Roman"/>
          <w:kern w:val="0"/>
          <w:sz w:val="28"/>
          <w:szCs w:val="28"/>
        </w:rPr>
        <w:t xml:space="preserve"> </w:t>
      </w:r>
      <w:proofErr w:type="spellStart"/>
      <w:r w:rsidRPr="00FB5B65">
        <w:rPr>
          <w:rFonts w:ascii="Times New Roman" w:eastAsia="Times New Roman" w:hAnsi="Times New Roman" w:cs="Times New Roman"/>
          <w:kern w:val="0"/>
          <w:sz w:val="28"/>
          <w:szCs w:val="28"/>
        </w:rPr>
        <w:t>Pb</w:t>
      </w:r>
      <w:proofErr w:type="spellEnd"/>
      <w:r w:rsidRPr="00FB5B65">
        <w:rPr>
          <w:rFonts w:ascii="Times New Roman" w:eastAsia="Times New Roman" w:hAnsi="Times New Roman" w:cs="Times New Roman"/>
          <w:kern w:val="0"/>
          <w:sz w:val="28"/>
          <w:szCs w:val="28"/>
        </w:rPr>
        <w:t>, Cd, Be</w:t>
      </w:r>
    </w:p>
    <w:p w:rsidR="00FB5B65" w:rsidRPr="00FB5B65" w:rsidRDefault="00FB5B65" w:rsidP="005D72C0">
      <w:pPr>
        <w:numPr>
          <w:ilvl w:val="0"/>
          <w:numId w:val="19"/>
        </w:numPr>
        <w:spacing w:before="100" w:beforeAutospacing="1" w:after="100" w:afterAutospacing="1" w:line="360" w:lineRule="auto"/>
        <w:jc w:val="both"/>
        <w:rPr>
          <w:rFonts w:ascii="Times New Roman" w:eastAsia="Times New Roman" w:hAnsi="Times New Roman" w:cs="Times New Roman"/>
          <w:kern w:val="0"/>
          <w:sz w:val="28"/>
          <w:szCs w:val="28"/>
        </w:rPr>
      </w:pPr>
      <w:r w:rsidRPr="00FB5B65">
        <w:rPr>
          <w:rFonts w:ascii="Times New Roman" w:eastAsia="Times New Roman" w:hAnsi="Times New Roman" w:cs="Times New Roman"/>
          <w:b/>
          <w:bCs/>
          <w:kern w:val="0"/>
          <w:sz w:val="28"/>
          <w:szCs w:val="28"/>
        </w:rPr>
        <w:t xml:space="preserve">Redox-controlled </w:t>
      </w:r>
      <w:proofErr w:type="spellStart"/>
      <w:r w:rsidRPr="00FB5B65">
        <w:rPr>
          <w:rFonts w:ascii="Times New Roman" w:eastAsia="Times New Roman" w:hAnsi="Times New Roman" w:cs="Times New Roman"/>
          <w:b/>
          <w:bCs/>
          <w:kern w:val="0"/>
          <w:sz w:val="28"/>
          <w:szCs w:val="28"/>
        </w:rPr>
        <w:t>geogenic</w:t>
      </w:r>
      <w:proofErr w:type="spellEnd"/>
      <w:r w:rsidRPr="00FB5B65">
        <w:rPr>
          <w:rFonts w:ascii="Times New Roman" w:eastAsia="Times New Roman" w:hAnsi="Times New Roman" w:cs="Times New Roman"/>
          <w:b/>
          <w:bCs/>
          <w:kern w:val="0"/>
          <w:sz w:val="28"/>
          <w:szCs w:val="28"/>
        </w:rPr>
        <w:t xml:space="preserve"> cluster:</w:t>
      </w:r>
      <w:r w:rsidRPr="00FB5B65">
        <w:rPr>
          <w:rFonts w:ascii="Times New Roman" w:eastAsia="Times New Roman" w:hAnsi="Times New Roman" w:cs="Times New Roman"/>
          <w:kern w:val="0"/>
          <w:sz w:val="28"/>
          <w:szCs w:val="28"/>
        </w:rPr>
        <w:t xml:space="preserve"> As, Fe</w:t>
      </w:r>
    </w:p>
    <w:p w:rsidR="00FB5B65" w:rsidRPr="00FB5B65" w:rsidRDefault="00FB5B65" w:rsidP="005D72C0">
      <w:pPr>
        <w:numPr>
          <w:ilvl w:val="0"/>
          <w:numId w:val="19"/>
        </w:numPr>
        <w:spacing w:before="100" w:beforeAutospacing="1" w:after="100" w:afterAutospacing="1" w:line="360" w:lineRule="auto"/>
        <w:jc w:val="both"/>
        <w:rPr>
          <w:rFonts w:ascii="Times New Roman" w:eastAsia="Times New Roman" w:hAnsi="Times New Roman" w:cs="Times New Roman"/>
          <w:kern w:val="0"/>
          <w:sz w:val="28"/>
          <w:szCs w:val="28"/>
        </w:rPr>
      </w:pPr>
      <w:proofErr w:type="spellStart"/>
      <w:r w:rsidRPr="00FB5B65">
        <w:rPr>
          <w:rFonts w:ascii="Times New Roman" w:eastAsia="Times New Roman" w:hAnsi="Times New Roman" w:cs="Times New Roman"/>
          <w:b/>
          <w:bCs/>
          <w:kern w:val="0"/>
          <w:sz w:val="28"/>
          <w:szCs w:val="28"/>
        </w:rPr>
        <w:t>Lithogenic</w:t>
      </w:r>
      <w:proofErr w:type="spellEnd"/>
      <w:r w:rsidRPr="00FB5B65">
        <w:rPr>
          <w:rFonts w:ascii="Times New Roman" w:eastAsia="Times New Roman" w:hAnsi="Times New Roman" w:cs="Times New Roman"/>
          <w:b/>
          <w:bCs/>
          <w:kern w:val="0"/>
          <w:sz w:val="28"/>
          <w:szCs w:val="28"/>
        </w:rPr>
        <w:t>/transition cluster:</w:t>
      </w:r>
      <w:r w:rsidRPr="00FB5B65">
        <w:rPr>
          <w:rFonts w:ascii="Times New Roman" w:eastAsia="Times New Roman" w:hAnsi="Times New Roman" w:cs="Times New Roman"/>
          <w:kern w:val="0"/>
          <w:sz w:val="28"/>
          <w:szCs w:val="28"/>
        </w:rPr>
        <w:t xml:space="preserve"> </w:t>
      </w:r>
      <w:proofErr w:type="spellStart"/>
      <w:r w:rsidRPr="00FB5B65">
        <w:rPr>
          <w:rFonts w:ascii="Times New Roman" w:eastAsia="Times New Roman" w:hAnsi="Times New Roman" w:cs="Times New Roman"/>
          <w:kern w:val="0"/>
          <w:sz w:val="28"/>
          <w:szCs w:val="28"/>
        </w:rPr>
        <w:t>Mn</w:t>
      </w:r>
      <w:proofErr w:type="spellEnd"/>
      <w:r w:rsidRPr="00FB5B65">
        <w:rPr>
          <w:rFonts w:ascii="Times New Roman" w:eastAsia="Times New Roman" w:hAnsi="Times New Roman" w:cs="Times New Roman"/>
          <w:kern w:val="0"/>
          <w:sz w:val="28"/>
          <w:szCs w:val="28"/>
        </w:rPr>
        <w:t>, Ni, Co, Zn, Cu, Se, V</w:t>
      </w:r>
    </w:p>
    <w:p w:rsidR="00FB5B65" w:rsidRPr="00FB5B65" w:rsidRDefault="00FB5B65" w:rsidP="00FB5B65">
      <w:pPr>
        <w:spacing w:before="100" w:beforeAutospacing="1" w:after="100" w:afterAutospacing="1" w:line="360" w:lineRule="auto"/>
        <w:jc w:val="both"/>
        <w:rPr>
          <w:rFonts w:ascii="Times New Roman" w:eastAsia="Times New Roman" w:hAnsi="Times New Roman" w:cs="Times New Roman"/>
          <w:kern w:val="0"/>
          <w:sz w:val="28"/>
          <w:szCs w:val="28"/>
        </w:rPr>
      </w:pPr>
      <w:r w:rsidRPr="00FB5B65">
        <w:rPr>
          <w:rFonts w:ascii="Times New Roman" w:eastAsia="Times New Roman" w:hAnsi="Times New Roman" w:cs="Times New Roman"/>
          <w:kern w:val="0"/>
          <w:sz w:val="28"/>
          <w:szCs w:val="28"/>
        </w:rPr>
        <w:t>This clustering structure confirms that groundwater contamination is not random but governed by distinct geochemical processes including industrial influence, mineral weathering, and redox-driven mobilization.</w:t>
      </w:r>
    </w:p>
    <w:p w:rsidR="00FB5B65" w:rsidRPr="00FB5B65" w:rsidRDefault="00FB5B65" w:rsidP="00FB5B65">
      <w:pPr>
        <w:spacing w:before="100" w:beforeAutospacing="1" w:after="100" w:afterAutospacing="1" w:line="360" w:lineRule="auto"/>
        <w:jc w:val="both"/>
        <w:outlineLvl w:val="3"/>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4.7.</w:t>
      </w:r>
      <w:r w:rsidRPr="00FB5B65">
        <w:rPr>
          <w:rFonts w:ascii="Times New Roman" w:eastAsia="Times New Roman" w:hAnsi="Times New Roman" w:cs="Times New Roman"/>
          <w:b/>
          <w:bCs/>
          <w:kern w:val="0"/>
          <w:sz w:val="28"/>
          <w:szCs w:val="28"/>
        </w:rPr>
        <w:t>5. Environmental Significance</w:t>
      </w:r>
    </w:p>
    <w:p w:rsidR="00FB5B65" w:rsidRPr="00FB5B65" w:rsidRDefault="00FB5B65" w:rsidP="00FB5B65">
      <w:pPr>
        <w:spacing w:before="100" w:beforeAutospacing="1" w:after="100" w:afterAutospacing="1" w:line="360" w:lineRule="auto"/>
        <w:jc w:val="both"/>
        <w:rPr>
          <w:rFonts w:ascii="Times New Roman" w:eastAsia="Times New Roman" w:hAnsi="Times New Roman" w:cs="Times New Roman"/>
          <w:kern w:val="0"/>
          <w:sz w:val="28"/>
          <w:szCs w:val="28"/>
        </w:rPr>
      </w:pPr>
      <w:r w:rsidRPr="00FB5B65">
        <w:rPr>
          <w:rFonts w:ascii="Times New Roman" w:eastAsia="Times New Roman" w:hAnsi="Times New Roman" w:cs="Times New Roman"/>
          <w:kern w:val="0"/>
          <w:sz w:val="28"/>
          <w:szCs w:val="28"/>
        </w:rPr>
        <w:t xml:space="preserve">The coexistence of strong anthropogenic and </w:t>
      </w:r>
      <w:proofErr w:type="spellStart"/>
      <w:r w:rsidRPr="00FB5B65">
        <w:rPr>
          <w:rFonts w:ascii="Times New Roman" w:eastAsia="Times New Roman" w:hAnsi="Times New Roman" w:cs="Times New Roman"/>
          <w:kern w:val="0"/>
          <w:sz w:val="28"/>
          <w:szCs w:val="28"/>
        </w:rPr>
        <w:t>geogenic</w:t>
      </w:r>
      <w:proofErr w:type="spellEnd"/>
      <w:r w:rsidRPr="00FB5B65">
        <w:rPr>
          <w:rFonts w:ascii="Times New Roman" w:eastAsia="Times New Roman" w:hAnsi="Times New Roman" w:cs="Times New Roman"/>
          <w:kern w:val="0"/>
          <w:sz w:val="28"/>
          <w:szCs w:val="28"/>
        </w:rPr>
        <w:t xml:space="preserve"> clusters suggests a </w:t>
      </w:r>
      <w:r w:rsidRPr="00FB5B65">
        <w:rPr>
          <w:rFonts w:ascii="Times New Roman" w:eastAsia="Times New Roman" w:hAnsi="Times New Roman" w:cs="Times New Roman"/>
          <w:b/>
          <w:bCs/>
          <w:kern w:val="0"/>
          <w:sz w:val="28"/>
          <w:szCs w:val="28"/>
        </w:rPr>
        <w:t>dual contamination mechanism</w:t>
      </w:r>
      <w:r w:rsidRPr="00FB5B65">
        <w:rPr>
          <w:rFonts w:ascii="Times New Roman" w:eastAsia="Times New Roman" w:hAnsi="Times New Roman" w:cs="Times New Roman"/>
          <w:kern w:val="0"/>
          <w:sz w:val="28"/>
          <w:szCs w:val="28"/>
        </w:rPr>
        <w:t xml:space="preserve">, where natural geological processes are being compounded by human activities. Of particular concern is the As–Fe association, which indicates potential arsenic mobilization under reducing aquifer conditions, posing a significant risk to drinking water </w:t>
      </w:r>
      <w:proofErr w:type="gramStart"/>
      <w:r w:rsidRPr="00FB5B65">
        <w:rPr>
          <w:rFonts w:ascii="Times New Roman" w:eastAsia="Times New Roman" w:hAnsi="Times New Roman" w:cs="Times New Roman"/>
          <w:kern w:val="0"/>
          <w:sz w:val="28"/>
          <w:szCs w:val="28"/>
        </w:rPr>
        <w:t>safety.</w:t>
      </w:r>
      <w:proofErr w:type="gramEnd"/>
    </w:p>
    <w:p w:rsidR="002D6E1C" w:rsidRDefault="002D6E1C">
      <w:pPr>
        <w:rPr>
          <w:rFonts w:ascii="Times New Roman" w:hAnsi="Times New Roman" w:cs="Times New Roman"/>
          <w:sz w:val="28"/>
          <w:szCs w:val="28"/>
        </w:rPr>
      </w:pPr>
    </w:p>
    <w:p w:rsidR="00581062" w:rsidRDefault="00581062">
      <w:pPr>
        <w:rPr>
          <w:rFonts w:ascii="Times New Roman" w:hAnsi="Times New Roman" w:cs="Times New Roman"/>
          <w:sz w:val="28"/>
          <w:szCs w:val="28"/>
        </w:rPr>
      </w:pPr>
    </w:p>
    <w:p w:rsidR="00550392" w:rsidRDefault="006A133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C0A080B" wp14:editId="47E341D9">
            <wp:extent cx="5943600" cy="41608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3" cstate="print">
                      <a:lum contrast="20000"/>
                      <a:extLst>
                        <a:ext uri="{28A0092B-C50C-407E-A947-70E740481C1C}">
                          <a14:useLocalDpi xmlns:a14="http://schemas.microsoft.com/office/drawing/2010/main" val="0"/>
                        </a:ext>
                      </a:extLst>
                    </a:blip>
                    <a:srcRect/>
                    <a:stretch>
                      <a:fillRect/>
                    </a:stretch>
                  </pic:blipFill>
                  <pic:spPr bwMode="auto">
                    <a:xfrm>
                      <a:off x="0" y="0"/>
                      <a:ext cx="5943600" cy="4160810"/>
                    </a:xfrm>
                    <a:prstGeom prst="rect">
                      <a:avLst/>
                    </a:prstGeom>
                    <a:noFill/>
                    <a:ln>
                      <a:noFill/>
                    </a:ln>
                  </pic:spPr>
                </pic:pic>
              </a:graphicData>
            </a:graphic>
          </wp:inline>
        </w:drawing>
      </w:r>
    </w:p>
    <w:p w:rsidR="00550392" w:rsidRPr="00550392" w:rsidRDefault="00550392" w:rsidP="00550392">
      <w:pPr>
        <w:rPr>
          <w:rFonts w:ascii="Times New Roman" w:hAnsi="Times New Roman" w:cs="Times New Roman"/>
          <w:sz w:val="28"/>
          <w:szCs w:val="28"/>
        </w:rPr>
      </w:pPr>
    </w:p>
    <w:p w:rsidR="00550392" w:rsidRDefault="00FB5B65" w:rsidP="00550392">
      <w:pPr>
        <w:pStyle w:val="NormalWeb"/>
        <w:spacing w:after="0" w:afterAutospacing="0"/>
        <w:rPr>
          <w:b/>
          <w:bCs/>
          <w:color w:val="1F1F1F"/>
          <w:sz w:val="36"/>
          <w:szCs w:val="36"/>
        </w:rPr>
      </w:pPr>
      <w:r>
        <w:rPr>
          <w:b/>
          <w:bCs/>
          <w:color w:val="1F1F1F"/>
          <w:sz w:val="36"/>
          <w:szCs w:val="36"/>
        </w:rPr>
        <w:t xml:space="preserve">4.8 </w:t>
      </w:r>
      <w:r w:rsidR="00550392" w:rsidRPr="00550392">
        <w:rPr>
          <w:b/>
          <w:bCs/>
          <w:color w:val="1F1F1F"/>
          <w:sz w:val="36"/>
          <w:szCs w:val="36"/>
        </w:rPr>
        <w:t>Correlation Matrix &amp; Hierarchical Clustering</w:t>
      </w:r>
    </w:p>
    <w:p w:rsidR="00096AE1" w:rsidRPr="00550392" w:rsidRDefault="00096AE1" w:rsidP="00550392">
      <w:pPr>
        <w:pStyle w:val="NormalWeb"/>
        <w:spacing w:after="0" w:afterAutospacing="0"/>
        <w:rPr>
          <w:b/>
          <w:color w:val="1F1F1F"/>
          <w:sz w:val="36"/>
          <w:szCs w:val="36"/>
        </w:rPr>
      </w:pPr>
    </w:p>
    <w:p w:rsidR="00550392" w:rsidRPr="00550392" w:rsidRDefault="00550392" w:rsidP="00550392">
      <w:pPr>
        <w:spacing w:line="360" w:lineRule="auto"/>
        <w:jc w:val="both"/>
        <w:rPr>
          <w:rFonts w:ascii="Times New Roman" w:hAnsi="Times New Roman" w:cs="Times New Roman"/>
          <w:sz w:val="28"/>
          <w:szCs w:val="28"/>
        </w:rPr>
      </w:pPr>
      <w:r w:rsidRPr="00550392">
        <w:rPr>
          <w:rFonts w:ascii="Times New Roman" w:eastAsia="Times New Roman" w:hAnsi="Times New Roman" w:cs="Times New Roman"/>
          <w:kern w:val="0"/>
          <w:sz w:val="28"/>
          <w:szCs w:val="28"/>
        </w:rPr>
        <w:t xml:space="preserve">The integrated statistical analysis of groundwater heavy metals reveals clear patterns of contamination and geochemical relationships among the studied elements. Correlation and clustering analyses indicate that </w:t>
      </w:r>
      <w:proofErr w:type="spellStart"/>
      <w:r w:rsidRPr="00550392">
        <w:rPr>
          <w:rFonts w:ascii="Times New Roman" w:eastAsia="Times New Roman" w:hAnsi="Times New Roman" w:cs="Times New Roman"/>
          <w:kern w:val="0"/>
          <w:sz w:val="28"/>
          <w:szCs w:val="28"/>
        </w:rPr>
        <w:t>Mn</w:t>
      </w:r>
      <w:proofErr w:type="spellEnd"/>
      <w:r w:rsidRPr="00550392">
        <w:rPr>
          <w:rFonts w:ascii="Times New Roman" w:eastAsia="Times New Roman" w:hAnsi="Times New Roman" w:cs="Times New Roman"/>
          <w:kern w:val="0"/>
          <w:sz w:val="28"/>
          <w:szCs w:val="28"/>
        </w:rPr>
        <w:t xml:space="preserve">, Ni, and Co are strongly associated, suggesting a common source or similar geochemical behavior, while Cu, Se, and V form another closely related group. The concentration distribution shows that Fe and </w:t>
      </w:r>
      <w:proofErr w:type="spellStart"/>
      <w:r w:rsidRPr="00550392">
        <w:rPr>
          <w:rFonts w:ascii="Times New Roman" w:eastAsia="Times New Roman" w:hAnsi="Times New Roman" w:cs="Times New Roman"/>
          <w:kern w:val="0"/>
          <w:sz w:val="28"/>
          <w:szCs w:val="28"/>
        </w:rPr>
        <w:t>Mn</w:t>
      </w:r>
      <w:proofErr w:type="spellEnd"/>
      <w:r w:rsidRPr="00550392">
        <w:rPr>
          <w:rFonts w:ascii="Times New Roman" w:eastAsia="Times New Roman" w:hAnsi="Times New Roman" w:cs="Times New Roman"/>
          <w:kern w:val="0"/>
          <w:sz w:val="28"/>
          <w:szCs w:val="28"/>
        </w:rPr>
        <w:t xml:space="preserve"> are the most abundant metals in the groundwater, whereas </w:t>
      </w:r>
      <w:proofErr w:type="gramStart"/>
      <w:r w:rsidRPr="00550392">
        <w:rPr>
          <w:rFonts w:ascii="Times New Roman" w:eastAsia="Times New Roman" w:hAnsi="Times New Roman" w:cs="Times New Roman"/>
          <w:kern w:val="0"/>
          <w:sz w:val="28"/>
          <w:szCs w:val="28"/>
        </w:rPr>
        <w:t>Be</w:t>
      </w:r>
      <w:proofErr w:type="gramEnd"/>
      <w:r w:rsidRPr="00550392">
        <w:rPr>
          <w:rFonts w:ascii="Times New Roman" w:eastAsia="Times New Roman" w:hAnsi="Times New Roman" w:cs="Times New Roman"/>
          <w:kern w:val="0"/>
          <w:sz w:val="28"/>
          <w:szCs w:val="28"/>
        </w:rPr>
        <w:t xml:space="preserve"> occurs at very low levels.</w:t>
      </w:r>
    </w:p>
    <w:p w:rsidR="00550392" w:rsidRPr="00550392" w:rsidRDefault="00550392" w:rsidP="00550392">
      <w:pPr>
        <w:spacing w:before="100" w:beforeAutospacing="1" w:after="100" w:afterAutospacing="1" w:line="360" w:lineRule="auto"/>
        <w:jc w:val="both"/>
        <w:rPr>
          <w:rFonts w:ascii="Times New Roman" w:eastAsia="Times New Roman" w:hAnsi="Times New Roman" w:cs="Times New Roman"/>
          <w:kern w:val="0"/>
          <w:sz w:val="28"/>
          <w:szCs w:val="28"/>
        </w:rPr>
      </w:pPr>
      <w:r w:rsidRPr="00550392">
        <w:rPr>
          <w:rFonts w:ascii="Times New Roman" w:eastAsia="Times New Roman" w:hAnsi="Times New Roman" w:cs="Times New Roman"/>
          <w:kern w:val="0"/>
          <w:sz w:val="28"/>
          <w:szCs w:val="28"/>
        </w:rPr>
        <w:lastRenderedPageBreak/>
        <w:t>The frequency distribution analysis indicates that arsenic (As), iron (Fe), manganese (</w:t>
      </w:r>
      <w:proofErr w:type="spellStart"/>
      <w:r w:rsidRPr="00550392">
        <w:rPr>
          <w:rFonts w:ascii="Times New Roman" w:eastAsia="Times New Roman" w:hAnsi="Times New Roman" w:cs="Times New Roman"/>
          <w:kern w:val="0"/>
          <w:sz w:val="28"/>
          <w:szCs w:val="28"/>
        </w:rPr>
        <w:t>Mn</w:t>
      </w:r>
      <w:proofErr w:type="spellEnd"/>
      <w:r w:rsidRPr="00550392">
        <w:rPr>
          <w:rFonts w:ascii="Times New Roman" w:eastAsia="Times New Roman" w:hAnsi="Times New Roman" w:cs="Times New Roman"/>
          <w:kern w:val="0"/>
          <w:sz w:val="28"/>
          <w:szCs w:val="28"/>
        </w:rPr>
        <w:t xml:space="preserve">), and </w:t>
      </w:r>
      <w:proofErr w:type="gramStart"/>
      <w:r w:rsidRPr="00550392">
        <w:rPr>
          <w:rFonts w:ascii="Times New Roman" w:eastAsia="Times New Roman" w:hAnsi="Times New Roman" w:cs="Times New Roman"/>
          <w:kern w:val="0"/>
          <w:sz w:val="28"/>
          <w:szCs w:val="28"/>
        </w:rPr>
        <w:t>lead (</w:t>
      </w:r>
      <w:proofErr w:type="spellStart"/>
      <w:r w:rsidRPr="00550392">
        <w:rPr>
          <w:rFonts w:ascii="Times New Roman" w:eastAsia="Times New Roman" w:hAnsi="Times New Roman" w:cs="Times New Roman"/>
          <w:kern w:val="0"/>
          <w:sz w:val="28"/>
          <w:szCs w:val="28"/>
        </w:rPr>
        <w:t>Pb</w:t>
      </w:r>
      <w:proofErr w:type="spellEnd"/>
      <w:r w:rsidRPr="00550392">
        <w:rPr>
          <w:rFonts w:ascii="Times New Roman" w:eastAsia="Times New Roman" w:hAnsi="Times New Roman" w:cs="Times New Roman"/>
          <w:kern w:val="0"/>
          <w:sz w:val="28"/>
          <w:szCs w:val="28"/>
        </w:rPr>
        <w:t>) are</w:t>
      </w:r>
      <w:proofErr w:type="gramEnd"/>
      <w:r w:rsidRPr="00550392">
        <w:rPr>
          <w:rFonts w:ascii="Times New Roman" w:eastAsia="Times New Roman" w:hAnsi="Times New Roman" w:cs="Times New Roman"/>
          <w:kern w:val="0"/>
          <w:sz w:val="28"/>
          <w:szCs w:val="28"/>
        </w:rPr>
        <w:t xml:space="preserve"> the main contaminants of concern. Among these, Fe and </w:t>
      </w:r>
      <w:proofErr w:type="spellStart"/>
      <w:r w:rsidRPr="00550392">
        <w:rPr>
          <w:rFonts w:ascii="Times New Roman" w:eastAsia="Times New Roman" w:hAnsi="Times New Roman" w:cs="Times New Roman"/>
          <w:kern w:val="0"/>
          <w:sz w:val="28"/>
          <w:szCs w:val="28"/>
        </w:rPr>
        <w:t>Mn</w:t>
      </w:r>
      <w:proofErr w:type="spellEnd"/>
      <w:r w:rsidRPr="00550392">
        <w:rPr>
          <w:rFonts w:ascii="Times New Roman" w:eastAsia="Times New Roman" w:hAnsi="Times New Roman" w:cs="Times New Roman"/>
          <w:kern w:val="0"/>
          <w:sz w:val="28"/>
          <w:szCs w:val="28"/>
        </w:rPr>
        <w:t xml:space="preserve"> exceed the WHO guideline values in most samples, while nearly half of the samples contain arsenic concentrations above the recommended limit. In contrast, Se, Cd, Cr, Ni, Cu, Zn, and Hg remain within acceptable safety limits.</w:t>
      </w:r>
    </w:p>
    <w:p w:rsidR="00550392" w:rsidRDefault="00FB5B65" w:rsidP="00550392">
      <w:pPr>
        <w:spacing w:before="100" w:beforeAutospacing="1" w:after="100" w:afterAutospacing="1" w:line="360" w:lineRule="auto"/>
        <w:jc w:val="both"/>
        <w:rPr>
          <w:rFonts w:ascii="Times New Roman" w:eastAsia="Times New Roman" w:hAnsi="Times New Roman" w:cs="Times New Roman"/>
          <w:kern w:val="0"/>
          <w:sz w:val="28"/>
          <w:szCs w:val="28"/>
        </w:rPr>
      </w:pPr>
      <w:r>
        <w:rPr>
          <w:rFonts w:ascii="Times New Roman" w:eastAsia="Times New Roman" w:hAnsi="Times New Roman" w:cs="Times New Roman"/>
          <w:b/>
          <w:kern w:val="0"/>
          <w:sz w:val="32"/>
          <w:szCs w:val="32"/>
        </w:rPr>
        <w:t xml:space="preserve">4.8.1 </w:t>
      </w:r>
      <w:r w:rsidR="00550392" w:rsidRPr="00550392">
        <w:rPr>
          <w:rFonts w:ascii="Times New Roman" w:eastAsia="Times New Roman" w:hAnsi="Times New Roman" w:cs="Times New Roman"/>
          <w:b/>
          <w:kern w:val="0"/>
          <w:sz w:val="32"/>
          <w:szCs w:val="32"/>
        </w:rPr>
        <w:t>Principal Component Analysis (PCA</w:t>
      </w:r>
      <w:proofErr w:type="gramStart"/>
      <w:r w:rsidR="00550392" w:rsidRPr="00550392">
        <w:rPr>
          <w:rFonts w:ascii="Times New Roman" w:eastAsia="Times New Roman" w:hAnsi="Times New Roman" w:cs="Times New Roman"/>
          <w:b/>
          <w:kern w:val="0"/>
          <w:sz w:val="32"/>
          <w:szCs w:val="32"/>
        </w:rPr>
        <w:t>)</w:t>
      </w:r>
      <w:r w:rsidR="00550392" w:rsidRPr="00550392">
        <w:rPr>
          <w:rFonts w:ascii="Times New Roman" w:eastAsia="Times New Roman" w:hAnsi="Times New Roman" w:cs="Times New Roman"/>
          <w:kern w:val="0"/>
          <w:sz w:val="28"/>
          <w:szCs w:val="28"/>
        </w:rPr>
        <w:t xml:space="preserve"> </w:t>
      </w:r>
      <w:r w:rsidR="00096AE1">
        <w:rPr>
          <w:rFonts w:ascii="Times New Roman" w:eastAsia="Times New Roman" w:hAnsi="Times New Roman" w:cs="Times New Roman"/>
          <w:kern w:val="0"/>
          <w:sz w:val="28"/>
          <w:szCs w:val="28"/>
        </w:rPr>
        <w:t>:</w:t>
      </w:r>
      <w:proofErr w:type="gramEnd"/>
      <w:r w:rsidR="00096AE1">
        <w:rPr>
          <w:rFonts w:ascii="Times New Roman" w:eastAsia="Times New Roman" w:hAnsi="Times New Roman" w:cs="Times New Roman"/>
          <w:kern w:val="0"/>
          <w:sz w:val="28"/>
          <w:szCs w:val="28"/>
        </w:rPr>
        <w:t xml:space="preserve"> PCA </w:t>
      </w:r>
      <w:r w:rsidR="00550392" w:rsidRPr="00550392">
        <w:rPr>
          <w:rFonts w:ascii="Times New Roman" w:eastAsia="Times New Roman" w:hAnsi="Times New Roman" w:cs="Times New Roman"/>
          <w:kern w:val="0"/>
          <w:sz w:val="28"/>
          <w:szCs w:val="28"/>
        </w:rPr>
        <w:t xml:space="preserve">explains 66.34% of the total variation in groundwater chemistry and identifies Fe, </w:t>
      </w:r>
      <w:proofErr w:type="spellStart"/>
      <w:r w:rsidR="00550392" w:rsidRPr="00550392">
        <w:rPr>
          <w:rFonts w:ascii="Times New Roman" w:eastAsia="Times New Roman" w:hAnsi="Times New Roman" w:cs="Times New Roman"/>
          <w:kern w:val="0"/>
          <w:sz w:val="28"/>
          <w:szCs w:val="28"/>
        </w:rPr>
        <w:t>Mn</w:t>
      </w:r>
      <w:proofErr w:type="spellEnd"/>
      <w:r w:rsidR="00550392" w:rsidRPr="00550392">
        <w:rPr>
          <w:rFonts w:ascii="Times New Roman" w:eastAsia="Times New Roman" w:hAnsi="Times New Roman" w:cs="Times New Roman"/>
          <w:kern w:val="0"/>
          <w:sz w:val="28"/>
          <w:szCs w:val="28"/>
        </w:rPr>
        <w:t xml:space="preserve">, and As </w:t>
      </w:r>
      <w:proofErr w:type="spellStart"/>
      <w:r w:rsidR="00550392" w:rsidRPr="00550392">
        <w:rPr>
          <w:rFonts w:ascii="Times New Roman" w:eastAsia="Times New Roman" w:hAnsi="Times New Roman" w:cs="Times New Roman"/>
          <w:kern w:val="0"/>
          <w:sz w:val="28"/>
          <w:szCs w:val="28"/>
        </w:rPr>
        <w:t>as</w:t>
      </w:r>
      <w:proofErr w:type="spellEnd"/>
      <w:r w:rsidR="00550392" w:rsidRPr="00550392">
        <w:rPr>
          <w:rFonts w:ascii="Times New Roman" w:eastAsia="Times New Roman" w:hAnsi="Times New Roman" w:cs="Times New Roman"/>
          <w:kern w:val="0"/>
          <w:sz w:val="28"/>
          <w:szCs w:val="28"/>
        </w:rPr>
        <w:t xml:space="preserve"> the major factors controlling contamination patterns. Hierarchical clustering further classifies the 21 groundwater samples into five groups, ranging from relatively low-contamination sites to highly polluted hotspots. Sample 13 represents the most severely contaminated location with exceptionally high Fe, </w:t>
      </w:r>
      <w:proofErr w:type="spellStart"/>
      <w:r w:rsidR="00550392" w:rsidRPr="00550392">
        <w:rPr>
          <w:rFonts w:ascii="Times New Roman" w:eastAsia="Times New Roman" w:hAnsi="Times New Roman" w:cs="Times New Roman"/>
          <w:kern w:val="0"/>
          <w:sz w:val="28"/>
          <w:szCs w:val="28"/>
        </w:rPr>
        <w:t>Mn</w:t>
      </w:r>
      <w:proofErr w:type="spellEnd"/>
      <w:r w:rsidR="00550392" w:rsidRPr="00550392">
        <w:rPr>
          <w:rFonts w:ascii="Times New Roman" w:eastAsia="Times New Roman" w:hAnsi="Times New Roman" w:cs="Times New Roman"/>
          <w:kern w:val="0"/>
          <w:sz w:val="28"/>
          <w:szCs w:val="28"/>
        </w:rPr>
        <w:t xml:space="preserve">, and </w:t>
      </w:r>
      <w:proofErr w:type="gramStart"/>
      <w:r w:rsidR="00550392" w:rsidRPr="00550392">
        <w:rPr>
          <w:rFonts w:ascii="Times New Roman" w:eastAsia="Times New Roman" w:hAnsi="Times New Roman" w:cs="Times New Roman"/>
          <w:kern w:val="0"/>
          <w:sz w:val="28"/>
          <w:szCs w:val="28"/>
        </w:rPr>
        <w:t>As</w:t>
      </w:r>
      <w:proofErr w:type="gramEnd"/>
      <w:r w:rsidR="00550392" w:rsidRPr="00550392">
        <w:rPr>
          <w:rFonts w:ascii="Times New Roman" w:eastAsia="Times New Roman" w:hAnsi="Times New Roman" w:cs="Times New Roman"/>
          <w:kern w:val="0"/>
          <w:sz w:val="28"/>
          <w:szCs w:val="28"/>
        </w:rPr>
        <w:t xml:space="preserve"> concentrations, while Sample 21 is distinguished by elevated </w:t>
      </w:r>
      <w:proofErr w:type="spellStart"/>
      <w:r w:rsidR="00550392" w:rsidRPr="00550392">
        <w:rPr>
          <w:rFonts w:ascii="Times New Roman" w:eastAsia="Times New Roman" w:hAnsi="Times New Roman" w:cs="Times New Roman"/>
          <w:kern w:val="0"/>
          <w:sz w:val="28"/>
          <w:szCs w:val="28"/>
        </w:rPr>
        <w:t>Pb</w:t>
      </w:r>
      <w:proofErr w:type="spellEnd"/>
      <w:r w:rsidR="00550392" w:rsidRPr="00550392">
        <w:rPr>
          <w:rFonts w:ascii="Times New Roman" w:eastAsia="Times New Roman" w:hAnsi="Times New Roman" w:cs="Times New Roman"/>
          <w:kern w:val="0"/>
          <w:sz w:val="28"/>
          <w:szCs w:val="28"/>
        </w:rPr>
        <w:t xml:space="preserve"> levels. Overall, the results suggest that groundwater quality is strongly influenced by both natural geochemical processes and localized contamination sources, with arsenic, iron, and manganese being the primary concerns for groundwater safety.</w:t>
      </w:r>
    </w:p>
    <w:p w:rsidR="00550392" w:rsidRDefault="00550392" w:rsidP="00550392">
      <w:pPr>
        <w:spacing w:before="100" w:beforeAutospacing="1" w:after="100" w:afterAutospacing="1" w:line="360" w:lineRule="auto"/>
        <w:jc w:val="both"/>
        <w:rPr>
          <w:rFonts w:ascii="Times New Roman" w:eastAsia="Times New Roman" w:hAnsi="Times New Roman" w:cs="Times New Roman"/>
          <w:kern w:val="0"/>
          <w:sz w:val="28"/>
          <w:szCs w:val="28"/>
        </w:rPr>
      </w:pPr>
    </w:p>
    <w:p w:rsidR="00550392" w:rsidRDefault="00550392" w:rsidP="00550392">
      <w:pPr>
        <w:spacing w:before="100" w:beforeAutospacing="1" w:after="100" w:afterAutospacing="1" w:line="360" w:lineRule="auto"/>
        <w:jc w:val="both"/>
        <w:rPr>
          <w:rFonts w:ascii="Times New Roman" w:eastAsia="Times New Roman" w:hAnsi="Times New Roman" w:cs="Times New Roman"/>
          <w:kern w:val="0"/>
          <w:sz w:val="28"/>
          <w:szCs w:val="28"/>
        </w:rPr>
      </w:pPr>
    </w:p>
    <w:p w:rsidR="00550392" w:rsidRDefault="00550392" w:rsidP="00550392">
      <w:pPr>
        <w:spacing w:before="100" w:beforeAutospacing="1" w:after="100" w:afterAutospacing="1" w:line="360" w:lineRule="auto"/>
        <w:jc w:val="both"/>
        <w:rPr>
          <w:rFonts w:ascii="Times New Roman" w:eastAsia="Times New Roman" w:hAnsi="Times New Roman" w:cs="Times New Roman"/>
          <w:kern w:val="0"/>
          <w:sz w:val="28"/>
          <w:szCs w:val="28"/>
        </w:rPr>
      </w:pPr>
    </w:p>
    <w:p w:rsidR="00550392" w:rsidRDefault="00550392" w:rsidP="00550392">
      <w:pPr>
        <w:spacing w:before="100" w:beforeAutospacing="1" w:after="100" w:afterAutospacing="1" w:line="360" w:lineRule="auto"/>
        <w:jc w:val="both"/>
        <w:rPr>
          <w:rFonts w:ascii="Times New Roman" w:eastAsia="Times New Roman" w:hAnsi="Times New Roman" w:cs="Times New Roman"/>
          <w:kern w:val="0"/>
          <w:sz w:val="28"/>
          <w:szCs w:val="28"/>
        </w:rPr>
      </w:pPr>
    </w:p>
    <w:p w:rsidR="00550392" w:rsidRDefault="00550392" w:rsidP="00550392">
      <w:pPr>
        <w:spacing w:before="100" w:beforeAutospacing="1" w:after="100" w:afterAutospacing="1" w:line="360" w:lineRule="auto"/>
        <w:jc w:val="both"/>
        <w:rPr>
          <w:rFonts w:ascii="Times New Roman" w:eastAsia="Times New Roman" w:hAnsi="Times New Roman" w:cs="Times New Roman"/>
          <w:kern w:val="0"/>
          <w:sz w:val="28"/>
          <w:szCs w:val="28"/>
        </w:rPr>
      </w:pPr>
    </w:p>
    <w:p w:rsidR="00550392" w:rsidRPr="00550392" w:rsidRDefault="00550392" w:rsidP="00550392">
      <w:pPr>
        <w:spacing w:before="100" w:beforeAutospacing="1" w:after="100" w:afterAutospacing="1" w:line="360" w:lineRule="auto"/>
        <w:jc w:val="both"/>
        <w:rPr>
          <w:rFonts w:ascii="Times New Roman" w:eastAsia="Times New Roman" w:hAnsi="Times New Roman" w:cs="Times New Roman"/>
          <w:kern w:val="0"/>
          <w:sz w:val="28"/>
          <w:szCs w:val="28"/>
        </w:rPr>
      </w:pPr>
    </w:p>
    <w:p w:rsidR="00581062" w:rsidRDefault="0065157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B0C1373" wp14:editId="5952FA38">
            <wp:extent cx="5943600" cy="47528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752896"/>
                    </a:xfrm>
                    <a:prstGeom prst="rect">
                      <a:avLst/>
                    </a:prstGeom>
                    <a:noFill/>
                    <a:ln>
                      <a:noFill/>
                    </a:ln>
                  </pic:spPr>
                </pic:pic>
              </a:graphicData>
            </a:graphic>
          </wp:inline>
        </w:drawing>
      </w:r>
    </w:p>
    <w:p w:rsidR="00550392" w:rsidRPr="00550392" w:rsidRDefault="00FB5B65" w:rsidP="00550392">
      <w:pPr>
        <w:spacing w:before="100" w:beforeAutospacing="1" w:after="100" w:afterAutospacing="1" w:line="240" w:lineRule="auto"/>
        <w:outlineLvl w:val="2"/>
        <w:rPr>
          <w:rFonts w:ascii="Times New Roman" w:eastAsia="Times New Roman" w:hAnsi="Times New Roman" w:cs="Times New Roman"/>
          <w:b/>
          <w:bCs/>
          <w:kern w:val="0"/>
          <w:sz w:val="32"/>
          <w:szCs w:val="32"/>
        </w:rPr>
      </w:pPr>
      <w:r>
        <w:rPr>
          <w:rFonts w:ascii="Times New Roman" w:eastAsia="Times New Roman" w:hAnsi="Times New Roman" w:cs="Times New Roman"/>
          <w:b/>
          <w:bCs/>
          <w:kern w:val="0"/>
          <w:sz w:val="32"/>
          <w:szCs w:val="32"/>
        </w:rPr>
        <w:t xml:space="preserve">4.9 </w:t>
      </w:r>
      <w:r w:rsidR="00550392" w:rsidRPr="00550392">
        <w:rPr>
          <w:rFonts w:ascii="Times New Roman" w:eastAsia="Times New Roman" w:hAnsi="Times New Roman" w:cs="Times New Roman"/>
          <w:b/>
          <w:bCs/>
          <w:kern w:val="0"/>
          <w:sz w:val="32"/>
          <w:szCs w:val="32"/>
        </w:rPr>
        <w:t>Principal Component Analysis (PCA) and Sensitivity Analysis Interpretation</w:t>
      </w:r>
    </w:p>
    <w:p w:rsidR="00550392" w:rsidRPr="00550392" w:rsidRDefault="00550392" w:rsidP="00096AE1">
      <w:pPr>
        <w:spacing w:before="100" w:beforeAutospacing="1" w:after="100" w:afterAutospacing="1" w:line="360" w:lineRule="auto"/>
        <w:jc w:val="both"/>
        <w:rPr>
          <w:rFonts w:ascii="Times New Roman" w:eastAsia="Times New Roman" w:hAnsi="Times New Roman" w:cs="Times New Roman"/>
          <w:kern w:val="0"/>
          <w:sz w:val="28"/>
          <w:szCs w:val="28"/>
        </w:rPr>
      </w:pPr>
      <w:r w:rsidRPr="00550392">
        <w:rPr>
          <w:rFonts w:ascii="Times New Roman" w:eastAsia="Times New Roman" w:hAnsi="Times New Roman" w:cs="Times New Roman"/>
          <w:kern w:val="0"/>
          <w:sz w:val="28"/>
          <w:szCs w:val="28"/>
        </w:rPr>
        <w:t xml:space="preserve">The PCA </w:t>
      </w:r>
      <w:proofErr w:type="spellStart"/>
      <w:r w:rsidRPr="00550392">
        <w:rPr>
          <w:rFonts w:ascii="Times New Roman" w:eastAsia="Times New Roman" w:hAnsi="Times New Roman" w:cs="Times New Roman"/>
          <w:kern w:val="0"/>
          <w:sz w:val="28"/>
          <w:szCs w:val="28"/>
        </w:rPr>
        <w:t>biplot</w:t>
      </w:r>
      <w:proofErr w:type="spellEnd"/>
      <w:r w:rsidRPr="00550392">
        <w:rPr>
          <w:rFonts w:ascii="Times New Roman" w:eastAsia="Times New Roman" w:hAnsi="Times New Roman" w:cs="Times New Roman"/>
          <w:kern w:val="0"/>
          <w:sz w:val="28"/>
          <w:szCs w:val="28"/>
        </w:rPr>
        <w:t xml:space="preserve"> was used to identify the major factors controlling groundwater chemistry and arsenic distribution. The first two principal components (PC1 and PC2) explained 51.78% of the total variance in the dataset, indicating that they captured most of the geochemical variability.</w:t>
      </w:r>
    </w:p>
    <w:p w:rsidR="00550392" w:rsidRPr="00550392" w:rsidRDefault="00550392" w:rsidP="00096AE1">
      <w:pPr>
        <w:spacing w:before="100" w:beforeAutospacing="1" w:after="100" w:afterAutospacing="1" w:line="360" w:lineRule="auto"/>
        <w:jc w:val="both"/>
        <w:rPr>
          <w:rFonts w:ascii="Times New Roman" w:eastAsia="Times New Roman" w:hAnsi="Times New Roman" w:cs="Times New Roman"/>
          <w:kern w:val="0"/>
          <w:sz w:val="28"/>
          <w:szCs w:val="28"/>
        </w:rPr>
      </w:pPr>
      <w:r w:rsidRPr="00550392">
        <w:rPr>
          <w:rFonts w:ascii="Times New Roman" w:eastAsia="Times New Roman" w:hAnsi="Times New Roman" w:cs="Times New Roman"/>
          <w:kern w:val="0"/>
          <w:sz w:val="28"/>
          <w:szCs w:val="28"/>
        </w:rPr>
        <w:t>Arsenic (As), iron (</w:t>
      </w:r>
      <w:proofErr w:type="gramStart"/>
      <w:r w:rsidRPr="00550392">
        <w:rPr>
          <w:rFonts w:ascii="Times New Roman" w:eastAsia="Times New Roman" w:hAnsi="Times New Roman" w:cs="Times New Roman"/>
          <w:kern w:val="0"/>
          <w:sz w:val="28"/>
          <w:szCs w:val="28"/>
        </w:rPr>
        <w:t>Fe),</w:t>
      </w:r>
      <w:proofErr w:type="gramEnd"/>
      <w:r w:rsidRPr="00550392">
        <w:rPr>
          <w:rFonts w:ascii="Times New Roman" w:eastAsia="Times New Roman" w:hAnsi="Times New Roman" w:cs="Times New Roman"/>
          <w:kern w:val="0"/>
          <w:sz w:val="28"/>
          <w:szCs w:val="28"/>
        </w:rPr>
        <w:t xml:space="preserve"> and manganese (</w:t>
      </w:r>
      <w:proofErr w:type="spellStart"/>
      <w:r w:rsidRPr="00550392">
        <w:rPr>
          <w:rFonts w:ascii="Times New Roman" w:eastAsia="Times New Roman" w:hAnsi="Times New Roman" w:cs="Times New Roman"/>
          <w:kern w:val="0"/>
          <w:sz w:val="28"/>
          <w:szCs w:val="28"/>
        </w:rPr>
        <w:t>Mn</w:t>
      </w:r>
      <w:proofErr w:type="spellEnd"/>
      <w:r w:rsidRPr="00550392">
        <w:rPr>
          <w:rFonts w:ascii="Times New Roman" w:eastAsia="Times New Roman" w:hAnsi="Times New Roman" w:cs="Times New Roman"/>
          <w:kern w:val="0"/>
          <w:sz w:val="28"/>
          <w:szCs w:val="28"/>
        </w:rPr>
        <w:t xml:space="preserve">) showed a strong positive association and were grouped closely together in the PCA </w:t>
      </w:r>
      <w:proofErr w:type="spellStart"/>
      <w:r w:rsidRPr="00550392">
        <w:rPr>
          <w:rFonts w:ascii="Times New Roman" w:eastAsia="Times New Roman" w:hAnsi="Times New Roman" w:cs="Times New Roman"/>
          <w:kern w:val="0"/>
          <w:sz w:val="28"/>
          <w:szCs w:val="28"/>
        </w:rPr>
        <w:t>biplot</w:t>
      </w:r>
      <w:proofErr w:type="spellEnd"/>
      <w:r w:rsidRPr="00550392">
        <w:rPr>
          <w:rFonts w:ascii="Times New Roman" w:eastAsia="Times New Roman" w:hAnsi="Times New Roman" w:cs="Times New Roman"/>
          <w:kern w:val="0"/>
          <w:sz w:val="28"/>
          <w:szCs w:val="28"/>
        </w:rPr>
        <w:t xml:space="preserve">. This relationship suggests that arsenic release into groundwater is mainly controlled by the reductive dissolution of iron and manganese oxides under reducing aquifer conditions. </w:t>
      </w:r>
      <w:r w:rsidRPr="00550392">
        <w:rPr>
          <w:rFonts w:ascii="Times New Roman" w:eastAsia="Times New Roman" w:hAnsi="Times New Roman" w:cs="Times New Roman"/>
          <w:kern w:val="0"/>
          <w:sz w:val="28"/>
          <w:szCs w:val="28"/>
        </w:rPr>
        <w:lastRenderedPageBreak/>
        <w:t>Sample 13 was located near the As–Fe–</w:t>
      </w:r>
      <w:proofErr w:type="spellStart"/>
      <w:r w:rsidRPr="00550392">
        <w:rPr>
          <w:rFonts w:ascii="Times New Roman" w:eastAsia="Times New Roman" w:hAnsi="Times New Roman" w:cs="Times New Roman"/>
          <w:kern w:val="0"/>
          <w:sz w:val="28"/>
          <w:szCs w:val="28"/>
        </w:rPr>
        <w:t>Mn</w:t>
      </w:r>
      <w:proofErr w:type="spellEnd"/>
      <w:r w:rsidRPr="00550392">
        <w:rPr>
          <w:rFonts w:ascii="Times New Roman" w:eastAsia="Times New Roman" w:hAnsi="Times New Roman" w:cs="Times New Roman"/>
          <w:kern w:val="0"/>
          <w:sz w:val="28"/>
          <w:szCs w:val="28"/>
        </w:rPr>
        <w:t xml:space="preserve"> cluster, indicating that it represents the major arsenic contamination hotspot within the study area.</w:t>
      </w:r>
    </w:p>
    <w:p w:rsidR="00550392" w:rsidRPr="00550392" w:rsidRDefault="00550392" w:rsidP="00096AE1">
      <w:pPr>
        <w:spacing w:before="100" w:beforeAutospacing="1" w:after="100" w:afterAutospacing="1" w:line="360" w:lineRule="auto"/>
        <w:jc w:val="both"/>
        <w:rPr>
          <w:rFonts w:ascii="Times New Roman" w:eastAsia="Times New Roman" w:hAnsi="Times New Roman" w:cs="Times New Roman"/>
          <w:kern w:val="0"/>
          <w:sz w:val="28"/>
          <w:szCs w:val="28"/>
        </w:rPr>
      </w:pPr>
      <w:r w:rsidRPr="00550392">
        <w:rPr>
          <w:rFonts w:ascii="Times New Roman" w:eastAsia="Times New Roman" w:hAnsi="Times New Roman" w:cs="Times New Roman"/>
          <w:kern w:val="0"/>
          <w:sz w:val="28"/>
          <w:szCs w:val="28"/>
        </w:rPr>
        <w:t>In contrast, vanadium (V), selenium (Se), and copper (Cu) formed a separate cluster, suggesting that these elements are controlled by different geochemical processes. Lead (</w:t>
      </w:r>
      <w:proofErr w:type="spellStart"/>
      <w:r w:rsidRPr="00550392">
        <w:rPr>
          <w:rFonts w:ascii="Times New Roman" w:eastAsia="Times New Roman" w:hAnsi="Times New Roman" w:cs="Times New Roman"/>
          <w:kern w:val="0"/>
          <w:sz w:val="28"/>
          <w:szCs w:val="28"/>
        </w:rPr>
        <w:t>Pb</w:t>
      </w:r>
      <w:proofErr w:type="spellEnd"/>
      <w:r w:rsidRPr="00550392">
        <w:rPr>
          <w:rFonts w:ascii="Times New Roman" w:eastAsia="Times New Roman" w:hAnsi="Times New Roman" w:cs="Times New Roman"/>
          <w:kern w:val="0"/>
          <w:sz w:val="28"/>
          <w:szCs w:val="28"/>
        </w:rPr>
        <w:t>), cadmium (Cd), and beryllium (Be) also formed an independent group, indicating possible localized contamination sources distinct from the arsenic mobilization mechanism.</w:t>
      </w:r>
    </w:p>
    <w:p w:rsidR="00550392" w:rsidRPr="00550392" w:rsidRDefault="00550392" w:rsidP="00096AE1">
      <w:pPr>
        <w:spacing w:before="100" w:beforeAutospacing="1" w:after="100" w:afterAutospacing="1" w:line="360" w:lineRule="auto"/>
        <w:jc w:val="both"/>
        <w:rPr>
          <w:rFonts w:ascii="Times New Roman" w:eastAsia="Times New Roman" w:hAnsi="Times New Roman" w:cs="Times New Roman"/>
          <w:kern w:val="0"/>
          <w:sz w:val="28"/>
          <w:szCs w:val="28"/>
        </w:rPr>
      </w:pPr>
      <w:r w:rsidRPr="00550392">
        <w:rPr>
          <w:rFonts w:ascii="Times New Roman" w:eastAsia="Times New Roman" w:hAnsi="Times New Roman" w:cs="Times New Roman"/>
          <w:kern w:val="0"/>
          <w:sz w:val="28"/>
          <w:szCs w:val="28"/>
        </w:rPr>
        <w:t xml:space="preserve">The Global Sensitivity Analysis further demonstrated strong interactions among groundwater constituents. Vanadium (V) was identified as the most influential variable in the dataset, followed by chromium (Cr) and copper (Cu). A strong mutual sensitivity was observed between arsenic and iron, confirming that arsenic behavior is closely linked to iron mineral dissolution processes. These findings support the conclusion that </w:t>
      </w:r>
      <w:proofErr w:type="spellStart"/>
      <w:r w:rsidRPr="00550392">
        <w:rPr>
          <w:rFonts w:ascii="Times New Roman" w:eastAsia="Times New Roman" w:hAnsi="Times New Roman" w:cs="Times New Roman"/>
          <w:kern w:val="0"/>
          <w:sz w:val="28"/>
          <w:szCs w:val="28"/>
        </w:rPr>
        <w:t>geogenic</w:t>
      </w:r>
      <w:proofErr w:type="spellEnd"/>
      <w:r w:rsidRPr="00550392">
        <w:rPr>
          <w:rFonts w:ascii="Times New Roman" w:eastAsia="Times New Roman" w:hAnsi="Times New Roman" w:cs="Times New Roman"/>
          <w:kern w:val="0"/>
          <w:sz w:val="28"/>
          <w:szCs w:val="28"/>
        </w:rPr>
        <w:t xml:space="preserve"> processes, particularly iron oxide reduction, play a dominant role in controlling arsenic contamination in the groundwater system.</w:t>
      </w:r>
    </w:p>
    <w:p w:rsidR="00A25ED1" w:rsidRDefault="00A25ED1" w:rsidP="00A25ED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2AC93E2" wp14:editId="21B20D7C">
            <wp:extent cx="5943600" cy="34673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467342"/>
                    </a:xfrm>
                    <a:prstGeom prst="rect">
                      <a:avLst/>
                    </a:prstGeom>
                    <a:noFill/>
                    <a:ln>
                      <a:noFill/>
                    </a:ln>
                  </pic:spPr>
                </pic:pic>
              </a:graphicData>
            </a:graphic>
          </wp:inline>
        </w:drawing>
      </w:r>
    </w:p>
    <w:p w:rsidR="00096AE1" w:rsidRPr="00096AE1" w:rsidRDefault="00FB5B65" w:rsidP="00096AE1">
      <w:pPr>
        <w:spacing w:before="100" w:beforeAutospacing="1" w:after="100" w:afterAutospacing="1" w:line="240" w:lineRule="auto"/>
        <w:outlineLvl w:val="2"/>
        <w:rPr>
          <w:rFonts w:ascii="Times New Roman" w:eastAsia="Times New Roman" w:hAnsi="Times New Roman" w:cs="Times New Roman"/>
          <w:b/>
          <w:bCs/>
          <w:kern w:val="0"/>
          <w:sz w:val="32"/>
          <w:szCs w:val="32"/>
        </w:rPr>
      </w:pPr>
      <w:r>
        <w:rPr>
          <w:rFonts w:ascii="Times New Roman" w:hAnsi="Times New Roman" w:cs="Times New Roman"/>
          <w:b/>
          <w:sz w:val="32"/>
          <w:szCs w:val="32"/>
        </w:rPr>
        <w:t xml:space="preserve">4.10 </w:t>
      </w:r>
      <w:r w:rsidR="00096AE1" w:rsidRPr="00096AE1">
        <w:rPr>
          <w:rFonts w:ascii="Times New Roman" w:hAnsi="Times New Roman" w:cs="Times New Roman"/>
          <w:b/>
          <w:sz w:val="32"/>
          <w:szCs w:val="32"/>
        </w:rPr>
        <w:t>Quartile Distribution of Heavy Metal Concentrations</w:t>
      </w:r>
    </w:p>
    <w:p w:rsidR="00096AE1" w:rsidRPr="00096AE1" w:rsidRDefault="00096AE1" w:rsidP="00096AE1">
      <w:pPr>
        <w:spacing w:before="100" w:beforeAutospacing="1" w:after="100" w:afterAutospacing="1" w:line="360" w:lineRule="auto"/>
        <w:jc w:val="both"/>
        <w:rPr>
          <w:rFonts w:ascii="Times New Roman" w:eastAsia="Times New Roman" w:hAnsi="Times New Roman" w:cs="Times New Roman"/>
          <w:kern w:val="0"/>
          <w:sz w:val="28"/>
          <w:szCs w:val="28"/>
        </w:rPr>
      </w:pPr>
      <w:r w:rsidRPr="00096AE1">
        <w:rPr>
          <w:rFonts w:ascii="Times New Roman" w:eastAsia="Times New Roman" w:hAnsi="Times New Roman" w:cs="Times New Roman"/>
          <w:kern w:val="0"/>
          <w:sz w:val="28"/>
          <w:szCs w:val="28"/>
        </w:rPr>
        <w:t>The box-and-whisker plot shows how the concentrations of 14 heavy metals are distributed in groundwater samples. It uses a logarithmic scale, which helps compare elements that occur in very high amounts (like iron) with those found in very small traces (like beryllium). Each box represents the middle 50% of the data, the line inside shows the median value, whiskers show the overall range, and red dots represent unusual or extreme values (outliers).</w:t>
      </w:r>
    </w:p>
    <w:p w:rsidR="00096AE1" w:rsidRPr="00096AE1" w:rsidRDefault="00096AE1" w:rsidP="00096AE1">
      <w:pPr>
        <w:spacing w:before="100" w:beforeAutospacing="1" w:after="100" w:afterAutospacing="1" w:line="360" w:lineRule="auto"/>
        <w:jc w:val="both"/>
        <w:rPr>
          <w:rFonts w:ascii="Times New Roman" w:eastAsia="Times New Roman" w:hAnsi="Times New Roman" w:cs="Times New Roman"/>
          <w:kern w:val="0"/>
          <w:sz w:val="28"/>
          <w:szCs w:val="28"/>
        </w:rPr>
      </w:pPr>
      <w:r w:rsidRPr="00096AE1">
        <w:rPr>
          <w:rFonts w:ascii="Times New Roman" w:eastAsia="Times New Roman" w:hAnsi="Times New Roman" w:cs="Times New Roman"/>
          <w:kern w:val="0"/>
          <w:sz w:val="28"/>
          <w:szCs w:val="28"/>
        </w:rPr>
        <w:t>Overall, the plot clearly shows that iron (Fe) and manganese (</w:t>
      </w:r>
      <w:proofErr w:type="spellStart"/>
      <w:r w:rsidRPr="00096AE1">
        <w:rPr>
          <w:rFonts w:ascii="Times New Roman" w:eastAsia="Times New Roman" w:hAnsi="Times New Roman" w:cs="Times New Roman"/>
          <w:kern w:val="0"/>
          <w:sz w:val="28"/>
          <w:szCs w:val="28"/>
        </w:rPr>
        <w:t>Mn</w:t>
      </w:r>
      <w:proofErr w:type="spellEnd"/>
      <w:r w:rsidRPr="00096AE1">
        <w:rPr>
          <w:rFonts w:ascii="Times New Roman" w:eastAsia="Times New Roman" w:hAnsi="Times New Roman" w:cs="Times New Roman"/>
          <w:kern w:val="0"/>
          <w:sz w:val="28"/>
          <w:szCs w:val="28"/>
        </w:rPr>
        <w:t>) are the dominant elements in the groundwater system. Iron has the highest concentration among all elements, with consistently elevated values across samples, indicating strong natural enrichment or possible geochemical mobilization from sediments. Manganese also shows very high levels, though slightly lower than iron, suggesting similar geochemical behavior and a shared source or controlling process.</w:t>
      </w:r>
    </w:p>
    <w:p w:rsidR="00096AE1" w:rsidRPr="00096AE1" w:rsidRDefault="00096AE1" w:rsidP="00096AE1">
      <w:pPr>
        <w:spacing w:before="100" w:beforeAutospacing="1" w:after="100" w:afterAutospacing="1" w:line="360" w:lineRule="auto"/>
        <w:jc w:val="both"/>
        <w:rPr>
          <w:rFonts w:ascii="Times New Roman" w:eastAsia="Times New Roman" w:hAnsi="Times New Roman" w:cs="Times New Roman"/>
          <w:kern w:val="0"/>
          <w:sz w:val="28"/>
          <w:szCs w:val="28"/>
        </w:rPr>
      </w:pPr>
      <w:r w:rsidRPr="00096AE1">
        <w:rPr>
          <w:rFonts w:ascii="Times New Roman" w:eastAsia="Times New Roman" w:hAnsi="Times New Roman" w:cs="Times New Roman"/>
          <w:kern w:val="0"/>
          <w:sz w:val="28"/>
          <w:szCs w:val="28"/>
        </w:rPr>
        <w:lastRenderedPageBreak/>
        <w:t>Arsenic (As) is particularly important because it shows a very wide spread of values. This means arsenic concentration is highly variable from one location to another. Some samples contain very low levels, while others show very high contamination. This pattern suggests that arsenic is influenced by localized geochemical conditions rather than being evenly distributed in the aquifer.</w:t>
      </w:r>
    </w:p>
    <w:p w:rsidR="00096AE1" w:rsidRPr="00096AE1" w:rsidRDefault="00096AE1" w:rsidP="00096AE1">
      <w:pPr>
        <w:spacing w:before="100" w:beforeAutospacing="1" w:after="100" w:afterAutospacing="1" w:line="360" w:lineRule="auto"/>
        <w:jc w:val="both"/>
        <w:rPr>
          <w:rFonts w:ascii="Times New Roman" w:eastAsia="Times New Roman" w:hAnsi="Times New Roman" w:cs="Times New Roman"/>
          <w:kern w:val="0"/>
          <w:sz w:val="28"/>
          <w:szCs w:val="28"/>
        </w:rPr>
      </w:pPr>
      <w:r w:rsidRPr="00096AE1">
        <w:rPr>
          <w:rFonts w:ascii="Times New Roman" w:eastAsia="Times New Roman" w:hAnsi="Times New Roman" w:cs="Times New Roman"/>
          <w:kern w:val="0"/>
          <w:sz w:val="28"/>
          <w:szCs w:val="28"/>
        </w:rPr>
        <w:t>Zinc (Zn) occurs at moderate levels and shows some variability, but not as extreme as arsenic. Nickel (Ni) and copper (Cu) show relatively stable distributions with narrow boxes, meaning their concentrations do not change much between samples and are more consistent across the study area.</w:t>
      </w:r>
    </w:p>
    <w:p w:rsidR="00096AE1" w:rsidRPr="00096AE1" w:rsidRDefault="00096AE1" w:rsidP="00096AE1">
      <w:pPr>
        <w:spacing w:before="100" w:beforeAutospacing="1" w:after="100" w:afterAutospacing="1" w:line="360" w:lineRule="auto"/>
        <w:jc w:val="both"/>
        <w:rPr>
          <w:rFonts w:ascii="Times New Roman" w:eastAsia="Times New Roman" w:hAnsi="Times New Roman" w:cs="Times New Roman"/>
          <w:kern w:val="0"/>
          <w:sz w:val="28"/>
          <w:szCs w:val="28"/>
        </w:rPr>
      </w:pPr>
      <w:r w:rsidRPr="00096AE1">
        <w:rPr>
          <w:rFonts w:ascii="Times New Roman" w:eastAsia="Times New Roman" w:hAnsi="Times New Roman" w:cs="Times New Roman"/>
          <w:kern w:val="0"/>
          <w:sz w:val="28"/>
          <w:szCs w:val="28"/>
        </w:rPr>
        <w:t>Lead (</w:t>
      </w:r>
      <w:proofErr w:type="spellStart"/>
      <w:r w:rsidRPr="00096AE1">
        <w:rPr>
          <w:rFonts w:ascii="Times New Roman" w:eastAsia="Times New Roman" w:hAnsi="Times New Roman" w:cs="Times New Roman"/>
          <w:kern w:val="0"/>
          <w:sz w:val="28"/>
          <w:szCs w:val="28"/>
        </w:rPr>
        <w:t>Pb</w:t>
      </w:r>
      <w:proofErr w:type="spellEnd"/>
      <w:r w:rsidRPr="00096AE1">
        <w:rPr>
          <w:rFonts w:ascii="Times New Roman" w:eastAsia="Times New Roman" w:hAnsi="Times New Roman" w:cs="Times New Roman"/>
          <w:kern w:val="0"/>
          <w:sz w:val="28"/>
          <w:szCs w:val="28"/>
        </w:rPr>
        <w:t>) generally remains at low to moderate levels, but the presence of a strong outlier indicates that at least one site is affected by localized lead contamination, possibly from anthropogenic sources. Chromium (Cr), cobalt (Co), and vanadium (V) appear in intermediate concentration ranges and show moderate variation, suggesting mixed natural and minor anthropogenic influence.</w:t>
      </w:r>
    </w:p>
    <w:p w:rsidR="00096AE1" w:rsidRPr="00096AE1" w:rsidRDefault="00096AE1" w:rsidP="00096AE1">
      <w:pPr>
        <w:spacing w:before="100" w:beforeAutospacing="1" w:after="100" w:afterAutospacing="1" w:line="360" w:lineRule="auto"/>
        <w:jc w:val="both"/>
        <w:rPr>
          <w:rFonts w:ascii="Times New Roman" w:eastAsia="Times New Roman" w:hAnsi="Times New Roman" w:cs="Times New Roman"/>
          <w:kern w:val="0"/>
          <w:sz w:val="28"/>
          <w:szCs w:val="28"/>
        </w:rPr>
      </w:pPr>
      <w:r w:rsidRPr="00096AE1">
        <w:rPr>
          <w:rFonts w:ascii="Times New Roman" w:eastAsia="Times New Roman" w:hAnsi="Times New Roman" w:cs="Times New Roman"/>
          <w:kern w:val="0"/>
          <w:sz w:val="28"/>
          <w:szCs w:val="28"/>
        </w:rPr>
        <w:t>In contrast, cadmium (Cd), mercury (Hg), and especially beryllium (Be) are present at very low concentrations. Beryllium shows the lowest values of all elements, indicating minimal natural presence in the groundwater system.</w:t>
      </w:r>
    </w:p>
    <w:p w:rsidR="00096AE1" w:rsidRPr="00096AE1" w:rsidRDefault="00096AE1" w:rsidP="00096AE1">
      <w:pPr>
        <w:spacing w:before="100" w:beforeAutospacing="1" w:after="100" w:afterAutospacing="1" w:line="360" w:lineRule="auto"/>
        <w:jc w:val="both"/>
        <w:rPr>
          <w:rFonts w:ascii="Times New Roman" w:eastAsia="Times New Roman" w:hAnsi="Times New Roman" w:cs="Times New Roman"/>
          <w:kern w:val="0"/>
          <w:sz w:val="28"/>
          <w:szCs w:val="28"/>
        </w:rPr>
      </w:pPr>
      <w:r w:rsidRPr="00096AE1">
        <w:rPr>
          <w:rFonts w:ascii="Times New Roman" w:eastAsia="Times New Roman" w:hAnsi="Times New Roman" w:cs="Times New Roman"/>
          <w:kern w:val="0"/>
          <w:sz w:val="28"/>
          <w:szCs w:val="28"/>
        </w:rPr>
        <w:t xml:space="preserve">In summary, the figure highlights a clear separation between major contaminants (Fe, </w:t>
      </w:r>
      <w:proofErr w:type="spellStart"/>
      <w:r w:rsidRPr="00096AE1">
        <w:rPr>
          <w:rFonts w:ascii="Times New Roman" w:eastAsia="Times New Roman" w:hAnsi="Times New Roman" w:cs="Times New Roman"/>
          <w:kern w:val="0"/>
          <w:sz w:val="28"/>
          <w:szCs w:val="28"/>
        </w:rPr>
        <w:t>Mn</w:t>
      </w:r>
      <w:proofErr w:type="spellEnd"/>
      <w:r w:rsidRPr="00096AE1">
        <w:rPr>
          <w:rFonts w:ascii="Times New Roman" w:eastAsia="Times New Roman" w:hAnsi="Times New Roman" w:cs="Times New Roman"/>
          <w:kern w:val="0"/>
          <w:sz w:val="28"/>
          <w:szCs w:val="28"/>
        </w:rPr>
        <w:t xml:space="preserve">, </w:t>
      </w:r>
      <w:proofErr w:type="gramStart"/>
      <w:r w:rsidRPr="00096AE1">
        <w:rPr>
          <w:rFonts w:ascii="Times New Roman" w:eastAsia="Times New Roman" w:hAnsi="Times New Roman" w:cs="Times New Roman"/>
          <w:kern w:val="0"/>
          <w:sz w:val="28"/>
          <w:szCs w:val="28"/>
        </w:rPr>
        <w:t>As</w:t>
      </w:r>
      <w:proofErr w:type="gramEnd"/>
      <w:r w:rsidRPr="00096AE1">
        <w:rPr>
          <w:rFonts w:ascii="Times New Roman" w:eastAsia="Times New Roman" w:hAnsi="Times New Roman" w:cs="Times New Roman"/>
          <w:kern w:val="0"/>
          <w:sz w:val="28"/>
          <w:szCs w:val="28"/>
        </w:rPr>
        <w:t xml:space="preserve">), moderate trace metals (Zn, Ni, Cu, </w:t>
      </w:r>
      <w:proofErr w:type="spellStart"/>
      <w:r w:rsidRPr="00096AE1">
        <w:rPr>
          <w:rFonts w:ascii="Times New Roman" w:eastAsia="Times New Roman" w:hAnsi="Times New Roman" w:cs="Times New Roman"/>
          <w:kern w:val="0"/>
          <w:sz w:val="28"/>
          <w:szCs w:val="28"/>
        </w:rPr>
        <w:t>Pb</w:t>
      </w:r>
      <w:proofErr w:type="spellEnd"/>
      <w:r w:rsidRPr="00096AE1">
        <w:rPr>
          <w:rFonts w:ascii="Times New Roman" w:eastAsia="Times New Roman" w:hAnsi="Times New Roman" w:cs="Times New Roman"/>
          <w:kern w:val="0"/>
          <w:sz w:val="28"/>
          <w:szCs w:val="28"/>
        </w:rPr>
        <w:t>, Cr, Co, V), and ultra-trace elements (Cd, Hg, Be). The overall pattern suggests that groundwater chemistry is mainly controlled by a few dominant elements with high concentrations and variability, while most other metals remain at low and relatively stable levels across the study area.</w:t>
      </w:r>
    </w:p>
    <w:p w:rsidR="00581062" w:rsidRDefault="0065157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98B8588" wp14:editId="588E9A41">
            <wp:extent cx="5943600" cy="4292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292080"/>
                    </a:xfrm>
                    <a:prstGeom prst="rect">
                      <a:avLst/>
                    </a:prstGeom>
                    <a:noFill/>
                    <a:ln>
                      <a:noFill/>
                    </a:ln>
                  </pic:spPr>
                </pic:pic>
              </a:graphicData>
            </a:graphic>
          </wp:inline>
        </w:drawing>
      </w:r>
    </w:p>
    <w:p w:rsidR="00096AE1" w:rsidRPr="00096AE1" w:rsidRDefault="00FB5B65" w:rsidP="00096AE1">
      <w:pPr>
        <w:spacing w:before="100" w:beforeAutospacing="1" w:after="100" w:afterAutospacing="1" w:line="240" w:lineRule="auto"/>
        <w:outlineLvl w:val="2"/>
        <w:rPr>
          <w:rFonts w:ascii="Times New Roman" w:eastAsia="Times New Roman" w:hAnsi="Times New Roman" w:cs="Times New Roman"/>
          <w:b/>
          <w:bCs/>
          <w:kern w:val="0"/>
          <w:sz w:val="32"/>
          <w:szCs w:val="32"/>
        </w:rPr>
      </w:pPr>
      <w:r>
        <w:rPr>
          <w:rFonts w:ascii="Times New Roman" w:eastAsia="Times New Roman" w:hAnsi="Times New Roman" w:cs="Times New Roman"/>
          <w:b/>
          <w:bCs/>
          <w:kern w:val="0"/>
          <w:sz w:val="32"/>
          <w:szCs w:val="32"/>
        </w:rPr>
        <w:t xml:space="preserve">4.11 </w:t>
      </w:r>
      <w:r w:rsidR="00096AE1" w:rsidRPr="00096AE1">
        <w:rPr>
          <w:rFonts w:ascii="Times New Roman" w:eastAsia="Times New Roman" w:hAnsi="Times New Roman" w:cs="Times New Roman"/>
          <w:b/>
          <w:bCs/>
          <w:kern w:val="0"/>
          <w:sz w:val="32"/>
          <w:szCs w:val="32"/>
        </w:rPr>
        <w:t>Hie</w:t>
      </w:r>
      <w:r w:rsidR="00F8514A" w:rsidRPr="00F8514A">
        <w:rPr>
          <w:rFonts w:ascii="Times New Roman" w:eastAsia="Times New Roman" w:hAnsi="Times New Roman" w:cs="Times New Roman"/>
          <w:b/>
          <w:bCs/>
          <w:kern w:val="0"/>
          <w:sz w:val="32"/>
          <w:szCs w:val="32"/>
        </w:rPr>
        <w:t xml:space="preserve">rarchical Clustering </w:t>
      </w:r>
      <w:proofErr w:type="spellStart"/>
      <w:r w:rsidR="00F8514A" w:rsidRPr="00F8514A">
        <w:rPr>
          <w:rFonts w:ascii="Times New Roman" w:eastAsia="Times New Roman" w:hAnsi="Times New Roman" w:cs="Times New Roman"/>
          <w:b/>
          <w:bCs/>
          <w:kern w:val="0"/>
          <w:sz w:val="32"/>
          <w:szCs w:val="32"/>
        </w:rPr>
        <w:t>Dendrogram</w:t>
      </w:r>
      <w:proofErr w:type="spellEnd"/>
    </w:p>
    <w:p w:rsidR="00096AE1" w:rsidRPr="00096AE1" w:rsidRDefault="00096AE1" w:rsidP="00F8514A">
      <w:pPr>
        <w:spacing w:before="100" w:beforeAutospacing="1" w:after="100" w:afterAutospacing="1" w:line="360" w:lineRule="auto"/>
        <w:jc w:val="both"/>
        <w:rPr>
          <w:rFonts w:ascii="Times New Roman" w:eastAsia="Times New Roman" w:hAnsi="Times New Roman" w:cs="Times New Roman"/>
          <w:kern w:val="0"/>
          <w:sz w:val="28"/>
          <w:szCs w:val="28"/>
        </w:rPr>
      </w:pPr>
      <w:r w:rsidRPr="00096AE1">
        <w:rPr>
          <w:rFonts w:ascii="Times New Roman" w:eastAsia="Times New Roman" w:hAnsi="Times New Roman" w:cs="Times New Roman"/>
          <w:kern w:val="0"/>
          <w:sz w:val="28"/>
          <w:szCs w:val="28"/>
        </w:rPr>
        <w:t xml:space="preserve">The hierarchical clustering </w:t>
      </w:r>
      <w:proofErr w:type="spellStart"/>
      <w:r w:rsidRPr="00096AE1">
        <w:rPr>
          <w:rFonts w:ascii="Times New Roman" w:eastAsia="Times New Roman" w:hAnsi="Times New Roman" w:cs="Times New Roman"/>
          <w:kern w:val="0"/>
          <w:sz w:val="28"/>
          <w:szCs w:val="28"/>
        </w:rPr>
        <w:t>dendrogram</w:t>
      </w:r>
      <w:proofErr w:type="spellEnd"/>
      <w:r w:rsidRPr="00096AE1">
        <w:rPr>
          <w:rFonts w:ascii="Times New Roman" w:eastAsia="Times New Roman" w:hAnsi="Times New Roman" w:cs="Times New Roman"/>
          <w:kern w:val="0"/>
          <w:sz w:val="28"/>
          <w:szCs w:val="28"/>
        </w:rPr>
        <w:t xml:space="preserve"> groups 21 groundwater samples based on similarities in their heavy metal concentrations. The vertical axis shows the level of difference between samples (Euclidean distance), while the horizontal axis represents the individual sampling locations. A red dashed line at distance 8.0 is used to divide the samples into separate clusters.</w:t>
      </w:r>
    </w:p>
    <w:p w:rsidR="00096AE1" w:rsidRPr="00096AE1" w:rsidRDefault="00096AE1" w:rsidP="00F8514A">
      <w:pPr>
        <w:spacing w:before="100" w:beforeAutospacing="1" w:after="100" w:afterAutospacing="1" w:line="360" w:lineRule="auto"/>
        <w:jc w:val="both"/>
        <w:rPr>
          <w:rFonts w:ascii="Times New Roman" w:eastAsia="Times New Roman" w:hAnsi="Times New Roman" w:cs="Times New Roman"/>
          <w:kern w:val="0"/>
          <w:sz w:val="28"/>
          <w:szCs w:val="28"/>
        </w:rPr>
      </w:pPr>
      <w:r w:rsidRPr="00096AE1">
        <w:rPr>
          <w:rFonts w:ascii="Times New Roman" w:eastAsia="Times New Roman" w:hAnsi="Times New Roman" w:cs="Times New Roman"/>
          <w:kern w:val="0"/>
          <w:sz w:val="28"/>
          <w:szCs w:val="28"/>
        </w:rPr>
        <w:t xml:space="preserve">The results show that groundwater samples can be clearly divided into distinct contamination groups. Two samples stand out as strong outliers. Sample 13 separates very early from all other samples, showing a unique and extreme contamination pattern dominated by high levels of multiple metals, especially arsenic, iron, and manganese. This indicates that Sample 13 represents a highly </w:t>
      </w:r>
      <w:r w:rsidRPr="00096AE1">
        <w:rPr>
          <w:rFonts w:ascii="Times New Roman" w:eastAsia="Times New Roman" w:hAnsi="Times New Roman" w:cs="Times New Roman"/>
          <w:kern w:val="0"/>
          <w:sz w:val="28"/>
          <w:szCs w:val="28"/>
        </w:rPr>
        <w:lastRenderedPageBreak/>
        <w:t>polluted hotspot in the aquifer. Similarly, Sample 21 forms its own separate branch, mainly due to unusually high lead (</w:t>
      </w:r>
      <w:proofErr w:type="spellStart"/>
      <w:r w:rsidRPr="00096AE1">
        <w:rPr>
          <w:rFonts w:ascii="Times New Roman" w:eastAsia="Times New Roman" w:hAnsi="Times New Roman" w:cs="Times New Roman"/>
          <w:kern w:val="0"/>
          <w:sz w:val="28"/>
          <w:szCs w:val="28"/>
        </w:rPr>
        <w:t>Pb</w:t>
      </w:r>
      <w:proofErr w:type="spellEnd"/>
      <w:r w:rsidRPr="00096AE1">
        <w:rPr>
          <w:rFonts w:ascii="Times New Roman" w:eastAsia="Times New Roman" w:hAnsi="Times New Roman" w:cs="Times New Roman"/>
          <w:kern w:val="0"/>
          <w:sz w:val="28"/>
          <w:szCs w:val="28"/>
        </w:rPr>
        <w:t>) concentration, suggesting a localized source of contamination.</w:t>
      </w:r>
    </w:p>
    <w:p w:rsidR="00096AE1" w:rsidRPr="00096AE1" w:rsidRDefault="00096AE1" w:rsidP="00F8514A">
      <w:pPr>
        <w:spacing w:before="100" w:beforeAutospacing="1" w:after="100" w:afterAutospacing="1" w:line="360" w:lineRule="auto"/>
        <w:jc w:val="both"/>
        <w:rPr>
          <w:rFonts w:ascii="Times New Roman" w:eastAsia="Times New Roman" w:hAnsi="Times New Roman" w:cs="Times New Roman"/>
          <w:kern w:val="0"/>
          <w:sz w:val="28"/>
          <w:szCs w:val="28"/>
        </w:rPr>
      </w:pPr>
      <w:r w:rsidRPr="00096AE1">
        <w:rPr>
          <w:rFonts w:ascii="Times New Roman" w:eastAsia="Times New Roman" w:hAnsi="Times New Roman" w:cs="Times New Roman"/>
          <w:kern w:val="0"/>
          <w:sz w:val="28"/>
          <w:szCs w:val="28"/>
        </w:rPr>
        <w:t>The remaining samples form three main groups with more similar chemical characteristics. One cluster includes samples with generally elevated iron and manganese levels, indicating moderately impacted groundwater influenced by natural geochemical processes. Another larger cluster represents samples with relatively moderate and balanced metal concentrations, suggesting more uniform groundwater quality across these locations. The final small group includes samples with the lowest contamination levels, indicating relatively clean groundwater conditions and background geochemical levels.</w:t>
      </w:r>
    </w:p>
    <w:p w:rsidR="00096AE1" w:rsidRPr="00096AE1" w:rsidRDefault="00096AE1" w:rsidP="00F8514A">
      <w:pPr>
        <w:spacing w:before="100" w:beforeAutospacing="1" w:after="100" w:afterAutospacing="1" w:line="360" w:lineRule="auto"/>
        <w:jc w:val="both"/>
        <w:rPr>
          <w:rFonts w:ascii="Times New Roman" w:eastAsia="Times New Roman" w:hAnsi="Times New Roman" w:cs="Times New Roman"/>
          <w:kern w:val="0"/>
          <w:sz w:val="28"/>
          <w:szCs w:val="28"/>
        </w:rPr>
      </w:pPr>
      <w:r w:rsidRPr="00096AE1">
        <w:rPr>
          <w:rFonts w:ascii="Times New Roman" w:eastAsia="Times New Roman" w:hAnsi="Times New Roman" w:cs="Times New Roman"/>
          <w:kern w:val="0"/>
          <w:sz w:val="28"/>
          <w:szCs w:val="28"/>
        </w:rPr>
        <w:t xml:space="preserve">Overall, the </w:t>
      </w:r>
      <w:proofErr w:type="spellStart"/>
      <w:r w:rsidRPr="00096AE1">
        <w:rPr>
          <w:rFonts w:ascii="Times New Roman" w:eastAsia="Times New Roman" w:hAnsi="Times New Roman" w:cs="Times New Roman"/>
          <w:kern w:val="0"/>
          <w:sz w:val="28"/>
          <w:szCs w:val="28"/>
        </w:rPr>
        <w:t>dendrogram</w:t>
      </w:r>
      <w:proofErr w:type="spellEnd"/>
      <w:r w:rsidRPr="00096AE1">
        <w:rPr>
          <w:rFonts w:ascii="Times New Roman" w:eastAsia="Times New Roman" w:hAnsi="Times New Roman" w:cs="Times New Roman"/>
          <w:kern w:val="0"/>
          <w:sz w:val="28"/>
          <w:szCs w:val="28"/>
        </w:rPr>
        <w:t xml:space="preserve"> shows that groundwater quality in the study area is not uniform. Instead, it consists of a mix of clean, moderately affected, and highly contaminated zones. The clustering clearly highlights that a few locations (especially Sample 13 and Sample 21) are responsible for extreme pollution conditions, while most samples share similar moderate geochemical characteristics.</w:t>
      </w:r>
    </w:p>
    <w:p w:rsidR="00CA7740" w:rsidRDefault="00CA7740">
      <w:pPr>
        <w:rPr>
          <w:rFonts w:ascii="Times New Roman" w:hAnsi="Times New Roman" w:cs="Times New Roman"/>
          <w:sz w:val="28"/>
          <w:szCs w:val="28"/>
        </w:rPr>
      </w:pPr>
    </w:p>
    <w:p w:rsidR="00F8514A" w:rsidRDefault="00493A6B" w:rsidP="00F8514A">
      <w:pPr>
        <w:pStyle w:val="Default"/>
        <w:rPr>
          <w:rFonts w:ascii="Times New Roman" w:eastAsia="Times New Roman" w:hAnsi="Times New Roman" w:cs="Times New Roman"/>
          <w:b/>
          <w:bCs/>
          <w:sz w:val="36"/>
          <w:szCs w:val="36"/>
        </w:rPr>
      </w:pPr>
      <w:r>
        <w:rPr>
          <w:rFonts w:ascii="Times New Roman" w:eastAsia="Times New Roman" w:hAnsi="Times New Roman" w:cs="Times New Roman"/>
          <w:noProof/>
          <w:color w:val="1F1F1F"/>
        </w:rPr>
        <w:lastRenderedPageBreak/>
        <w:drawing>
          <wp:inline distT="0" distB="0" distL="0" distR="0" wp14:anchorId="2D4F22D8" wp14:editId="4FF875FC">
            <wp:extent cx="6248400" cy="441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66277" cy="4432245"/>
                    </a:xfrm>
                    <a:prstGeom prst="rect">
                      <a:avLst/>
                    </a:prstGeom>
                    <a:noFill/>
                    <a:ln>
                      <a:noFill/>
                    </a:ln>
                  </pic:spPr>
                </pic:pic>
              </a:graphicData>
            </a:graphic>
          </wp:inline>
        </w:drawing>
      </w:r>
    </w:p>
    <w:p w:rsidR="00F8514A" w:rsidRDefault="00F8514A" w:rsidP="00F8514A">
      <w:pPr>
        <w:pStyle w:val="Default"/>
        <w:rPr>
          <w:rFonts w:ascii="Times New Roman" w:eastAsia="Times New Roman" w:hAnsi="Times New Roman" w:cs="Times New Roman"/>
          <w:b/>
          <w:bCs/>
          <w:sz w:val="36"/>
          <w:szCs w:val="36"/>
        </w:rPr>
      </w:pPr>
    </w:p>
    <w:p w:rsidR="00F8514A" w:rsidRPr="00F8514A" w:rsidRDefault="00FB5B65" w:rsidP="00F8514A">
      <w:pPr>
        <w:pStyle w:val="Default"/>
      </w:pPr>
      <w:r>
        <w:rPr>
          <w:rFonts w:ascii="Times New Roman" w:eastAsia="Times New Roman" w:hAnsi="Times New Roman" w:cs="Times New Roman"/>
          <w:b/>
          <w:bCs/>
          <w:sz w:val="36"/>
          <w:szCs w:val="36"/>
        </w:rPr>
        <w:t xml:space="preserve">4.12 </w:t>
      </w:r>
      <w:proofErr w:type="spellStart"/>
      <w:r w:rsidR="00F8514A" w:rsidRPr="00F8514A">
        <w:rPr>
          <w:rFonts w:ascii="Times New Roman" w:eastAsia="Times New Roman" w:hAnsi="Times New Roman" w:cs="Times New Roman"/>
          <w:b/>
          <w:bCs/>
          <w:sz w:val="36"/>
          <w:szCs w:val="36"/>
        </w:rPr>
        <w:t>Quantile</w:t>
      </w:r>
      <w:proofErr w:type="spellEnd"/>
      <w:r w:rsidR="00F8514A" w:rsidRPr="00F8514A">
        <w:rPr>
          <w:rFonts w:ascii="Times New Roman" w:eastAsia="Times New Roman" w:hAnsi="Times New Roman" w:cs="Times New Roman"/>
          <w:b/>
          <w:bCs/>
          <w:sz w:val="36"/>
          <w:szCs w:val="36"/>
        </w:rPr>
        <w:t xml:space="preserve"> Regression of Heavy Me</w:t>
      </w:r>
      <w:r w:rsidR="00F8514A">
        <w:rPr>
          <w:rFonts w:ascii="Times New Roman" w:eastAsia="Times New Roman" w:hAnsi="Times New Roman" w:cs="Times New Roman"/>
          <w:b/>
          <w:bCs/>
          <w:sz w:val="36"/>
          <w:szCs w:val="36"/>
        </w:rPr>
        <w:t>tals in Groundwater</w:t>
      </w:r>
    </w:p>
    <w:p w:rsidR="00F8514A" w:rsidRPr="00F8514A" w:rsidRDefault="00F8514A" w:rsidP="00F8514A">
      <w:pPr>
        <w:spacing w:before="100" w:beforeAutospacing="1" w:after="100" w:afterAutospacing="1" w:line="360" w:lineRule="auto"/>
        <w:jc w:val="both"/>
        <w:rPr>
          <w:rFonts w:ascii="Times New Roman" w:eastAsia="Times New Roman" w:hAnsi="Times New Roman" w:cs="Times New Roman"/>
          <w:kern w:val="0"/>
          <w:sz w:val="28"/>
          <w:szCs w:val="28"/>
        </w:rPr>
      </w:pPr>
      <w:r w:rsidRPr="00F8514A">
        <w:rPr>
          <w:rFonts w:ascii="Times New Roman" w:eastAsia="Times New Roman" w:hAnsi="Times New Roman" w:cs="Times New Roman"/>
          <w:kern w:val="0"/>
          <w:sz w:val="28"/>
          <w:szCs w:val="28"/>
        </w:rPr>
        <w:t xml:space="preserve">The multi-panel </w:t>
      </w:r>
      <w:proofErr w:type="spellStart"/>
      <w:r w:rsidRPr="00F8514A">
        <w:rPr>
          <w:rFonts w:ascii="Times New Roman" w:eastAsia="Times New Roman" w:hAnsi="Times New Roman" w:cs="Times New Roman"/>
          <w:kern w:val="0"/>
          <w:sz w:val="28"/>
          <w:szCs w:val="28"/>
        </w:rPr>
        <w:t>quantile</w:t>
      </w:r>
      <w:proofErr w:type="spellEnd"/>
      <w:r w:rsidRPr="00F8514A">
        <w:rPr>
          <w:rFonts w:ascii="Times New Roman" w:eastAsia="Times New Roman" w:hAnsi="Times New Roman" w:cs="Times New Roman"/>
          <w:kern w:val="0"/>
          <w:sz w:val="28"/>
          <w:szCs w:val="28"/>
        </w:rPr>
        <w:t xml:space="preserve"> regression plots show how heavy metal concentrations change along the main geochemical gradient of groundwater, represented by the PC1 score. Instead of focusing only on average values (like standard regression), this method shows how metals behave at different pollution levels, from normal conditions to extreme contamination zones.</w:t>
      </w:r>
    </w:p>
    <w:p w:rsidR="00F8514A" w:rsidRPr="00F8514A" w:rsidRDefault="00F8514A" w:rsidP="00F8514A">
      <w:pPr>
        <w:spacing w:before="100" w:beforeAutospacing="1" w:after="100" w:afterAutospacing="1" w:line="360" w:lineRule="auto"/>
        <w:jc w:val="both"/>
        <w:rPr>
          <w:rFonts w:ascii="Times New Roman" w:eastAsia="Times New Roman" w:hAnsi="Times New Roman" w:cs="Times New Roman"/>
          <w:kern w:val="0"/>
          <w:sz w:val="28"/>
          <w:szCs w:val="28"/>
        </w:rPr>
      </w:pPr>
      <w:r w:rsidRPr="00F8514A">
        <w:rPr>
          <w:rFonts w:ascii="Times New Roman" w:eastAsia="Times New Roman" w:hAnsi="Times New Roman" w:cs="Times New Roman"/>
          <w:kern w:val="0"/>
          <w:sz w:val="28"/>
          <w:szCs w:val="28"/>
        </w:rPr>
        <w:t>The results clearly show that groundwater chemistry does not change in a simple or uniform way. Instead, different metals respond differently depending on the level of contamination.</w:t>
      </w:r>
    </w:p>
    <w:p w:rsidR="00F8514A" w:rsidRDefault="00F8514A" w:rsidP="00F8514A">
      <w:pPr>
        <w:spacing w:before="100" w:beforeAutospacing="1" w:after="100" w:afterAutospacing="1" w:line="240" w:lineRule="auto"/>
        <w:outlineLvl w:val="2"/>
        <w:rPr>
          <w:rFonts w:ascii="Times New Roman" w:eastAsia="Times New Roman" w:hAnsi="Times New Roman" w:cs="Times New Roman"/>
          <w:b/>
          <w:bCs/>
          <w:kern w:val="0"/>
          <w:sz w:val="28"/>
          <w:szCs w:val="28"/>
        </w:rPr>
      </w:pPr>
    </w:p>
    <w:p w:rsidR="00F8514A" w:rsidRPr="00F8514A" w:rsidRDefault="00FB5B65" w:rsidP="00F8514A">
      <w:pPr>
        <w:spacing w:before="100" w:beforeAutospacing="1" w:after="100" w:afterAutospacing="1"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8"/>
          <w:szCs w:val="28"/>
        </w:rPr>
        <w:lastRenderedPageBreak/>
        <w:t>4.12.</w:t>
      </w:r>
      <w:r w:rsidR="00F8514A" w:rsidRPr="00F8514A">
        <w:rPr>
          <w:rFonts w:ascii="Times New Roman" w:eastAsia="Times New Roman" w:hAnsi="Times New Roman" w:cs="Times New Roman"/>
          <w:b/>
          <w:bCs/>
          <w:kern w:val="0"/>
          <w:sz w:val="28"/>
          <w:szCs w:val="28"/>
        </w:rPr>
        <w:t>1. Hotspot-forming metals (Arsenic and Iron</w:t>
      </w:r>
      <w:r w:rsidR="00F8514A" w:rsidRPr="00F8514A">
        <w:rPr>
          <w:rFonts w:ascii="Times New Roman" w:eastAsia="Times New Roman" w:hAnsi="Times New Roman" w:cs="Times New Roman"/>
          <w:b/>
          <w:bCs/>
          <w:kern w:val="0"/>
          <w:sz w:val="27"/>
          <w:szCs w:val="27"/>
        </w:rPr>
        <w:t>)</w:t>
      </w:r>
    </w:p>
    <w:p w:rsidR="00F8514A" w:rsidRPr="00F8514A" w:rsidRDefault="00F8514A" w:rsidP="00F8514A">
      <w:pPr>
        <w:spacing w:before="100" w:beforeAutospacing="1" w:after="100" w:afterAutospacing="1" w:line="360" w:lineRule="auto"/>
        <w:jc w:val="both"/>
        <w:rPr>
          <w:rFonts w:ascii="Times New Roman" w:eastAsia="Times New Roman" w:hAnsi="Times New Roman" w:cs="Times New Roman"/>
          <w:kern w:val="0"/>
          <w:sz w:val="28"/>
          <w:szCs w:val="28"/>
        </w:rPr>
      </w:pPr>
      <w:r w:rsidRPr="00F8514A">
        <w:rPr>
          <w:rFonts w:ascii="Times New Roman" w:eastAsia="Times New Roman" w:hAnsi="Times New Roman" w:cs="Times New Roman"/>
          <w:kern w:val="0"/>
          <w:sz w:val="28"/>
          <w:szCs w:val="28"/>
        </w:rPr>
        <w:t xml:space="preserve">Arsenic and iron show a very strong increase in highly polluted areas. Their values rise slowly in normal conditions, but increase sharply in extreme conditions. This means that these two elements are closely linked and become highly concentrated in specific locations. This usually </w:t>
      </w:r>
      <w:proofErr w:type="gramStart"/>
      <w:r w:rsidRPr="00F8514A">
        <w:rPr>
          <w:rFonts w:ascii="Times New Roman" w:eastAsia="Times New Roman" w:hAnsi="Times New Roman" w:cs="Times New Roman"/>
          <w:kern w:val="0"/>
          <w:sz w:val="28"/>
          <w:szCs w:val="28"/>
        </w:rPr>
        <w:t>happens</w:t>
      </w:r>
      <w:proofErr w:type="gramEnd"/>
      <w:r w:rsidRPr="00F8514A">
        <w:rPr>
          <w:rFonts w:ascii="Times New Roman" w:eastAsia="Times New Roman" w:hAnsi="Times New Roman" w:cs="Times New Roman"/>
          <w:kern w:val="0"/>
          <w:sz w:val="28"/>
          <w:szCs w:val="28"/>
        </w:rPr>
        <w:t xml:space="preserve"> when underground conditions lack oxygen, causing iron minerals to break down and release arsenic into groundwater. These areas represent serious contamination hotspots.</w:t>
      </w:r>
    </w:p>
    <w:p w:rsidR="00F8514A" w:rsidRPr="00F8514A" w:rsidRDefault="00FB5B65" w:rsidP="00F8514A">
      <w:pPr>
        <w:spacing w:before="100" w:beforeAutospacing="1" w:after="100" w:afterAutospacing="1"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4.12.</w:t>
      </w:r>
      <w:r w:rsidR="00F8514A" w:rsidRPr="00F8514A">
        <w:rPr>
          <w:rFonts w:ascii="Times New Roman" w:eastAsia="Times New Roman" w:hAnsi="Times New Roman" w:cs="Times New Roman"/>
          <w:b/>
          <w:bCs/>
          <w:kern w:val="0"/>
          <w:sz w:val="27"/>
          <w:szCs w:val="27"/>
        </w:rPr>
        <w:t>2. Naturally controlled metals (Manganese and Chromium)</w:t>
      </w:r>
    </w:p>
    <w:p w:rsidR="00F8514A" w:rsidRPr="00F8514A" w:rsidRDefault="00F8514A" w:rsidP="00F8514A">
      <w:pPr>
        <w:spacing w:before="100" w:beforeAutospacing="1" w:after="100" w:afterAutospacing="1" w:line="360" w:lineRule="auto"/>
        <w:jc w:val="both"/>
        <w:rPr>
          <w:rFonts w:ascii="Times New Roman" w:eastAsia="Times New Roman" w:hAnsi="Times New Roman" w:cs="Times New Roman"/>
          <w:kern w:val="0"/>
          <w:sz w:val="28"/>
          <w:szCs w:val="28"/>
        </w:rPr>
      </w:pPr>
      <w:r w:rsidRPr="00F8514A">
        <w:rPr>
          <w:rFonts w:ascii="Times New Roman" w:eastAsia="Times New Roman" w:hAnsi="Times New Roman" w:cs="Times New Roman"/>
          <w:kern w:val="0"/>
          <w:sz w:val="28"/>
          <w:szCs w:val="28"/>
        </w:rPr>
        <w:t>Manganese and chromium show a steady and consistent increase across all levels of groundwater conditions. Their pattern is smooth and parallel, which means their presence is controlled by natural processes such as rock weathering and long-term water–rock interaction. They are not limited to specific polluted sites but are widely distributed across the aquifer.</w:t>
      </w:r>
    </w:p>
    <w:p w:rsidR="00F8514A" w:rsidRPr="00F8514A" w:rsidRDefault="00FB5B65" w:rsidP="00F8514A">
      <w:pPr>
        <w:spacing w:before="100" w:beforeAutospacing="1" w:after="100" w:afterAutospacing="1"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4.12.</w:t>
      </w:r>
      <w:r w:rsidR="00F8514A" w:rsidRPr="00F8514A">
        <w:rPr>
          <w:rFonts w:ascii="Times New Roman" w:eastAsia="Times New Roman" w:hAnsi="Times New Roman" w:cs="Times New Roman"/>
          <w:b/>
          <w:bCs/>
          <w:kern w:val="0"/>
          <w:sz w:val="27"/>
          <w:szCs w:val="27"/>
        </w:rPr>
        <w:t>3. Decreasing metals (Copper, Lead, and Zinc)</w:t>
      </w:r>
    </w:p>
    <w:p w:rsidR="00F8514A" w:rsidRPr="00F8514A" w:rsidRDefault="00F8514A" w:rsidP="00F8514A">
      <w:pPr>
        <w:spacing w:before="100" w:beforeAutospacing="1" w:after="100" w:afterAutospacing="1" w:line="360" w:lineRule="auto"/>
        <w:jc w:val="both"/>
        <w:rPr>
          <w:rFonts w:ascii="Times New Roman" w:eastAsia="Times New Roman" w:hAnsi="Times New Roman" w:cs="Times New Roman"/>
          <w:kern w:val="0"/>
          <w:sz w:val="28"/>
          <w:szCs w:val="28"/>
        </w:rPr>
      </w:pPr>
      <w:r w:rsidRPr="00F8514A">
        <w:rPr>
          <w:rFonts w:ascii="Times New Roman" w:eastAsia="Times New Roman" w:hAnsi="Times New Roman" w:cs="Times New Roman"/>
          <w:kern w:val="0"/>
          <w:sz w:val="28"/>
          <w:szCs w:val="28"/>
        </w:rPr>
        <w:t>Copper, lead, and zinc show a decreasing trend as groundwater conditions become more chemically active. This indicates that these metals are being reduced in concentration due to processes such as precipitation, adsorption onto soil minerals, or dilution during groundwater movement.</w:t>
      </w:r>
    </w:p>
    <w:p w:rsidR="00F938E8" w:rsidRDefault="00F938E8" w:rsidP="00F938E8">
      <w:pPr>
        <w:spacing w:before="100" w:beforeAutospacing="1" w:after="100" w:afterAutospacing="1" w:line="360" w:lineRule="auto"/>
        <w:jc w:val="both"/>
        <w:rPr>
          <w:rFonts w:ascii="Times New Roman" w:eastAsia="Times New Roman" w:hAnsi="Times New Roman" w:cs="Times New Roman"/>
          <w:kern w:val="0"/>
          <w:sz w:val="28"/>
          <w:szCs w:val="28"/>
        </w:rPr>
      </w:pPr>
      <w:proofErr w:type="spellStart"/>
      <w:r>
        <w:rPr>
          <w:rFonts w:ascii="Times New Roman" w:eastAsia="Times New Roman" w:hAnsi="Times New Roman" w:cs="Times New Roman"/>
          <w:kern w:val="0"/>
          <w:sz w:val="28"/>
          <w:szCs w:val="28"/>
        </w:rPr>
        <w:t>Mainly</w:t>
      </w:r>
      <w:proofErr w:type="gramStart"/>
      <w:r>
        <w:rPr>
          <w:rFonts w:ascii="Times New Roman" w:eastAsia="Times New Roman" w:hAnsi="Times New Roman" w:cs="Times New Roman"/>
          <w:kern w:val="0"/>
          <w:sz w:val="28"/>
          <w:szCs w:val="28"/>
        </w:rPr>
        <w:t>,</w:t>
      </w:r>
      <w:r w:rsidRPr="00F938E8">
        <w:rPr>
          <w:rFonts w:ascii="Times New Roman" w:eastAsia="Times New Roman" w:hAnsi="Times New Roman" w:cs="Times New Roman"/>
          <w:kern w:val="0"/>
          <w:sz w:val="28"/>
          <w:szCs w:val="28"/>
        </w:rPr>
        <w:t>t</w:t>
      </w:r>
      <w:r w:rsidR="00F8514A" w:rsidRPr="00F8514A">
        <w:rPr>
          <w:rFonts w:ascii="Times New Roman" w:eastAsia="Times New Roman" w:hAnsi="Times New Roman" w:cs="Times New Roman"/>
          <w:kern w:val="0"/>
          <w:sz w:val="28"/>
          <w:szCs w:val="28"/>
        </w:rPr>
        <w:t>he</w:t>
      </w:r>
      <w:proofErr w:type="spellEnd"/>
      <w:proofErr w:type="gramEnd"/>
      <w:r w:rsidR="00F8514A" w:rsidRPr="00F8514A">
        <w:rPr>
          <w:rFonts w:ascii="Times New Roman" w:eastAsia="Times New Roman" w:hAnsi="Times New Roman" w:cs="Times New Roman"/>
          <w:kern w:val="0"/>
          <w:sz w:val="28"/>
          <w:szCs w:val="28"/>
        </w:rPr>
        <w:t xml:space="preserve"> analysis shows that groundwater contamination is highly uneven across the study area. Arsenic and iron are the most dangerous pollutants and are concentrated in specific hotspots, while other metals behave in more stable or decreasing patterns. This proves that average-based analysis is not enough to understand groundwater pollution, and advanced methods like </w:t>
      </w:r>
      <w:proofErr w:type="spellStart"/>
      <w:r w:rsidR="00F8514A" w:rsidRPr="00F8514A">
        <w:rPr>
          <w:rFonts w:ascii="Times New Roman" w:eastAsia="Times New Roman" w:hAnsi="Times New Roman" w:cs="Times New Roman"/>
          <w:kern w:val="0"/>
          <w:sz w:val="28"/>
          <w:szCs w:val="28"/>
        </w:rPr>
        <w:t>quantile</w:t>
      </w:r>
      <w:proofErr w:type="spellEnd"/>
      <w:r w:rsidR="00F8514A" w:rsidRPr="00F8514A">
        <w:rPr>
          <w:rFonts w:ascii="Times New Roman" w:eastAsia="Times New Roman" w:hAnsi="Times New Roman" w:cs="Times New Roman"/>
          <w:kern w:val="0"/>
          <w:sz w:val="28"/>
          <w:szCs w:val="28"/>
        </w:rPr>
        <w:t xml:space="preserve"> regression </w:t>
      </w:r>
      <w:r w:rsidR="00F8514A" w:rsidRPr="00F8514A">
        <w:rPr>
          <w:rFonts w:ascii="Times New Roman" w:eastAsia="Times New Roman" w:hAnsi="Times New Roman" w:cs="Times New Roman"/>
          <w:kern w:val="0"/>
          <w:sz w:val="28"/>
          <w:szCs w:val="28"/>
        </w:rPr>
        <w:lastRenderedPageBreak/>
        <w:t>are necessary to identify hidden contamination zones and understa</w:t>
      </w:r>
      <w:r>
        <w:rPr>
          <w:rFonts w:ascii="Times New Roman" w:eastAsia="Times New Roman" w:hAnsi="Times New Roman" w:cs="Times New Roman"/>
          <w:kern w:val="0"/>
          <w:sz w:val="28"/>
          <w:szCs w:val="28"/>
        </w:rPr>
        <w:t>nd real geochemical behavior where-</w:t>
      </w:r>
    </w:p>
    <w:p w:rsidR="00493A6B" w:rsidRPr="00F938E8" w:rsidRDefault="00FB5B65" w:rsidP="00F938E8">
      <w:pPr>
        <w:spacing w:before="100" w:beforeAutospacing="1" w:after="100" w:afterAutospacing="1" w:line="360" w:lineRule="auto"/>
        <w:jc w:val="both"/>
        <w:rPr>
          <w:rFonts w:ascii="Times New Roman" w:eastAsia="Times New Roman" w:hAnsi="Times New Roman" w:cs="Times New Roman"/>
          <w:b/>
          <w:kern w:val="0"/>
          <w:sz w:val="28"/>
          <w:szCs w:val="28"/>
        </w:rPr>
      </w:pPr>
      <w:r>
        <w:rPr>
          <w:rFonts w:ascii="Times New Roman" w:hAnsi="Times New Roman" w:cs="Times New Roman"/>
          <w:b/>
          <w:color w:val="404040"/>
          <w:kern w:val="0"/>
          <w:sz w:val="28"/>
          <w:szCs w:val="28"/>
        </w:rPr>
        <w:t>4.12.4</w:t>
      </w:r>
      <w:r w:rsidR="00931470">
        <w:rPr>
          <w:rFonts w:ascii="Times New Roman" w:hAnsi="Times New Roman" w:cs="Times New Roman"/>
          <w:b/>
          <w:color w:val="404040"/>
          <w:kern w:val="0"/>
          <w:sz w:val="28"/>
          <w:szCs w:val="28"/>
        </w:rPr>
        <w:t xml:space="preserve"> </w:t>
      </w:r>
      <w:r w:rsidR="00493A6B" w:rsidRPr="00F938E8">
        <w:rPr>
          <w:rFonts w:ascii="Times New Roman" w:hAnsi="Times New Roman" w:cs="Times New Roman"/>
          <w:b/>
          <w:color w:val="404040"/>
          <w:kern w:val="0"/>
          <w:sz w:val="28"/>
          <w:szCs w:val="28"/>
        </w:rPr>
        <w:t xml:space="preserve">Cluster composition: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 xml:space="preserve">Cluster 1: 2 samples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 xml:space="preserve">Samples: Sample1, Sample15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Characterized by high: Fe_</w:t>
      </w:r>
      <w:proofErr w:type="gramStart"/>
      <w:r w:rsidRPr="00F938E8">
        <w:rPr>
          <w:rFonts w:ascii="Times New Roman" w:hAnsi="Times New Roman" w:cs="Times New Roman"/>
          <w:color w:val="404040"/>
          <w:kern w:val="0"/>
          <w:sz w:val="28"/>
          <w:szCs w:val="28"/>
        </w:rPr>
        <w:t>57(</w:t>
      </w:r>
      <w:proofErr w:type="gramEnd"/>
      <w:r w:rsidRPr="00F938E8">
        <w:rPr>
          <w:rFonts w:ascii="Times New Roman" w:hAnsi="Times New Roman" w:cs="Times New Roman"/>
          <w:color w:val="404040"/>
          <w:kern w:val="0"/>
          <w:sz w:val="28"/>
          <w:szCs w:val="28"/>
        </w:rPr>
        <w:t xml:space="preserve">313.8), Zn_66(142.1), Pb_208(9.5)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 xml:space="preserve">Cluster 2: 9 samples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 xml:space="preserve">Samples: Sample14, Sample5, Sample3, Sample2, Sample4, Sample17, Sample18, Sample6, Sample19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Characterized by high: Fe_</w:t>
      </w:r>
      <w:proofErr w:type="gramStart"/>
      <w:r w:rsidRPr="00F938E8">
        <w:rPr>
          <w:rFonts w:ascii="Times New Roman" w:hAnsi="Times New Roman" w:cs="Times New Roman"/>
          <w:color w:val="404040"/>
          <w:kern w:val="0"/>
          <w:sz w:val="28"/>
          <w:szCs w:val="28"/>
        </w:rPr>
        <w:t>57(</w:t>
      </w:r>
      <w:proofErr w:type="gramEnd"/>
      <w:r w:rsidRPr="00F938E8">
        <w:rPr>
          <w:rFonts w:ascii="Times New Roman" w:hAnsi="Times New Roman" w:cs="Times New Roman"/>
          <w:color w:val="404040"/>
          <w:kern w:val="0"/>
          <w:sz w:val="28"/>
          <w:szCs w:val="28"/>
        </w:rPr>
        <w:t xml:space="preserve">1621.7), Mn_55(869.9), Zn_66(28.9)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 xml:space="preserve">Cluster 3: 8 samples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 xml:space="preserve">Samples: Sample20, Sample11, Sample12, Sample10, Sample7, Sample8, Sample9, Sample16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Characterized by high: Fe_</w:t>
      </w:r>
      <w:proofErr w:type="gramStart"/>
      <w:r w:rsidRPr="00F938E8">
        <w:rPr>
          <w:rFonts w:ascii="Times New Roman" w:hAnsi="Times New Roman" w:cs="Times New Roman"/>
          <w:color w:val="404040"/>
          <w:kern w:val="0"/>
          <w:sz w:val="28"/>
          <w:szCs w:val="28"/>
        </w:rPr>
        <w:t>57(</w:t>
      </w:r>
      <w:proofErr w:type="gramEnd"/>
      <w:r w:rsidRPr="00F938E8">
        <w:rPr>
          <w:rFonts w:ascii="Times New Roman" w:hAnsi="Times New Roman" w:cs="Times New Roman"/>
          <w:color w:val="404040"/>
          <w:kern w:val="0"/>
          <w:sz w:val="28"/>
          <w:szCs w:val="28"/>
        </w:rPr>
        <w:t xml:space="preserve">3374.2), Mn_55(880.8), Zn_66(79.2)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 xml:space="preserve">Cluster 4: 1 samples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 xml:space="preserve">Samples: Sample13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Characterized by high: Fe_</w:t>
      </w:r>
      <w:proofErr w:type="gramStart"/>
      <w:r w:rsidRPr="00F938E8">
        <w:rPr>
          <w:rFonts w:ascii="Times New Roman" w:hAnsi="Times New Roman" w:cs="Times New Roman"/>
          <w:color w:val="404040"/>
          <w:kern w:val="0"/>
          <w:sz w:val="28"/>
          <w:szCs w:val="28"/>
        </w:rPr>
        <w:t>57(</w:t>
      </w:r>
      <w:proofErr w:type="gramEnd"/>
      <w:r w:rsidRPr="00F938E8">
        <w:rPr>
          <w:rFonts w:ascii="Times New Roman" w:hAnsi="Times New Roman" w:cs="Times New Roman"/>
          <w:color w:val="404040"/>
          <w:kern w:val="0"/>
          <w:sz w:val="28"/>
          <w:szCs w:val="28"/>
        </w:rPr>
        <w:t xml:space="preserve">17364.9), Mn_55(676.6), As_75(283.6)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 xml:space="preserve">Cluster 5: 1 samples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 xml:space="preserve">Samples: Sample21 </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Characterized by high: Fe_</w:t>
      </w:r>
      <w:proofErr w:type="gramStart"/>
      <w:r w:rsidRPr="00F938E8">
        <w:rPr>
          <w:rFonts w:ascii="Times New Roman" w:hAnsi="Times New Roman" w:cs="Times New Roman"/>
          <w:color w:val="404040"/>
          <w:kern w:val="0"/>
          <w:sz w:val="28"/>
          <w:szCs w:val="28"/>
        </w:rPr>
        <w:t>57(</w:t>
      </w:r>
      <w:proofErr w:type="gramEnd"/>
      <w:r w:rsidRPr="00F938E8">
        <w:rPr>
          <w:rFonts w:ascii="Times New Roman" w:hAnsi="Times New Roman" w:cs="Times New Roman"/>
          <w:color w:val="404040"/>
          <w:kern w:val="0"/>
          <w:sz w:val="28"/>
          <w:szCs w:val="28"/>
        </w:rPr>
        <w:t xml:space="preserve">304.8), Pb_208(85.8), Zn_66(76.4) </w:t>
      </w:r>
    </w:p>
    <w:p w:rsidR="00493A6B" w:rsidRPr="00F938E8" w:rsidRDefault="00493A6B" w:rsidP="00F938E8">
      <w:pPr>
        <w:autoSpaceDE w:val="0"/>
        <w:autoSpaceDN w:val="0"/>
        <w:adjustRightInd w:val="0"/>
        <w:spacing w:after="0" w:line="360" w:lineRule="auto"/>
        <w:jc w:val="both"/>
        <w:rPr>
          <w:rFonts w:ascii="Times New Roman" w:hAnsi="Times New Roman" w:cs="Times New Roman"/>
          <w:b/>
          <w:color w:val="404040"/>
          <w:kern w:val="0"/>
          <w:sz w:val="28"/>
          <w:szCs w:val="28"/>
        </w:rPr>
      </w:pPr>
      <w:r w:rsidRPr="00F938E8">
        <w:rPr>
          <w:rFonts w:ascii="Times New Roman" w:hAnsi="Times New Roman" w:cs="Times New Roman"/>
          <w:b/>
          <w:color w:val="404040"/>
          <w:kern w:val="0"/>
          <w:sz w:val="28"/>
          <w:szCs w:val="28"/>
        </w:rPr>
        <w:t xml:space="preserve">Interpretation: </w:t>
      </w:r>
    </w:p>
    <w:p w:rsidR="00493A6B" w:rsidRPr="00F938E8" w:rsidRDefault="00493A6B" w:rsidP="00F938E8">
      <w:pPr>
        <w:pStyle w:val="Default"/>
        <w:spacing w:line="360" w:lineRule="auto"/>
        <w:jc w:val="both"/>
        <w:rPr>
          <w:rFonts w:ascii="Times New Roman" w:hAnsi="Times New Roman" w:cs="Times New Roman"/>
          <w:sz w:val="28"/>
          <w:szCs w:val="28"/>
        </w:rPr>
      </w:pPr>
      <w:r w:rsidRPr="00F938E8">
        <w:rPr>
          <w:rFonts w:ascii="Times New Roman" w:hAnsi="Times New Roman" w:cs="Times New Roman"/>
          <w:color w:val="404040"/>
          <w:sz w:val="28"/>
          <w:szCs w:val="28"/>
        </w:rPr>
        <w:t>-</w:t>
      </w:r>
    </w:p>
    <w:p w:rsidR="00493A6B" w:rsidRPr="00F938E8" w:rsidRDefault="00493A6B" w:rsidP="00F938E8">
      <w:pPr>
        <w:autoSpaceDE w:val="0"/>
        <w:autoSpaceDN w:val="0"/>
        <w:adjustRightInd w:val="0"/>
        <w:spacing w:after="0" w:line="360" w:lineRule="auto"/>
        <w:jc w:val="both"/>
        <w:rPr>
          <w:rFonts w:ascii="Times New Roman" w:hAnsi="Times New Roman" w:cs="Times New Roman"/>
          <w:color w:val="404040"/>
          <w:kern w:val="0"/>
          <w:sz w:val="28"/>
          <w:szCs w:val="28"/>
        </w:rPr>
      </w:pPr>
      <w:r w:rsidRPr="00F938E8">
        <w:rPr>
          <w:rFonts w:ascii="Times New Roman" w:hAnsi="Times New Roman" w:cs="Times New Roman"/>
          <w:color w:val="404040"/>
          <w:kern w:val="0"/>
          <w:sz w:val="28"/>
          <w:szCs w:val="28"/>
        </w:rPr>
        <w:t xml:space="preserve">Samples grouped in the same cluster share similar standardized metal fingerprints. </w:t>
      </w:r>
    </w:p>
    <w:p w:rsidR="00493A6B" w:rsidRPr="00F938E8" w:rsidRDefault="00493A6B" w:rsidP="00F938E8">
      <w:pPr>
        <w:pStyle w:val="NormalWeb"/>
        <w:spacing w:after="0" w:afterAutospacing="0" w:line="360" w:lineRule="auto"/>
        <w:jc w:val="both"/>
        <w:rPr>
          <w:rFonts w:eastAsiaTheme="minorHAnsi"/>
          <w:color w:val="404040"/>
          <w:sz w:val="28"/>
          <w:szCs w:val="28"/>
        </w:rPr>
      </w:pPr>
      <w:r w:rsidRPr="00F938E8">
        <w:rPr>
          <w:rFonts w:eastAsiaTheme="minorHAnsi"/>
          <w:color w:val="404040"/>
          <w:sz w:val="28"/>
          <w:szCs w:val="28"/>
        </w:rPr>
        <w:t xml:space="preserve">- Cluster boundaries separate distinct contamination patterns and likely different source influences </w:t>
      </w:r>
    </w:p>
    <w:p w:rsidR="00FB5B65" w:rsidRDefault="00FB5B65" w:rsidP="00FB5B65">
      <w:pPr>
        <w:spacing w:before="100" w:beforeAutospacing="1" w:after="100" w:afterAutospacing="1" w:line="360" w:lineRule="auto"/>
        <w:jc w:val="center"/>
        <w:outlineLvl w:val="0"/>
        <w:rPr>
          <w:rFonts w:ascii="Times New Roman" w:eastAsia="Times New Roman" w:hAnsi="Times New Roman" w:cs="Times New Roman"/>
          <w:b/>
          <w:bCs/>
          <w:kern w:val="36"/>
          <w:sz w:val="44"/>
          <w:szCs w:val="44"/>
        </w:rPr>
      </w:pPr>
      <w:r w:rsidRPr="00FB5B65">
        <w:rPr>
          <w:rFonts w:ascii="Times New Roman" w:eastAsia="Times New Roman" w:hAnsi="Times New Roman" w:cs="Times New Roman"/>
          <w:b/>
          <w:bCs/>
          <w:kern w:val="36"/>
          <w:sz w:val="44"/>
          <w:szCs w:val="44"/>
        </w:rPr>
        <w:lastRenderedPageBreak/>
        <w:t>CHAPTER FIVE</w:t>
      </w:r>
    </w:p>
    <w:p w:rsidR="000665CA" w:rsidRPr="000665CA" w:rsidRDefault="00FB5B65" w:rsidP="00FB5B65">
      <w:pPr>
        <w:spacing w:before="100" w:beforeAutospacing="1" w:after="100" w:afterAutospacing="1" w:line="360" w:lineRule="auto"/>
        <w:jc w:val="center"/>
        <w:outlineLvl w:val="0"/>
        <w:rPr>
          <w:rFonts w:ascii="Times New Roman" w:eastAsia="Times New Roman" w:hAnsi="Times New Roman" w:cs="Times New Roman"/>
          <w:b/>
          <w:bCs/>
          <w:kern w:val="36"/>
          <w:sz w:val="44"/>
          <w:szCs w:val="44"/>
        </w:rPr>
      </w:pPr>
      <w:r w:rsidRPr="00FB5B65">
        <w:rPr>
          <w:rFonts w:ascii="Times New Roman" w:eastAsia="Times New Roman" w:hAnsi="Times New Roman" w:cs="Times New Roman"/>
          <w:b/>
          <w:bCs/>
          <w:kern w:val="36"/>
          <w:sz w:val="44"/>
          <w:szCs w:val="44"/>
        </w:rPr>
        <w:t>HEALTH RISK ASSESSMENT, MITIGATION AND MANAGEMENT STRATEGIES</w:t>
      </w:r>
    </w:p>
    <w:p w:rsidR="000665CA" w:rsidRPr="000665CA" w:rsidRDefault="000665CA" w:rsidP="000665C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0665CA">
        <w:rPr>
          <w:rFonts w:ascii="Times New Roman" w:eastAsia="Times New Roman" w:hAnsi="Times New Roman" w:cs="Times New Roman"/>
          <w:b/>
          <w:bCs/>
          <w:kern w:val="0"/>
          <w:sz w:val="36"/>
          <w:szCs w:val="36"/>
        </w:rPr>
        <w:t>5.1 Health Risk Assessment</w:t>
      </w:r>
    </w:p>
    <w:p w:rsidR="000665CA" w:rsidRDefault="000665CA" w:rsidP="000665CA">
      <w:pPr>
        <w:pStyle w:val="NormalWeb"/>
        <w:spacing w:after="0" w:afterAutospacing="0" w:line="360" w:lineRule="auto"/>
        <w:jc w:val="both"/>
        <w:rPr>
          <w:noProof/>
          <w:sz w:val="28"/>
          <w:szCs w:val="28"/>
        </w:rPr>
      </w:pPr>
      <w:r w:rsidRPr="000665CA">
        <w:rPr>
          <w:sz w:val="28"/>
          <w:szCs w:val="28"/>
        </w:rPr>
        <w:t xml:space="preserve">The health risk assessment was conducted to evaluate the potential adverse health effects associated with long-term consumption of arsenic-contaminated groundwater in the </w:t>
      </w:r>
      <w:proofErr w:type="spellStart"/>
      <w:r w:rsidRPr="000665CA">
        <w:rPr>
          <w:sz w:val="28"/>
          <w:szCs w:val="28"/>
        </w:rPr>
        <w:t>Mahananda</w:t>
      </w:r>
      <w:proofErr w:type="spellEnd"/>
      <w:r w:rsidRPr="000665CA">
        <w:rPr>
          <w:sz w:val="28"/>
          <w:szCs w:val="28"/>
        </w:rPr>
        <w:t xml:space="preserve"> Floodplain. Both non-carcinogenic and carcinogenic risks were assessed for adults and children following the guidelines of the United States Environmental Protection Agency (USEPA).</w:t>
      </w:r>
      <w:r w:rsidRPr="000665CA">
        <w:rPr>
          <w:noProof/>
          <w:sz w:val="28"/>
          <w:szCs w:val="28"/>
        </w:rPr>
        <w:t xml:space="preserve"> </w:t>
      </w:r>
    </w:p>
    <w:p w:rsidR="000665CA" w:rsidRDefault="000665CA" w:rsidP="000665CA">
      <w:pPr>
        <w:pStyle w:val="NormalWeb"/>
        <w:spacing w:after="0" w:afterAutospacing="0" w:line="360" w:lineRule="auto"/>
        <w:jc w:val="both"/>
        <w:rPr>
          <w:noProof/>
          <w:sz w:val="28"/>
          <w:szCs w:val="28"/>
        </w:rPr>
      </w:pPr>
    </w:p>
    <w:p w:rsidR="000665CA" w:rsidRDefault="00FB5B65" w:rsidP="000665CA">
      <w:pPr>
        <w:pStyle w:val="NormalWeb"/>
        <w:spacing w:after="0" w:afterAutospacing="0" w:line="360" w:lineRule="auto"/>
        <w:jc w:val="both"/>
        <w:rPr>
          <w:noProof/>
          <w:sz w:val="28"/>
          <w:szCs w:val="28"/>
        </w:rPr>
      </w:pPr>
      <w:r>
        <w:rPr>
          <w:noProof/>
          <w:sz w:val="28"/>
          <w:szCs w:val="28"/>
        </w:rPr>
        <w:drawing>
          <wp:inline distT="0" distB="0" distL="0" distR="0" wp14:anchorId="0C5FD6BC" wp14:editId="53BD95E7">
            <wp:extent cx="5943600" cy="346734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467342"/>
                    </a:xfrm>
                    <a:prstGeom prst="rect">
                      <a:avLst/>
                    </a:prstGeom>
                    <a:noFill/>
                    <a:ln>
                      <a:noFill/>
                    </a:ln>
                  </pic:spPr>
                </pic:pic>
              </a:graphicData>
            </a:graphic>
          </wp:inline>
        </w:drawing>
      </w:r>
    </w:p>
    <w:p w:rsidR="000665CA" w:rsidRDefault="000665CA" w:rsidP="000665CA">
      <w:pPr>
        <w:pStyle w:val="NormalWeb"/>
        <w:spacing w:after="0" w:afterAutospacing="0" w:line="360" w:lineRule="auto"/>
        <w:jc w:val="both"/>
        <w:rPr>
          <w:sz w:val="28"/>
          <w:szCs w:val="28"/>
        </w:rPr>
      </w:pPr>
    </w:p>
    <w:p w:rsidR="000665CA" w:rsidRDefault="000665CA" w:rsidP="000665CA">
      <w:pPr>
        <w:spacing w:before="100" w:beforeAutospacing="1" w:after="100" w:afterAutospacing="1" w:line="240" w:lineRule="auto"/>
        <w:outlineLvl w:val="2"/>
        <w:rPr>
          <w:rFonts w:ascii="Times New Roman" w:eastAsia="Times New Roman" w:hAnsi="Times New Roman" w:cs="Times New Roman"/>
          <w:b/>
          <w:bCs/>
          <w:kern w:val="0"/>
          <w:sz w:val="27"/>
          <w:szCs w:val="27"/>
        </w:rPr>
      </w:pPr>
    </w:p>
    <w:p w:rsidR="000665CA" w:rsidRPr="00A96544" w:rsidRDefault="000665CA" w:rsidP="000665CA">
      <w:pPr>
        <w:spacing w:before="100" w:beforeAutospacing="1" w:after="100" w:afterAutospacing="1"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 xml:space="preserve"> 5.1.1 T</w:t>
      </w:r>
      <w:r w:rsidRPr="00A96544">
        <w:rPr>
          <w:rFonts w:ascii="Times New Roman" w:eastAsia="Times New Roman" w:hAnsi="Times New Roman" w:cs="Times New Roman"/>
          <w:b/>
          <w:bCs/>
          <w:kern w:val="0"/>
          <w:sz w:val="27"/>
          <w:szCs w:val="27"/>
        </w:rPr>
        <w:t>he Integra</w:t>
      </w:r>
      <w:r>
        <w:rPr>
          <w:rFonts w:ascii="Times New Roman" w:eastAsia="Times New Roman" w:hAnsi="Times New Roman" w:cs="Times New Roman"/>
          <w:b/>
          <w:bCs/>
          <w:kern w:val="0"/>
          <w:sz w:val="27"/>
          <w:szCs w:val="27"/>
        </w:rPr>
        <w:t xml:space="preserve">ted Pollution Index (NIPI) </w:t>
      </w:r>
    </w:p>
    <w:p w:rsidR="000665CA" w:rsidRPr="00224641" w:rsidRDefault="000665CA" w:rsidP="000665CA">
      <w:pPr>
        <w:spacing w:before="100" w:beforeAutospacing="1" w:after="100" w:afterAutospacing="1" w:line="360" w:lineRule="auto"/>
        <w:jc w:val="both"/>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The Integrated Pollution Index chart (</w:t>
      </w:r>
      <w:proofErr w:type="spellStart"/>
      <w:r w:rsidRPr="00224641">
        <w:rPr>
          <w:rFonts w:ascii="Times New Roman" w:eastAsia="Times New Roman" w:hAnsi="Times New Roman" w:cs="Times New Roman"/>
          <w:kern w:val="0"/>
          <w:sz w:val="28"/>
          <w:szCs w:val="28"/>
        </w:rPr>
        <w:t>Nemerow</w:t>
      </w:r>
      <w:proofErr w:type="spellEnd"/>
      <w:r w:rsidRPr="00224641">
        <w:rPr>
          <w:rFonts w:ascii="Times New Roman" w:eastAsia="Times New Roman" w:hAnsi="Times New Roman" w:cs="Times New Roman"/>
          <w:kern w:val="0"/>
          <w:sz w:val="28"/>
          <w:szCs w:val="28"/>
        </w:rPr>
        <w:t xml:space="preserve"> Pollution Index, NIPI) for 21 groundwater samples provides a comprehensive assessment of spatial variations in contamination levels and associated environmental risks across the study area. The samples are arranged in ascending order of NIPI values, enabling a clear comparison of pollution severity from least to most impacted locations. The x-axis represents the individual groundwater samples, while the y-axis indicates the corresponding NIPI values, which range from 0 to above 40. The bars are color-coded using a gradient scale, transitioning from green (low pollution) through yellow (moderate contamination) to red (severe pollution), thereby providing a clear visual representation of water quality deterioration.</w:t>
      </w:r>
    </w:p>
    <w:p w:rsidR="000665CA" w:rsidRPr="00224641" w:rsidRDefault="000665CA" w:rsidP="000665CA">
      <w:pPr>
        <w:spacing w:before="100" w:beforeAutospacing="1" w:after="100" w:afterAutospacing="1" w:line="360" w:lineRule="auto"/>
        <w:jc w:val="both"/>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The results demonstrate a pronounced heterogeneity in groundwater quality. The lowest NIPI value is observed in Sample 1 (approximately 0.8), indicating relatively clean groundwater conditions. Several samples, including Samples 15, 2, 10, 19, 5, 18, 14, 3, and 6, exhibit NIPI values between 1 and 3, suggesting low to moderate pollution levels influenced by either anthropogenic activities or natural geochemical processes. In contrast, a substantial number of samples (Samples 17, 7, 21, 9, 16, 11, 8, 20, and 4) display elevated NIPI values ranging from approximately 5 to 10, indicating heavy pollution and significant degradation of groundwater quality.</w:t>
      </w:r>
    </w:p>
    <w:p w:rsidR="000665CA" w:rsidRPr="00224641" w:rsidRDefault="000665CA" w:rsidP="000665CA">
      <w:pPr>
        <w:spacing w:before="100" w:beforeAutospacing="1" w:after="100" w:afterAutospacing="1" w:line="360" w:lineRule="auto"/>
        <w:jc w:val="both"/>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 xml:space="preserve">Furthermore, Sample 12 shows a markedly higher NIPI value exceeding 12, reflecting severe contamination conditions. The most critical case is observed in </w:t>
      </w:r>
      <w:r w:rsidRPr="00224641">
        <w:rPr>
          <w:rFonts w:ascii="Times New Roman" w:eastAsia="Times New Roman" w:hAnsi="Times New Roman" w:cs="Times New Roman"/>
          <w:kern w:val="0"/>
          <w:sz w:val="28"/>
          <w:szCs w:val="28"/>
        </w:rPr>
        <w:lastRenderedPageBreak/>
        <w:t>Sample 13, which exhibits an exceptionally high NIPI value exceeding 40, identifying it as a distinct contamination hotspot within the study area. This extreme value indicates that contaminant concentrations significantly surpass permissible limits and may pose serious environmental and public health risks if the groundwater is used without adequate treatment.</w:t>
      </w:r>
    </w:p>
    <w:p w:rsidR="000665CA" w:rsidRPr="00224641" w:rsidRDefault="000665CA" w:rsidP="000665CA">
      <w:pPr>
        <w:pStyle w:val="Heading3"/>
        <w:rPr>
          <w:rFonts w:ascii="Times New Roman" w:eastAsia="Times New Roman" w:hAnsi="Times New Roman" w:cs="Times New Roman"/>
          <w:color w:val="auto"/>
          <w:kern w:val="0"/>
          <w:sz w:val="28"/>
          <w:szCs w:val="28"/>
        </w:rPr>
      </w:pPr>
      <w:r w:rsidRPr="00224641">
        <w:rPr>
          <w:rFonts w:ascii="Times New Roman" w:eastAsia="Times New Roman" w:hAnsi="Times New Roman" w:cs="Times New Roman"/>
          <w:color w:val="auto"/>
          <w:kern w:val="0"/>
          <w:sz w:val="28"/>
          <w:szCs w:val="28"/>
        </w:rPr>
        <w:t xml:space="preserve">Interpretation Based on </w:t>
      </w:r>
      <w:proofErr w:type="spellStart"/>
      <w:r w:rsidRPr="00224641">
        <w:rPr>
          <w:rFonts w:ascii="Times New Roman" w:eastAsia="Times New Roman" w:hAnsi="Times New Roman" w:cs="Times New Roman"/>
          <w:color w:val="auto"/>
          <w:kern w:val="0"/>
          <w:sz w:val="28"/>
          <w:szCs w:val="28"/>
        </w:rPr>
        <w:t>Nemerow</w:t>
      </w:r>
      <w:proofErr w:type="spellEnd"/>
      <w:r w:rsidRPr="00224641">
        <w:rPr>
          <w:rFonts w:ascii="Times New Roman" w:eastAsia="Times New Roman" w:hAnsi="Times New Roman" w:cs="Times New Roman"/>
          <w:color w:val="auto"/>
          <w:kern w:val="0"/>
          <w:sz w:val="28"/>
          <w:szCs w:val="28"/>
        </w:rPr>
        <w:t xml:space="preserve"> Pollution Index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2245"/>
      </w:tblGrid>
      <w:tr w:rsidR="000665CA" w:rsidRPr="00224641" w:rsidTr="00931470">
        <w:trPr>
          <w:tblHeader/>
          <w:tblCellSpacing w:w="15" w:type="dxa"/>
        </w:trPr>
        <w:tc>
          <w:tcPr>
            <w:tcW w:w="0" w:type="auto"/>
            <w:vAlign w:val="center"/>
            <w:hideMark/>
          </w:tcPr>
          <w:p w:rsidR="000665CA" w:rsidRPr="00224641" w:rsidRDefault="000665CA" w:rsidP="00931470">
            <w:pPr>
              <w:spacing w:after="0" w:line="240" w:lineRule="auto"/>
              <w:jc w:val="center"/>
              <w:rPr>
                <w:rFonts w:ascii="Times New Roman" w:eastAsia="Times New Roman" w:hAnsi="Times New Roman" w:cs="Times New Roman"/>
                <w:b/>
                <w:bCs/>
                <w:kern w:val="0"/>
                <w:sz w:val="28"/>
                <w:szCs w:val="28"/>
              </w:rPr>
            </w:pPr>
            <w:r w:rsidRPr="00224641">
              <w:rPr>
                <w:rFonts w:ascii="Times New Roman" w:eastAsia="Times New Roman" w:hAnsi="Times New Roman" w:cs="Times New Roman"/>
                <w:b/>
                <w:bCs/>
                <w:kern w:val="0"/>
                <w:sz w:val="28"/>
                <w:szCs w:val="28"/>
              </w:rPr>
              <w:t>NIPI Value</w:t>
            </w:r>
          </w:p>
        </w:tc>
        <w:tc>
          <w:tcPr>
            <w:tcW w:w="0" w:type="auto"/>
            <w:vAlign w:val="center"/>
            <w:hideMark/>
          </w:tcPr>
          <w:p w:rsidR="000665CA" w:rsidRPr="00224641" w:rsidRDefault="000665CA" w:rsidP="00931470">
            <w:pPr>
              <w:spacing w:after="0" w:line="240" w:lineRule="auto"/>
              <w:jc w:val="center"/>
              <w:rPr>
                <w:rFonts w:ascii="Times New Roman" w:eastAsia="Times New Roman" w:hAnsi="Times New Roman" w:cs="Times New Roman"/>
                <w:b/>
                <w:bCs/>
                <w:kern w:val="0"/>
                <w:sz w:val="28"/>
                <w:szCs w:val="28"/>
              </w:rPr>
            </w:pPr>
            <w:r w:rsidRPr="00224641">
              <w:rPr>
                <w:rFonts w:ascii="Times New Roman" w:eastAsia="Times New Roman" w:hAnsi="Times New Roman" w:cs="Times New Roman"/>
                <w:b/>
                <w:bCs/>
                <w:kern w:val="0"/>
                <w:sz w:val="28"/>
                <w:szCs w:val="28"/>
              </w:rPr>
              <w:t>Pollution Level</w:t>
            </w:r>
          </w:p>
        </w:tc>
      </w:tr>
      <w:tr w:rsidR="000665CA" w:rsidRPr="00224641" w:rsidTr="00931470">
        <w:trPr>
          <w:tblCellSpacing w:w="15" w:type="dxa"/>
        </w:trPr>
        <w:tc>
          <w:tcPr>
            <w:tcW w:w="0" w:type="auto"/>
            <w:vAlign w:val="center"/>
            <w:hideMark/>
          </w:tcPr>
          <w:p w:rsidR="000665CA" w:rsidRPr="00224641" w:rsidRDefault="000665CA" w:rsidP="00931470">
            <w:pPr>
              <w:spacing w:after="0" w:line="240" w:lineRule="auto"/>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 1</w:t>
            </w:r>
          </w:p>
        </w:tc>
        <w:tc>
          <w:tcPr>
            <w:tcW w:w="0" w:type="auto"/>
            <w:vAlign w:val="center"/>
            <w:hideMark/>
          </w:tcPr>
          <w:p w:rsidR="000665CA" w:rsidRPr="00224641" w:rsidRDefault="000665CA" w:rsidP="00931470">
            <w:pPr>
              <w:spacing w:after="0" w:line="240" w:lineRule="auto"/>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Clean / Unpolluted</w:t>
            </w:r>
          </w:p>
        </w:tc>
      </w:tr>
      <w:tr w:rsidR="000665CA" w:rsidRPr="00224641" w:rsidTr="00931470">
        <w:trPr>
          <w:tblCellSpacing w:w="15" w:type="dxa"/>
        </w:trPr>
        <w:tc>
          <w:tcPr>
            <w:tcW w:w="0" w:type="auto"/>
            <w:vAlign w:val="center"/>
            <w:hideMark/>
          </w:tcPr>
          <w:p w:rsidR="000665CA" w:rsidRPr="00224641" w:rsidRDefault="000665CA" w:rsidP="00931470">
            <w:pPr>
              <w:spacing w:after="0" w:line="240" w:lineRule="auto"/>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1 – 2</w:t>
            </w:r>
          </w:p>
        </w:tc>
        <w:tc>
          <w:tcPr>
            <w:tcW w:w="0" w:type="auto"/>
            <w:vAlign w:val="center"/>
            <w:hideMark/>
          </w:tcPr>
          <w:p w:rsidR="000665CA" w:rsidRPr="00224641" w:rsidRDefault="000665CA" w:rsidP="00931470">
            <w:pPr>
              <w:spacing w:after="0" w:line="240" w:lineRule="auto"/>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Slight Pollution</w:t>
            </w:r>
          </w:p>
        </w:tc>
      </w:tr>
      <w:tr w:rsidR="000665CA" w:rsidRPr="00224641" w:rsidTr="00931470">
        <w:trPr>
          <w:tblCellSpacing w:w="15" w:type="dxa"/>
        </w:trPr>
        <w:tc>
          <w:tcPr>
            <w:tcW w:w="0" w:type="auto"/>
            <w:vAlign w:val="center"/>
            <w:hideMark/>
          </w:tcPr>
          <w:p w:rsidR="000665CA" w:rsidRPr="00224641" w:rsidRDefault="000665CA" w:rsidP="00931470">
            <w:pPr>
              <w:spacing w:after="0" w:line="240" w:lineRule="auto"/>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2 – 3</w:t>
            </w:r>
          </w:p>
        </w:tc>
        <w:tc>
          <w:tcPr>
            <w:tcW w:w="0" w:type="auto"/>
            <w:vAlign w:val="center"/>
            <w:hideMark/>
          </w:tcPr>
          <w:p w:rsidR="000665CA" w:rsidRPr="00224641" w:rsidRDefault="000665CA" w:rsidP="00931470">
            <w:pPr>
              <w:spacing w:after="0" w:line="240" w:lineRule="auto"/>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Moderate Pollution</w:t>
            </w:r>
          </w:p>
        </w:tc>
      </w:tr>
      <w:tr w:rsidR="000665CA" w:rsidRPr="00224641" w:rsidTr="00931470">
        <w:trPr>
          <w:tblCellSpacing w:w="15" w:type="dxa"/>
        </w:trPr>
        <w:tc>
          <w:tcPr>
            <w:tcW w:w="0" w:type="auto"/>
            <w:vAlign w:val="center"/>
            <w:hideMark/>
          </w:tcPr>
          <w:p w:rsidR="000665CA" w:rsidRPr="00224641" w:rsidRDefault="000665CA" w:rsidP="00931470">
            <w:pPr>
              <w:spacing w:after="0" w:line="240" w:lineRule="auto"/>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&gt; 3</w:t>
            </w:r>
          </w:p>
        </w:tc>
        <w:tc>
          <w:tcPr>
            <w:tcW w:w="0" w:type="auto"/>
            <w:vAlign w:val="center"/>
            <w:hideMark/>
          </w:tcPr>
          <w:p w:rsidR="000665CA" w:rsidRPr="00224641" w:rsidRDefault="000665CA" w:rsidP="00931470">
            <w:pPr>
              <w:spacing w:after="0" w:line="240" w:lineRule="auto"/>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Heavy Pollution</w:t>
            </w:r>
          </w:p>
        </w:tc>
      </w:tr>
      <w:tr w:rsidR="000665CA" w:rsidRPr="00224641" w:rsidTr="00931470">
        <w:trPr>
          <w:tblCellSpacing w:w="15" w:type="dxa"/>
        </w:trPr>
        <w:tc>
          <w:tcPr>
            <w:tcW w:w="0" w:type="auto"/>
            <w:vAlign w:val="center"/>
            <w:hideMark/>
          </w:tcPr>
          <w:p w:rsidR="000665CA" w:rsidRPr="00224641" w:rsidRDefault="000665CA" w:rsidP="00931470">
            <w:pPr>
              <w:spacing w:after="0" w:line="240" w:lineRule="auto"/>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&gt; 10</w:t>
            </w:r>
          </w:p>
        </w:tc>
        <w:tc>
          <w:tcPr>
            <w:tcW w:w="0" w:type="auto"/>
            <w:vAlign w:val="center"/>
            <w:hideMark/>
          </w:tcPr>
          <w:p w:rsidR="000665CA" w:rsidRPr="00224641" w:rsidRDefault="000665CA" w:rsidP="00931470">
            <w:pPr>
              <w:spacing w:after="0" w:line="240" w:lineRule="auto"/>
              <w:rPr>
                <w:rFonts w:ascii="Times New Roman" w:eastAsia="Times New Roman" w:hAnsi="Times New Roman" w:cs="Times New Roman"/>
                <w:kern w:val="0"/>
                <w:sz w:val="28"/>
                <w:szCs w:val="28"/>
              </w:rPr>
            </w:pPr>
            <w:r w:rsidRPr="00224641">
              <w:rPr>
                <w:rFonts w:ascii="Times New Roman" w:eastAsia="Times New Roman" w:hAnsi="Times New Roman" w:cs="Times New Roman"/>
                <w:kern w:val="0"/>
                <w:sz w:val="28"/>
                <w:szCs w:val="28"/>
              </w:rPr>
              <w:t>Severe Pollution</w:t>
            </w:r>
          </w:p>
        </w:tc>
      </w:tr>
    </w:tbl>
    <w:p w:rsidR="000665CA" w:rsidRPr="00224641" w:rsidRDefault="000665CA" w:rsidP="000665CA">
      <w:pPr>
        <w:spacing w:before="100" w:beforeAutospacing="1" w:after="100" w:afterAutospacing="1" w:line="360" w:lineRule="auto"/>
        <w:jc w:val="both"/>
        <w:rPr>
          <w:rFonts w:ascii="Times New Roman" w:eastAsia="Times New Roman" w:hAnsi="Times New Roman" w:cs="Times New Roman"/>
          <w:kern w:val="0"/>
          <w:sz w:val="28"/>
          <w:szCs w:val="28"/>
        </w:rPr>
      </w:pPr>
    </w:p>
    <w:p w:rsidR="002B1D6C" w:rsidRPr="00224641" w:rsidRDefault="000665CA" w:rsidP="002B1D6C">
      <w:pPr>
        <w:spacing w:line="360" w:lineRule="auto"/>
        <w:jc w:val="both"/>
        <w:rPr>
          <w:rFonts w:ascii="Times New Roman" w:hAnsi="Times New Roman" w:cs="Times New Roman"/>
          <w:sz w:val="28"/>
          <w:szCs w:val="28"/>
        </w:rPr>
      </w:pPr>
      <w:r w:rsidRPr="00224641">
        <w:rPr>
          <w:rFonts w:ascii="Times New Roman" w:eastAsia="Times New Roman" w:hAnsi="Times New Roman" w:cs="Times New Roman"/>
          <w:kern w:val="0"/>
          <w:sz w:val="28"/>
          <w:szCs w:val="28"/>
        </w:rPr>
        <w:t xml:space="preserve">Overall, the NIPI results highlight significant heterogeneity in groundwater quality, with a clear dominance of polluted conditions. The findings emphasize the urgent need for continuous monitoring, identification of contamination sources, and implementation of appropriate management and remediation strategies to ensure </w:t>
      </w:r>
      <w:r w:rsidRPr="00224641">
        <w:rPr>
          <w:rFonts w:ascii="Times New Roman" w:eastAsia="Times New Roman" w:hAnsi="Times New Roman" w:cs="Times New Roman"/>
          <w:kern w:val="0"/>
          <w:sz w:val="28"/>
          <w:szCs w:val="28"/>
        </w:rPr>
        <w:lastRenderedPageBreak/>
        <w:t>safe groundwater utilization.</w:t>
      </w:r>
      <w:r w:rsidR="002B1D6C" w:rsidRPr="002B1D6C">
        <w:rPr>
          <w:rFonts w:ascii="Times New Roman" w:hAnsi="Times New Roman" w:cs="Times New Roman"/>
          <w:noProof/>
          <w:sz w:val="28"/>
          <w:szCs w:val="28"/>
        </w:rPr>
        <w:t xml:space="preserve"> </w:t>
      </w:r>
      <w:r w:rsidR="002B1D6C">
        <w:rPr>
          <w:rFonts w:ascii="Times New Roman" w:hAnsi="Times New Roman" w:cs="Times New Roman"/>
          <w:noProof/>
          <w:sz w:val="28"/>
          <w:szCs w:val="28"/>
        </w:rPr>
        <w:drawing>
          <wp:inline distT="0" distB="0" distL="0" distR="0" wp14:anchorId="23BE01BD" wp14:editId="4B55830E">
            <wp:extent cx="5943600" cy="346812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468128"/>
                    </a:xfrm>
                    <a:prstGeom prst="rect">
                      <a:avLst/>
                    </a:prstGeom>
                    <a:noFill/>
                    <a:ln>
                      <a:noFill/>
                    </a:ln>
                  </pic:spPr>
                </pic:pic>
              </a:graphicData>
            </a:graphic>
          </wp:inline>
        </w:drawing>
      </w:r>
    </w:p>
    <w:p w:rsidR="002B1D6C" w:rsidRPr="004439A6" w:rsidRDefault="00FB5B65" w:rsidP="002B1D6C">
      <w:pPr>
        <w:pStyle w:val="Heading3"/>
        <w:rPr>
          <w:rFonts w:ascii="Times New Roman" w:eastAsia="Times New Roman" w:hAnsi="Times New Roman" w:cs="Times New Roman"/>
          <w:color w:val="auto"/>
          <w:kern w:val="0"/>
          <w:sz w:val="27"/>
          <w:szCs w:val="27"/>
        </w:rPr>
      </w:pPr>
      <w:r>
        <w:rPr>
          <w:rFonts w:ascii="Times New Roman" w:eastAsia="Times New Roman" w:hAnsi="Times New Roman" w:cs="Times New Roman"/>
          <w:color w:val="000000" w:themeColor="text1"/>
          <w:kern w:val="0"/>
          <w:sz w:val="32"/>
          <w:szCs w:val="32"/>
        </w:rPr>
        <w:t xml:space="preserve">5.2 </w:t>
      </w:r>
      <w:r w:rsidR="002B1D6C" w:rsidRPr="004439A6">
        <w:rPr>
          <w:rFonts w:ascii="Times New Roman" w:eastAsia="Times New Roman" w:hAnsi="Times New Roman" w:cs="Times New Roman"/>
          <w:color w:val="000000" w:themeColor="text1"/>
          <w:kern w:val="0"/>
          <w:sz w:val="32"/>
          <w:szCs w:val="32"/>
        </w:rPr>
        <w:t>Heavy Metal Pollution Index (HPI) Distribution in Groundwater</w:t>
      </w:r>
    </w:p>
    <w:p w:rsidR="002B1D6C" w:rsidRPr="004439A6"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kern w:val="0"/>
          <w:sz w:val="28"/>
          <w:szCs w:val="28"/>
        </w:rPr>
        <w:t xml:space="preserve">The Heavy Metal Pollution Index (HPI) results for the 21 groundwater samples provide a comprehensive evaluation of cumulative heavy metal contamination across the study area. HPI is a composite </w:t>
      </w:r>
      <w:proofErr w:type="spellStart"/>
      <w:r w:rsidRPr="004439A6">
        <w:rPr>
          <w:rFonts w:ascii="Times New Roman" w:eastAsia="Times New Roman" w:hAnsi="Times New Roman" w:cs="Times New Roman"/>
          <w:kern w:val="0"/>
          <w:sz w:val="28"/>
          <w:szCs w:val="28"/>
        </w:rPr>
        <w:t>hydrochemical</w:t>
      </w:r>
      <w:proofErr w:type="spellEnd"/>
      <w:r w:rsidRPr="004439A6">
        <w:rPr>
          <w:rFonts w:ascii="Times New Roman" w:eastAsia="Times New Roman" w:hAnsi="Times New Roman" w:cs="Times New Roman"/>
          <w:kern w:val="0"/>
          <w:sz w:val="28"/>
          <w:szCs w:val="28"/>
        </w:rPr>
        <w:t xml:space="preserve"> index that integrates the concentrations of multiple heavy metals relative to their respective guideline values, thereby offering a single quantitative measure of overall water quality deterioration due to metal pollution. The samples, arranged in ascending order of HPI values, clearly illustrate spatial variability in contamination intensity and allow for the identification of distinct </w:t>
      </w:r>
      <w:proofErr w:type="spellStart"/>
      <w:r w:rsidRPr="004439A6">
        <w:rPr>
          <w:rFonts w:ascii="Times New Roman" w:eastAsia="Times New Roman" w:hAnsi="Times New Roman" w:cs="Times New Roman"/>
          <w:kern w:val="0"/>
          <w:sz w:val="28"/>
          <w:szCs w:val="28"/>
        </w:rPr>
        <w:t>hydrogeochemical</w:t>
      </w:r>
      <w:proofErr w:type="spellEnd"/>
      <w:r w:rsidRPr="004439A6">
        <w:rPr>
          <w:rFonts w:ascii="Times New Roman" w:eastAsia="Times New Roman" w:hAnsi="Times New Roman" w:cs="Times New Roman"/>
          <w:kern w:val="0"/>
          <w:sz w:val="28"/>
          <w:szCs w:val="28"/>
        </w:rPr>
        <w:t xml:space="preserve"> zones ranging from uncontaminated to severely polluted conditions.</w:t>
      </w:r>
    </w:p>
    <w:p w:rsidR="002B1D6C" w:rsidRPr="004439A6"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kern w:val="0"/>
          <w:sz w:val="28"/>
          <w:szCs w:val="28"/>
        </w:rPr>
        <w:t xml:space="preserve">The graphical distribution reveals that the majority of groundwater samples exhibit low to moderate HPI values, indicating generally acceptable water quality with respect to heavy metals. </w:t>
      </w:r>
      <w:proofErr w:type="gramStart"/>
      <w:r w:rsidRPr="004439A6">
        <w:rPr>
          <w:rFonts w:ascii="Times New Roman" w:eastAsia="Times New Roman" w:hAnsi="Times New Roman" w:cs="Times New Roman"/>
          <w:kern w:val="0"/>
          <w:sz w:val="28"/>
          <w:szCs w:val="28"/>
        </w:rPr>
        <w:t xml:space="preserve">Specifically, Samples 3, 10, 19, 1, 2, 17, and 14 show very </w:t>
      </w:r>
      <w:r w:rsidRPr="004439A6">
        <w:rPr>
          <w:rFonts w:ascii="Times New Roman" w:eastAsia="Times New Roman" w:hAnsi="Times New Roman" w:cs="Times New Roman"/>
          <w:kern w:val="0"/>
          <w:sz w:val="28"/>
          <w:szCs w:val="28"/>
        </w:rPr>
        <w:lastRenderedPageBreak/>
        <w:t xml:space="preserve">low HPI values (&lt;15), reflecting minimal anthropogenic or </w:t>
      </w:r>
      <w:proofErr w:type="spellStart"/>
      <w:r w:rsidRPr="004439A6">
        <w:rPr>
          <w:rFonts w:ascii="Times New Roman" w:eastAsia="Times New Roman" w:hAnsi="Times New Roman" w:cs="Times New Roman"/>
          <w:kern w:val="0"/>
          <w:sz w:val="28"/>
          <w:szCs w:val="28"/>
        </w:rPr>
        <w:t>geogenic</w:t>
      </w:r>
      <w:proofErr w:type="spellEnd"/>
      <w:r w:rsidRPr="004439A6">
        <w:rPr>
          <w:rFonts w:ascii="Times New Roman" w:eastAsia="Times New Roman" w:hAnsi="Times New Roman" w:cs="Times New Roman"/>
          <w:kern w:val="0"/>
          <w:sz w:val="28"/>
          <w:szCs w:val="28"/>
        </w:rPr>
        <w:t xml:space="preserve"> metal input and suggesting excellent groundwater quality.</w:t>
      </w:r>
      <w:proofErr w:type="gramEnd"/>
      <w:r w:rsidRPr="004439A6">
        <w:rPr>
          <w:rFonts w:ascii="Times New Roman" w:eastAsia="Times New Roman" w:hAnsi="Times New Roman" w:cs="Times New Roman"/>
          <w:kern w:val="0"/>
          <w:sz w:val="28"/>
          <w:szCs w:val="28"/>
        </w:rPr>
        <w:t xml:space="preserve"> A second cluster comprising Samples 5, 18, 15, 7, and 16 displays slightly elevated HPI values (approximately 15–30), which may indicate early-stage enrichment of heavy metals; however, these values remain within acceptable limits for potable use.</w:t>
      </w:r>
    </w:p>
    <w:p w:rsidR="002B1D6C" w:rsidRPr="004439A6"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kern w:val="0"/>
          <w:sz w:val="28"/>
          <w:szCs w:val="28"/>
        </w:rPr>
        <w:t xml:space="preserve">A moderate deterioration in groundwater quality is observed in Samples 4, 11, 6, 9, and 12, where HPI values range between approximately 50 and 60. This range suggests increasing contributions from dissolved heavy metals, potentially influenced by localized </w:t>
      </w:r>
      <w:proofErr w:type="spellStart"/>
      <w:r w:rsidRPr="004439A6">
        <w:rPr>
          <w:rFonts w:ascii="Times New Roman" w:eastAsia="Times New Roman" w:hAnsi="Times New Roman" w:cs="Times New Roman"/>
          <w:kern w:val="0"/>
          <w:sz w:val="28"/>
          <w:szCs w:val="28"/>
        </w:rPr>
        <w:t>geogenic</w:t>
      </w:r>
      <w:proofErr w:type="spellEnd"/>
      <w:r w:rsidRPr="004439A6">
        <w:rPr>
          <w:rFonts w:ascii="Times New Roman" w:eastAsia="Times New Roman" w:hAnsi="Times New Roman" w:cs="Times New Roman"/>
          <w:kern w:val="0"/>
          <w:sz w:val="28"/>
          <w:szCs w:val="28"/>
        </w:rPr>
        <w:t xml:space="preserve"> weathering processes or anthropogenic activities such as agricultural runoff, industrial discharge, or improper waste disposal. Although these values remain below the critical threshold of 100, they indicate a progressive decline in water quality that warrants continued monitoring due to the risk of cumulative exposure.</w:t>
      </w:r>
    </w:p>
    <w:p w:rsidR="002B1D6C" w:rsidRPr="004439A6"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kern w:val="0"/>
          <w:sz w:val="28"/>
          <w:szCs w:val="28"/>
        </w:rPr>
        <w:t>Elevated HPI values are recorded in Samples 8 and 20 (approximately 85–90), indicating poor water quality conditions and proximity to the critical contamination limit. Sample 21, with an HPI value near 100, represents a transitional condition between poor and unsafe water quality, signifying that heavy metal concentrations are approaching levels considered unsuitable for human consumption according to international drinking-water standards.</w:t>
      </w:r>
    </w:p>
    <w:p w:rsidR="002B1D6C" w:rsidRPr="004439A6"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kern w:val="0"/>
          <w:sz w:val="28"/>
          <w:szCs w:val="28"/>
        </w:rPr>
        <w:t xml:space="preserve">The most critical observation is associated with Sample 13, which exhibits an exceptionally high HPI value of approximately 295. This value far exceeds both the critical threshold (HPI = 100) and the extreme contamination benchmark (HPI &gt; 200), identifying this location as a severe heavy metal pollution hotspot. Such an anomalously high value strongly suggests intense contamination by one or more toxic metals, likely exceeding permissible limits multiple times. This condition </w:t>
      </w:r>
      <w:r w:rsidRPr="004439A6">
        <w:rPr>
          <w:rFonts w:ascii="Times New Roman" w:eastAsia="Times New Roman" w:hAnsi="Times New Roman" w:cs="Times New Roman"/>
          <w:kern w:val="0"/>
          <w:sz w:val="28"/>
          <w:szCs w:val="28"/>
        </w:rPr>
        <w:lastRenderedPageBreak/>
        <w:t xml:space="preserve">poses a significant ecological and public health risk and indicates the probable influence of strong localized contamination sources such as industrial effluents, </w:t>
      </w:r>
      <w:proofErr w:type="spellStart"/>
      <w:r w:rsidRPr="004439A6">
        <w:rPr>
          <w:rFonts w:ascii="Times New Roman" w:eastAsia="Times New Roman" w:hAnsi="Times New Roman" w:cs="Times New Roman"/>
          <w:kern w:val="0"/>
          <w:sz w:val="28"/>
          <w:szCs w:val="28"/>
        </w:rPr>
        <w:t>geogenic</w:t>
      </w:r>
      <w:proofErr w:type="spellEnd"/>
      <w:r w:rsidRPr="004439A6">
        <w:rPr>
          <w:rFonts w:ascii="Times New Roman" w:eastAsia="Times New Roman" w:hAnsi="Times New Roman" w:cs="Times New Roman"/>
          <w:kern w:val="0"/>
          <w:sz w:val="28"/>
          <w:szCs w:val="28"/>
        </w:rPr>
        <w:t xml:space="preserve"> mineralization zones, or point-source pollution inputs.</w:t>
      </w:r>
    </w:p>
    <w:p w:rsidR="002B1D6C" w:rsidRPr="004439A6"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kern w:val="0"/>
          <w:sz w:val="28"/>
          <w:szCs w:val="28"/>
        </w:rPr>
        <w:t xml:space="preserve">Overall, the HPI assessment demonstrates pronounced spatial heterogeneity in groundwater quality within the study area. While the majority of samples fall within safe to moderately impacted categories, the presence of elevated and extreme HPI values in certain locations indicates localized but significant contamination. In particular, the extreme value observed in Sample 13 highlights the necessity for immediate </w:t>
      </w:r>
      <w:proofErr w:type="spellStart"/>
      <w:r w:rsidRPr="004439A6">
        <w:rPr>
          <w:rFonts w:ascii="Times New Roman" w:eastAsia="Times New Roman" w:hAnsi="Times New Roman" w:cs="Times New Roman"/>
          <w:kern w:val="0"/>
          <w:sz w:val="28"/>
          <w:szCs w:val="28"/>
        </w:rPr>
        <w:t>hydrogeochemical</w:t>
      </w:r>
      <w:proofErr w:type="spellEnd"/>
      <w:r w:rsidRPr="004439A6">
        <w:rPr>
          <w:rFonts w:ascii="Times New Roman" w:eastAsia="Times New Roman" w:hAnsi="Times New Roman" w:cs="Times New Roman"/>
          <w:kern w:val="0"/>
          <w:sz w:val="28"/>
          <w:szCs w:val="28"/>
        </w:rPr>
        <w:t xml:space="preserve"> investigation, source apportionment studies, and targeted remediation strategies. Continuous monitoring is essential to prevent further deterioration and to ensure the long-term sustainability of groundwater resources in the region.</w:t>
      </w:r>
    </w:p>
    <w:p w:rsidR="002B1D6C" w:rsidRPr="004439A6" w:rsidRDefault="002B1D6C" w:rsidP="002B1D6C">
      <w:pPr>
        <w:spacing w:after="0" w:line="360" w:lineRule="auto"/>
        <w:jc w:val="both"/>
        <w:rPr>
          <w:rFonts w:ascii="Times New Roman" w:eastAsia="Times New Roman" w:hAnsi="Times New Roman" w:cs="Times New Roman"/>
          <w:kern w:val="0"/>
          <w:sz w:val="28"/>
          <w:szCs w:val="28"/>
        </w:rPr>
      </w:pPr>
    </w:p>
    <w:p w:rsidR="002B1D6C" w:rsidRPr="004439A6" w:rsidRDefault="002B1D6C" w:rsidP="002B1D6C">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sidRPr="004439A6">
        <w:rPr>
          <w:rFonts w:ascii="Times New Roman" w:eastAsia="Times New Roman" w:hAnsi="Times New Roman" w:cs="Times New Roman"/>
          <w:b/>
          <w:bCs/>
          <w:kern w:val="0"/>
          <w:sz w:val="28"/>
          <w:szCs w:val="28"/>
        </w:rPr>
        <w:t>HPI Classification Framework (Interpretive Basis)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2627"/>
      </w:tblGrid>
      <w:tr w:rsidR="002B1D6C" w:rsidRPr="004439A6" w:rsidTr="00931470">
        <w:trPr>
          <w:tblHeader/>
          <w:tblCellSpacing w:w="15" w:type="dxa"/>
        </w:trPr>
        <w:tc>
          <w:tcPr>
            <w:tcW w:w="0" w:type="auto"/>
            <w:vAlign w:val="center"/>
            <w:hideMark/>
          </w:tcPr>
          <w:p w:rsidR="002B1D6C" w:rsidRPr="004439A6" w:rsidRDefault="002B1D6C" w:rsidP="00931470">
            <w:pPr>
              <w:spacing w:after="0" w:line="360" w:lineRule="auto"/>
              <w:jc w:val="both"/>
              <w:rPr>
                <w:rFonts w:ascii="Times New Roman" w:eastAsia="Times New Roman" w:hAnsi="Times New Roman" w:cs="Times New Roman"/>
                <w:b/>
                <w:bCs/>
                <w:kern w:val="0"/>
                <w:sz w:val="28"/>
                <w:szCs w:val="28"/>
              </w:rPr>
            </w:pPr>
            <w:r w:rsidRPr="004439A6">
              <w:rPr>
                <w:rFonts w:ascii="Times New Roman" w:eastAsia="Times New Roman" w:hAnsi="Times New Roman" w:cs="Times New Roman"/>
                <w:b/>
                <w:bCs/>
                <w:kern w:val="0"/>
                <w:sz w:val="28"/>
                <w:szCs w:val="28"/>
              </w:rPr>
              <w:t>HPI Range</w:t>
            </w:r>
          </w:p>
        </w:tc>
        <w:tc>
          <w:tcPr>
            <w:tcW w:w="0" w:type="auto"/>
            <w:vAlign w:val="center"/>
            <w:hideMark/>
          </w:tcPr>
          <w:p w:rsidR="002B1D6C" w:rsidRPr="004439A6" w:rsidRDefault="002B1D6C" w:rsidP="00931470">
            <w:pPr>
              <w:spacing w:after="0" w:line="360" w:lineRule="auto"/>
              <w:jc w:val="both"/>
              <w:rPr>
                <w:rFonts w:ascii="Times New Roman" w:eastAsia="Times New Roman" w:hAnsi="Times New Roman" w:cs="Times New Roman"/>
                <w:b/>
                <w:bCs/>
                <w:kern w:val="0"/>
                <w:sz w:val="28"/>
                <w:szCs w:val="28"/>
              </w:rPr>
            </w:pPr>
            <w:r w:rsidRPr="004439A6">
              <w:rPr>
                <w:rFonts w:ascii="Times New Roman" w:eastAsia="Times New Roman" w:hAnsi="Times New Roman" w:cs="Times New Roman"/>
                <w:b/>
                <w:bCs/>
                <w:kern w:val="0"/>
                <w:sz w:val="28"/>
                <w:szCs w:val="28"/>
              </w:rPr>
              <w:t>Water Quality Status</w:t>
            </w:r>
          </w:p>
        </w:tc>
      </w:tr>
    </w:tbl>
    <w:p w:rsidR="002B1D6C" w:rsidRPr="004439A6" w:rsidRDefault="002B1D6C" w:rsidP="002B1D6C">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p>
    <w:p w:rsidR="002B1D6C" w:rsidRPr="004439A6" w:rsidRDefault="002B1D6C" w:rsidP="005D72C0">
      <w:pPr>
        <w:numPr>
          <w:ilvl w:val="0"/>
          <w:numId w:val="4"/>
        </w:num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b/>
          <w:bCs/>
          <w:kern w:val="0"/>
          <w:sz w:val="28"/>
          <w:szCs w:val="28"/>
        </w:rPr>
        <w:t>&lt; 25</w:t>
      </w:r>
      <w:r w:rsidRPr="004439A6">
        <w:rPr>
          <w:rFonts w:ascii="Times New Roman" w:eastAsia="Times New Roman" w:hAnsi="Times New Roman" w:cs="Times New Roman"/>
          <w:kern w:val="0"/>
          <w:sz w:val="28"/>
          <w:szCs w:val="28"/>
        </w:rPr>
        <w:t>: Excellent</w:t>
      </w:r>
    </w:p>
    <w:p w:rsidR="002B1D6C" w:rsidRPr="004439A6" w:rsidRDefault="002B1D6C" w:rsidP="005D72C0">
      <w:pPr>
        <w:numPr>
          <w:ilvl w:val="0"/>
          <w:numId w:val="4"/>
        </w:num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b/>
          <w:bCs/>
          <w:kern w:val="0"/>
          <w:sz w:val="28"/>
          <w:szCs w:val="28"/>
        </w:rPr>
        <w:t>25–50</w:t>
      </w:r>
      <w:r w:rsidRPr="004439A6">
        <w:rPr>
          <w:rFonts w:ascii="Times New Roman" w:eastAsia="Times New Roman" w:hAnsi="Times New Roman" w:cs="Times New Roman"/>
          <w:kern w:val="0"/>
          <w:sz w:val="28"/>
          <w:szCs w:val="28"/>
        </w:rPr>
        <w:t>: Good</w:t>
      </w:r>
    </w:p>
    <w:p w:rsidR="002B1D6C" w:rsidRPr="004439A6" w:rsidRDefault="002B1D6C" w:rsidP="005D72C0">
      <w:pPr>
        <w:numPr>
          <w:ilvl w:val="0"/>
          <w:numId w:val="4"/>
        </w:num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b/>
          <w:bCs/>
          <w:kern w:val="0"/>
          <w:sz w:val="28"/>
          <w:szCs w:val="28"/>
        </w:rPr>
        <w:t>50–75</w:t>
      </w:r>
      <w:r w:rsidRPr="004439A6">
        <w:rPr>
          <w:rFonts w:ascii="Times New Roman" w:eastAsia="Times New Roman" w:hAnsi="Times New Roman" w:cs="Times New Roman"/>
          <w:kern w:val="0"/>
          <w:sz w:val="28"/>
          <w:szCs w:val="28"/>
        </w:rPr>
        <w:t>: Poor</w:t>
      </w:r>
    </w:p>
    <w:p w:rsidR="002B1D6C" w:rsidRPr="004439A6" w:rsidRDefault="002B1D6C" w:rsidP="005D72C0">
      <w:pPr>
        <w:numPr>
          <w:ilvl w:val="0"/>
          <w:numId w:val="4"/>
        </w:num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b/>
          <w:bCs/>
          <w:kern w:val="0"/>
          <w:sz w:val="28"/>
          <w:szCs w:val="28"/>
        </w:rPr>
        <w:t>75–100</w:t>
      </w:r>
      <w:r w:rsidRPr="004439A6">
        <w:rPr>
          <w:rFonts w:ascii="Times New Roman" w:eastAsia="Times New Roman" w:hAnsi="Times New Roman" w:cs="Times New Roman"/>
          <w:kern w:val="0"/>
          <w:sz w:val="28"/>
          <w:szCs w:val="28"/>
        </w:rPr>
        <w:t>: Very Poor</w:t>
      </w:r>
    </w:p>
    <w:p w:rsidR="002B1D6C" w:rsidRPr="004439A6" w:rsidRDefault="002B1D6C" w:rsidP="005D72C0">
      <w:pPr>
        <w:numPr>
          <w:ilvl w:val="0"/>
          <w:numId w:val="4"/>
        </w:num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b/>
          <w:bCs/>
          <w:kern w:val="0"/>
          <w:sz w:val="28"/>
          <w:szCs w:val="28"/>
        </w:rPr>
        <w:t>&gt; 100</w:t>
      </w:r>
      <w:r w:rsidRPr="004439A6">
        <w:rPr>
          <w:rFonts w:ascii="Times New Roman" w:eastAsia="Times New Roman" w:hAnsi="Times New Roman" w:cs="Times New Roman"/>
          <w:kern w:val="0"/>
          <w:sz w:val="28"/>
          <w:szCs w:val="28"/>
        </w:rPr>
        <w:t>: Unsuitable for Drinking</w:t>
      </w:r>
    </w:p>
    <w:p w:rsidR="002B1D6C" w:rsidRPr="004439A6" w:rsidRDefault="002B1D6C" w:rsidP="005D72C0">
      <w:pPr>
        <w:numPr>
          <w:ilvl w:val="0"/>
          <w:numId w:val="4"/>
        </w:num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b/>
          <w:bCs/>
          <w:kern w:val="0"/>
          <w:sz w:val="28"/>
          <w:szCs w:val="28"/>
        </w:rPr>
        <w:t>&gt; 200</w:t>
      </w:r>
      <w:r w:rsidRPr="004439A6">
        <w:rPr>
          <w:rFonts w:ascii="Times New Roman" w:eastAsia="Times New Roman" w:hAnsi="Times New Roman" w:cs="Times New Roman"/>
          <w:kern w:val="0"/>
          <w:sz w:val="28"/>
          <w:szCs w:val="28"/>
        </w:rPr>
        <w:t>: Extremely Polluted</w:t>
      </w:r>
    </w:p>
    <w:p w:rsidR="002B1D6C"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kern w:val="0"/>
          <w:sz w:val="28"/>
          <w:szCs w:val="28"/>
        </w:rPr>
        <w:lastRenderedPageBreak/>
        <w:t xml:space="preserve">The Heavy Metal Pollution Index (HPI) reveals significant spatial variability in groundwater quality across the study area, reflecting differential heavy metal loading and contamination intensity. While most samples remain within acceptable limits (HPI &lt; 100), indicating generally safe to moderately impacted groundwater conditions, localized </w:t>
      </w:r>
      <w:proofErr w:type="spellStart"/>
      <w:r w:rsidRPr="004439A6">
        <w:rPr>
          <w:rFonts w:ascii="Times New Roman" w:eastAsia="Times New Roman" w:hAnsi="Times New Roman" w:cs="Times New Roman"/>
          <w:kern w:val="0"/>
          <w:sz w:val="28"/>
          <w:szCs w:val="28"/>
        </w:rPr>
        <w:t>exceedances</w:t>
      </w:r>
      <w:proofErr w:type="spellEnd"/>
      <w:r w:rsidRPr="004439A6">
        <w:rPr>
          <w:rFonts w:ascii="Times New Roman" w:eastAsia="Times New Roman" w:hAnsi="Times New Roman" w:cs="Times New Roman"/>
          <w:kern w:val="0"/>
          <w:sz w:val="28"/>
          <w:szCs w:val="28"/>
        </w:rPr>
        <w:t xml:space="preserve"> suggest emerging contamination zones. Notably, Sample 13 demonstrates an extreme HPI value (~295), identifying it as a critical pollution hotspot characterized by severe heavy metal enrichment. This anomaly underscores the presence of intense localized contamination processes and necessitates urgent environmental assessment, remediation planning, and long-term monitoring to mitigate associated human health risks.</w:t>
      </w:r>
    </w:p>
    <w:p w:rsidR="002B1D6C"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p>
    <w:p w:rsidR="002B1D6C"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p>
    <w:p w:rsidR="002B1D6C" w:rsidRPr="004439A6"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p>
    <w:p w:rsidR="002B1D6C" w:rsidRPr="004439A6" w:rsidRDefault="002B1D6C" w:rsidP="002B1D6C">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A91904C" wp14:editId="2D596FC7">
            <wp:extent cx="5943600" cy="346734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467342"/>
                    </a:xfrm>
                    <a:prstGeom prst="rect">
                      <a:avLst/>
                    </a:prstGeom>
                    <a:noFill/>
                    <a:ln>
                      <a:noFill/>
                    </a:ln>
                  </pic:spPr>
                </pic:pic>
              </a:graphicData>
            </a:graphic>
          </wp:inline>
        </w:drawing>
      </w:r>
      <w:r>
        <w:rPr>
          <w:rFonts w:ascii="Times New Roman" w:eastAsia="Times New Roman" w:hAnsi="Times New Roman" w:cs="Times New Roman"/>
          <w:b/>
          <w:bCs/>
          <w:kern w:val="0"/>
          <w:sz w:val="36"/>
          <w:szCs w:val="36"/>
        </w:rPr>
        <w:t xml:space="preserve"> </w:t>
      </w:r>
      <w:r w:rsidR="00FB5B65">
        <w:rPr>
          <w:rFonts w:ascii="Times New Roman" w:eastAsia="Times New Roman" w:hAnsi="Times New Roman" w:cs="Times New Roman"/>
          <w:b/>
          <w:bCs/>
          <w:kern w:val="0"/>
          <w:sz w:val="36"/>
          <w:szCs w:val="36"/>
        </w:rPr>
        <w:t xml:space="preserve">5.3 </w:t>
      </w:r>
      <w:r>
        <w:rPr>
          <w:rFonts w:ascii="Times New Roman" w:eastAsia="Times New Roman" w:hAnsi="Times New Roman" w:cs="Times New Roman"/>
          <w:b/>
          <w:bCs/>
          <w:kern w:val="0"/>
          <w:sz w:val="36"/>
          <w:szCs w:val="36"/>
        </w:rPr>
        <w:t>T</w:t>
      </w:r>
      <w:r w:rsidRPr="007807A5">
        <w:rPr>
          <w:rFonts w:ascii="Times New Roman" w:eastAsia="Times New Roman" w:hAnsi="Times New Roman" w:cs="Times New Roman"/>
          <w:b/>
          <w:bCs/>
          <w:kern w:val="0"/>
          <w:sz w:val="36"/>
          <w:szCs w:val="36"/>
        </w:rPr>
        <w:t>he Contamination Degree (Cd) Distribution for Groundwater Samples</w:t>
      </w:r>
    </w:p>
    <w:p w:rsidR="002B1D6C" w:rsidRPr="001E0E1A"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The Contamination Degree (Cd) results for the 21 groundwater samples show clear differences in water quality across the study area. This index represents the combined effect of all heavy metals in groundwater and helps identify how polluted each location is.</w:t>
      </w:r>
    </w:p>
    <w:p w:rsidR="002B1D6C" w:rsidRPr="001E0E1A"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 xml:space="preserve">Overall, the results show that groundwater quality varies from low to very high contamination. Only a few samples, such as Sample 1, show low Cd values (~1.5), indicating relatively clean water with little heavy metal pollution. Samples 15 and 2 also show low to moderate contamination, suggesting only slight pollution </w:t>
      </w:r>
      <w:proofErr w:type="spellStart"/>
      <w:r w:rsidRPr="001E0E1A">
        <w:rPr>
          <w:rFonts w:ascii="Times New Roman" w:eastAsia="Times New Roman" w:hAnsi="Times New Roman" w:cs="Times New Roman"/>
          <w:kern w:val="0"/>
          <w:sz w:val="28"/>
          <w:szCs w:val="28"/>
        </w:rPr>
        <w:t>impact.Several</w:t>
      </w:r>
      <w:proofErr w:type="spellEnd"/>
      <w:r w:rsidRPr="001E0E1A">
        <w:rPr>
          <w:rFonts w:ascii="Times New Roman" w:eastAsia="Times New Roman" w:hAnsi="Times New Roman" w:cs="Times New Roman"/>
          <w:kern w:val="0"/>
          <w:sz w:val="28"/>
          <w:szCs w:val="28"/>
        </w:rPr>
        <w:t xml:space="preserve"> samples (10, 19, 3, 5, 14, and 18) show moderate contamination (Cd ~5–9), meaning heavy metals are present above safe limits but are not yet extremely high. This suggests early signs of pollution from natural rock weathering or human activities such as agriculture or waste discharge.</w:t>
      </w:r>
    </w:p>
    <w:p w:rsidR="002B1D6C" w:rsidRPr="001E0E1A"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lastRenderedPageBreak/>
        <w:t>A larger group of samples (21, 17, 6, 7, 16, and 9) shows higher contamination levels (Cd ~10–18), indicating that groundwater in these areas is significantly affected by multiple heavy metals and is becoming less safe for drinking.</w:t>
      </w:r>
    </w:p>
    <w:p w:rsidR="002B1D6C" w:rsidRPr="001E0E1A"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The most polluted group (11, 4, 8, 20, and 12) shows very high Cd values (~19–25), meaning the water is seriously contaminated and may not be safe for direct use without treatment.</w:t>
      </w:r>
    </w:p>
    <w:p w:rsidR="002B1D6C" w:rsidRPr="001E0E1A"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The most important finding is Sample 13, which has an extremely high Cd value (~90). This is far above all safety limits and shows a severe pollution hotspot. It suggests strong contamination from multiple heavy metals, possibly due to industrial waste, mining activity, or natural mineral-rich zones.</w:t>
      </w:r>
    </w:p>
    <w:p w:rsidR="002B1D6C" w:rsidRPr="004439A6"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 xml:space="preserve">In general, the study shows that most groundwater samples are contaminated to some degree, with many exceeding safe limits. The high variation in Cd values suggests that both natural processes and human activities are affecting water quality. The extreme pollution at Sample 13 is a major concern and needs immediate investigation, monitoring, and possible cleanup to protect </w:t>
      </w:r>
    </w:p>
    <w:p w:rsidR="002B1D6C" w:rsidRPr="001E0E1A" w:rsidRDefault="002B1D6C" w:rsidP="002B1D6C">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sidRPr="001E0E1A">
        <w:rPr>
          <w:rFonts w:ascii="Times New Roman" w:eastAsia="Times New Roman" w:hAnsi="Times New Roman" w:cs="Times New Roman"/>
          <w:b/>
          <w:bCs/>
          <w:kern w:val="0"/>
          <w:sz w:val="28"/>
          <w:szCs w:val="28"/>
        </w:rPr>
        <w:t>Interpretation of Contamination Degree (Cd)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3225"/>
      </w:tblGrid>
      <w:tr w:rsidR="002B1D6C" w:rsidRPr="001E0E1A" w:rsidTr="00931470">
        <w:trPr>
          <w:tblHeader/>
          <w:tblCellSpacing w:w="15" w:type="dxa"/>
        </w:trPr>
        <w:tc>
          <w:tcPr>
            <w:tcW w:w="1229" w:type="dxa"/>
            <w:vAlign w:val="center"/>
            <w:hideMark/>
          </w:tcPr>
          <w:p w:rsidR="002B1D6C" w:rsidRPr="001E0E1A" w:rsidRDefault="002B1D6C" w:rsidP="00931470">
            <w:pPr>
              <w:spacing w:after="0" w:line="360" w:lineRule="auto"/>
              <w:jc w:val="both"/>
              <w:rPr>
                <w:rFonts w:ascii="Times New Roman" w:eastAsia="Times New Roman" w:hAnsi="Times New Roman" w:cs="Times New Roman"/>
                <w:b/>
                <w:bCs/>
                <w:kern w:val="0"/>
                <w:sz w:val="28"/>
                <w:szCs w:val="28"/>
              </w:rPr>
            </w:pPr>
            <w:r w:rsidRPr="001E0E1A">
              <w:rPr>
                <w:rFonts w:ascii="Times New Roman" w:eastAsia="Times New Roman" w:hAnsi="Times New Roman" w:cs="Times New Roman"/>
                <w:b/>
                <w:bCs/>
                <w:kern w:val="0"/>
                <w:sz w:val="28"/>
                <w:szCs w:val="28"/>
              </w:rPr>
              <w:t>Cd Value</w:t>
            </w:r>
          </w:p>
        </w:tc>
        <w:tc>
          <w:tcPr>
            <w:tcW w:w="0" w:type="auto"/>
            <w:vAlign w:val="center"/>
            <w:hideMark/>
          </w:tcPr>
          <w:p w:rsidR="002B1D6C" w:rsidRPr="001E0E1A" w:rsidRDefault="002B1D6C" w:rsidP="00931470">
            <w:pPr>
              <w:spacing w:after="0" w:line="360" w:lineRule="auto"/>
              <w:jc w:val="both"/>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 xml:space="preserve"> </w:t>
            </w:r>
            <w:r w:rsidRPr="001E0E1A">
              <w:rPr>
                <w:rFonts w:ascii="Times New Roman" w:eastAsia="Times New Roman" w:hAnsi="Times New Roman" w:cs="Times New Roman"/>
                <w:b/>
                <w:bCs/>
                <w:kern w:val="0"/>
                <w:sz w:val="28"/>
                <w:szCs w:val="28"/>
              </w:rPr>
              <w:t>Contamination Level</w:t>
            </w:r>
          </w:p>
        </w:tc>
      </w:tr>
      <w:tr w:rsidR="002B1D6C" w:rsidRPr="001E0E1A" w:rsidTr="00931470">
        <w:trPr>
          <w:tblCellSpacing w:w="15" w:type="dxa"/>
        </w:trPr>
        <w:tc>
          <w:tcPr>
            <w:tcW w:w="1229" w:type="dxa"/>
            <w:vAlign w:val="center"/>
            <w:hideMark/>
          </w:tcPr>
          <w:p w:rsidR="002B1D6C" w:rsidRPr="001E0E1A" w:rsidRDefault="002B1D6C" w:rsidP="00931470">
            <w:pPr>
              <w:spacing w:after="0"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Cd &lt; 1</w:t>
            </w:r>
          </w:p>
        </w:tc>
        <w:tc>
          <w:tcPr>
            <w:tcW w:w="0" w:type="auto"/>
            <w:vAlign w:val="center"/>
            <w:hideMark/>
          </w:tcPr>
          <w:p w:rsidR="002B1D6C" w:rsidRPr="001E0E1A" w:rsidRDefault="002B1D6C" w:rsidP="00931470">
            <w:pPr>
              <w:spacing w:after="0"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 xml:space="preserve"> Low contamination</w:t>
            </w:r>
          </w:p>
        </w:tc>
      </w:tr>
      <w:tr w:rsidR="002B1D6C" w:rsidRPr="001E0E1A" w:rsidTr="00931470">
        <w:trPr>
          <w:tblCellSpacing w:w="15" w:type="dxa"/>
        </w:trPr>
        <w:tc>
          <w:tcPr>
            <w:tcW w:w="1229" w:type="dxa"/>
            <w:vAlign w:val="center"/>
            <w:hideMark/>
          </w:tcPr>
          <w:p w:rsidR="002B1D6C" w:rsidRPr="001E0E1A" w:rsidRDefault="002B1D6C" w:rsidP="00931470">
            <w:pPr>
              <w:spacing w:after="0"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1 ≤ Cd &lt; 3</w:t>
            </w:r>
          </w:p>
        </w:tc>
        <w:tc>
          <w:tcPr>
            <w:tcW w:w="0" w:type="auto"/>
            <w:vAlign w:val="center"/>
            <w:hideMark/>
          </w:tcPr>
          <w:p w:rsidR="002B1D6C" w:rsidRPr="001E0E1A" w:rsidRDefault="002B1D6C" w:rsidP="00931470">
            <w:pPr>
              <w:spacing w:after="0"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Moderate contamination</w:t>
            </w:r>
          </w:p>
        </w:tc>
      </w:tr>
      <w:tr w:rsidR="002B1D6C" w:rsidRPr="001E0E1A" w:rsidTr="00931470">
        <w:trPr>
          <w:tblCellSpacing w:w="15" w:type="dxa"/>
        </w:trPr>
        <w:tc>
          <w:tcPr>
            <w:tcW w:w="1229" w:type="dxa"/>
            <w:vAlign w:val="center"/>
            <w:hideMark/>
          </w:tcPr>
          <w:p w:rsidR="002B1D6C" w:rsidRPr="001E0E1A" w:rsidRDefault="002B1D6C" w:rsidP="00931470">
            <w:pPr>
              <w:spacing w:after="0"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3 ≤ Cd &lt; 6</w:t>
            </w:r>
          </w:p>
        </w:tc>
        <w:tc>
          <w:tcPr>
            <w:tcW w:w="0" w:type="auto"/>
            <w:vAlign w:val="center"/>
            <w:hideMark/>
          </w:tcPr>
          <w:p w:rsidR="002B1D6C" w:rsidRPr="001E0E1A" w:rsidRDefault="002B1D6C" w:rsidP="00931470">
            <w:pPr>
              <w:spacing w:after="0"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Considerable contamination</w:t>
            </w:r>
          </w:p>
        </w:tc>
      </w:tr>
      <w:tr w:rsidR="002B1D6C" w:rsidRPr="001E0E1A" w:rsidTr="00931470">
        <w:trPr>
          <w:tblCellSpacing w:w="15" w:type="dxa"/>
        </w:trPr>
        <w:tc>
          <w:tcPr>
            <w:tcW w:w="1229" w:type="dxa"/>
            <w:vAlign w:val="center"/>
            <w:hideMark/>
          </w:tcPr>
          <w:p w:rsidR="002B1D6C" w:rsidRPr="001E0E1A" w:rsidRDefault="002B1D6C" w:rsidP="00931470">
            <w:pPr>
              <w:spacing w:after="0"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Cd ≥ 6</w:t>
            </w:r>
          </w:p>
        </w:tc>
        <w:tc>
          <w:tcPr>
            <w:tcW w:w="0" w:type="auto"/>
            <w:vAlign w:val="center"/>
            <w:hideMark/>
          </w:tcPr>
          <w:p w:rsidR="002B1D6C" w:rsidRPr="001E0E1A" w:rsidRDefault="002B1D6C" w:rsidP="00931470">
            <w:pPr>
              <w:spacing w:after="0" w:line="360" w:lineRule="auto"/>
              <w:jc w:val="both"/>
              <w:rPr>
                <w:rFonts w:ascii="Times New Roman" w:eastAsia="Times New Roman" w:hAnsi="Times New Roman" w:cs="Times New Roman"/>
                <w:kern w:val="0"/>
                <w:sz w:val="28"/>
                <w:szCs w:val="28"/>
              </w:rPr>
            </w:pPr>
            <w:r w:rsidRPr="001E0E1A">
              <w:rPr>
                <w:rFonts w:ascii="Times New Roman" w:eastAsia="Times New Roman" w:hAnsi="Times New Roman" w:cs="Times New Roman"/>
                <w:kern w:val="0"/>
                <w:sz w:val="28"/>
                <w:szCs w:val="28"/>
              </w:rPr>
              <w:t>Very High Contamination</w:t>
            </w:r>
          </w:p>
        </w:tc>
      </w:tr>
    </w:tbl>
    <w:p w:rsidR="002B1D6C" w:rsidRPr="004439A6"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kern w:val="0"/>
          <w:sz w:val="28"/>
          <w:szCs w:val="28"/>
        </w:rPr>
        <w:t xml:space="preserve">The Contamination Degree (Cd) values show clear differences in groundwater quality across the study area. Most samples have Cd values above 6, which </w:t>
      </w:r>
      <w:proofErr w:type="gramStart"/>
      <w:r w:rsidRPr="004439A6">
        <w:rPr>
          <w:rFonts w:ascii="Times New Roman" w:eastAsia="Times New Roman" w:hAnsi="Times New Roman" w:cs="Times New Roman"/>
          <w:kern w:val="0"/>
          <w:sz w:val="28"/>
          <w:szCs w:val="28"/>
        </w:rPr>
        <w:t>means</w:t>
      </w:r>
      <w:proofErr w:type="gramEnd"/>
      <w:r w:rsidRPr="004439A6">
        <w:rPr>
          <w:rFonts w:ascii="Times New Roman" w:eastAsia="Times New Roman" w:hAnsi="Times New Roman" w:cs="Times New Roman"/>
          <w:kern w:val="0"/>
          <w:sz w:val="28"/>
          <w:szCs w:val="28"/>
        </w:rPr>
        <w:t xml:space="preserve"> </w:t>
      </w:r>
      <w:r w:rsidRPr="004439A6">
        <w:rPr>
          <w:rFonts w:ascii="Times New Roman" w:eastAsia="Times New Roman" w:hAnsi="Times New Roman" w:cs="Times New Roman"/>
          <w:kern w:val="0"/>
          <w:sz w:val="28"/>
          <w:szCs w:val="28"/>
        </w:rPr>
        <w:lastRenderedPageBreak/>
        <w:t>the groundwater is highly contaminated with heavy metals. The highest contamination was found in Sample 13 (Cd ≈ 90), which is much higher than all accepted limits and shows a serious pollution hotspot.</w:t>
      </w:r>
    </w:p>
    <w:p w:rsidR="000665CA" w:rsidRPr="00224641"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4439A6">
        <w:rPr>
          <w:rFonts w:ascii="Times New Roman" w:eastAsia="Times New Roman" w:hAnsi="Times New Roman" w:cs="Times New Roman"/>
          <w:kern w:val="0"/>
          <w:sz w:val="28"/>
          <w:szCs w:val="28"/>
        </w:rPr>
        <w:t>These high Cd values indicate that several heavy metals are present together at elevated levels, which can negatively affect water quality and may pose risks to human health if the water is used for drinking. Therefore, regular checking of water quality and proper treatment or cleanup measures are strongly needed, especially in areas with high contamination.</w:t>
      </w:r>
    </w:p>
    <w:p w:rsidR="000665CA" w:rsidRPr="000665CA" w:rsidRDefault="000665CA" w:rsidP="000665CA">
      <w:pPr>
        <w:spacing w:before="100" w:beforeAutospacing="1" w:after="100" w:afterAutospacing="1" w:line="240" w:lineRule="auto"/>
        <w:rPr>
          <w:rFonts w:ascii="Times New Roman" w:eastAsia="Times New Roman" w:hAnsi="Times New Roman" w:cs="Times New Roman"/>
          <w:kern w:val="0"/>
          <w:sz w:val="32"/>
          <w:szCs w:val="32"/>
        </w:rPr>
      </w:pPr>
    </w:p>
    <w:p w:rsidR="000665CA" w:rsidRPr="000665CA" w:rsidRDefault="000C253A" w:rsidP="000C253A">
      <w:pPr>
        <w:spacing w:before="100" w:beforeAutospacing="1" w:after="100" w:afterAutospacing="1" w:line="360" w:lineRule="auto"/>
        <w:jc w:val="both"/>
        <w:outlineLvl w:val="2"/>
        <w:rPr>
          <w:rFonts w:ascii="Times New Roman" w:eastAsia="Times New Roman" w:hAnsi="Times New Roman" w:cs="Times New Roman"/>
          <w:b/>
          <w:bCs/>
          <w:kern w:val="0"/>
          <w:sz w:val="32"/>
          <w:szCs w:val="32"/>
        </w:rPr>
      </w:pPr>
      <w:proofErr w:type="gramStart"/>
      <w:r w:rsidRPr="000C253A">
        <w:rPr>
          <w:rFonts w:ascii="Times New Roman" w:eastAsia="Times New Roman" w:hAnsi="Times New Roman" w:cs="Times New Roman"/>
          <w:b/>
          <w:bCs/>
          <w:kern w:val="0"/>
          <w:sz w:val="32"/>
          <w:szCs w:val="32"/>
        </w:rPr>
        <w:t xml:space="preserve">5.4 </w:t>
      </w:r>
      <w:r w:rsidR="000665CA" w:rsidRPr="000665CA">
        <w:rPr>
          <w:rFonts w:ascii="Times New Roman" w:eastAsia="Times New Roman" w:hAnsi="Times New Roman" w:cs="Times New Roman"/>
          <w:b/>
          <w:bCs/>
          <w:kern w:val="0"/>
          <w:sz w:val="32"/>
          <w:szCs w:val="32"/>
        </w:rPr>
        <w:t xml:space="preserve"> Non</w:t>
      </w:r>
      <w:proofErr w:type="gramEnd"/>
      <w:r w:rsidR="000665CA" w:rsidRPr="000665CA">
        <w:rPr>
          <w:rFonts w:ascii="Times New Roman" w:eastAsia="Times New Roman" w:hAnsi="Times New Roman" w:cs="Times New Roman"/>
          <w:b/>
          <w:bCs/>
          <w:kern w:val="0"/>
          <w:sz w:val="32"/>
          <w:szCs w:val="32"/>
        </w:rPr>
        <w:t>-Carcinogenic Health Risk</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The non-carcinogenic risk was evaluated using the Hazard Index (HI). An HI value greater than 1 indicates the possibility of adverse health effects resulting from prolonged exposure to contaminated water.</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The results showed that the majority of groundwater samples exceeded the acceptable limit of HI = 1. Sample 13 exhibited the highest HI value, indicating a very high non-carcinogenic risk. Samples 8 and 20 also showed elevated risk levels, while only a few samples remained within the acceptable range.</w:t>
      </w:r>
    </w:p>
    <w:p w:rsidR="002B1D6C" w:rsidRDefault="000665CA" w:rsidP="000C253A">
      <w:pPr>
        <w:spacing w:line="360" w:lineRule="auto"/>
        <w:jc w:val="both"/>
        <w:rPr>
          <w:rFonts w:ascii="Times New Roman" w:hAnsi="Times New Roman" w:cs="Times New Roman"/>
          <w:sz w:val="28"/>
          <w:szCs w:val="28"/>
        </w:rPr>
      </w:pPr>
      <w:r w:rsidRPr="000665CA">
        <w:rPr>
          <w:rFonts w:ascii="Times New Roman" w:eastAsia="Times New Roman" w:hAnsi="Times New Roman" w:cs="Times New Roman"/>
          <w:kern w:val="0"/>
          <w:sz w:val="28"/>
          <w:szCs w:val="28"/>
        </w:rPr>
        <w:t xml:space="preserve">The findings suggest that long-term consumption of groundwater from highly contaminated locations may increase the likelihood of various health problems, including skin disorders, cardiovascular diseases, neurological effects, and other </w:t>
      </w:r>
      <w:r w:rsidRPr="000665CA">
        <w:rPr>
          <w:rFonts w:ascii="Times New Roman" w:eastAsia="Times New Roman" w:hAnsi="Times New Roman" w:cs="Times New Roman"/>
          <w:kern w:val="0"/>
          <w:sz w:val="28"/>
          <w:szCs w:val="28"/>
        </w:rPr>
        <w:lastRenderedPageBreak/>
        <w:t>chronic illnesses associated with arsenic</w:t>
      </w:r>
      <w:r w:rsidRPr="000665CA">
        <w:rPr>
          <w:rFonts w:ascii="Times New Roman" w:eastAsia="Times New Roman" w:hAnsi="Times New Roman" w:cs="Times New Roman"/>
          <w:kern w:val="0"/>
          <w:sz w:val="24"/>
          <w:szCs w:val="24"/>
        </w:rPr>
        <w:t xml:space="preserve"> exposure.</w:t>
      </w:r>
      <w:r w:rsidR="002B1D6C" w:rsidRPr="002B1D6C">
        <w:rPr>
          <w:rFonts w:ascii="Times New Roman" w:hAnsi="Times New Roman" w:cs="Times New Roman"/>
          <w:noProof/>
          <w:sz w:val="28"/>
          <w:szCs w:val="28"/>
        </w:rPr>
        <w:t xml:space="preserve"> </w:t>
      </w:r>
      <w:r w:rsidR="002B1D6C">
        <w:rPr>
          <w:rFonts w:ascii="Times New Roman" w:hAnsi="Times New Roman" w:cs="Times New Roman"/>
          <w:noProof/>
          <w:sz w:val="28"/>
          <w:szCs w:val="28"/>
        </w:rPr>
        <w:drawing>
          <wp:inline distT="0" distB="0" distL="0" distR="0" wp14:anchorId="75B37B97" wp14:editId="01993A8F">
            <wp:extent cx="5943600" cy="346812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468128"/>
                    </a:xfrm>
                    <a:prstGeom prst="rect">
                      <a:avLst/>
                    </a:prstGeom>
                    <a:noFill/>
                    <a:ln>
                      <a:noFill/>
                    </a:ln>
                  </pic:spPr>
                </pic:pic>
              </a:graphicData>
            </a:graphic>
          </wp:inline>
        </w:drawing>
      </w:r>
    </w:p>
    <w:p w:rsidR="002B1D6C" w:rsidRDefault="002B1D6C" w:rsidP="002B1D6C">
      <w:pPr>
        <w:jc w:val="both"/>
        <w:rPr>
          <w:rFonts w:ascii="Times New Roman" w:hAnsi="Times New Roman" w:cs="Times New Roman"/>
          <w:sz w:val="28"/>
          <w:szCs w:val="28"/>
        </w:rPr>
      </w:pPr>
    </w:p>
    <w:p w:rsidR="002B1D6C" w:rsidRPr="00146738" w:rsidRDefault="002B1D6C" w:rsidP="002B1D6C">
      <w:pPr>
        <w:spacing w:before="100" w:beforeAutospacing="1" w:after="100" w:afterAutospacing="1" w:line="240" w:lineRule="auto"/>
        <w:jc w:val="center"/>
        <w:rPr>
          <w:rFonts w:ascii="Times New Roman" w:eastAsia="Times New Roman" w:hAnsi="Times New Roman" w:cs="Times New Roman"/>
          <w:kern w:val="0"/>
          <w:sz w:val="28"/>
          <w:szCs w:val="28"/>
        </w:rPr>
      </w:pPr>
      <w:proofErr w:type="gramStart"/>
      <w:r w:rsidRPr="00146738">
        <w:rPr>
          <w:rFonts w:ascii="Times New Roman" w:eastAsia="Times New Roman" w:hAnsi="Times New Roman" w:cs="Times New Roman"/>
          <w:bCs/>
          <w:kern w:val="0"/>
          <w:sz w:val="28"/>
          <w:szCs w:val="28"/>
        </w:rPr>
        <w:t>Figure :</w:t>
      </w:r>
      <w:proofErr w:type="gramEnd"/>
      <w:r w:rsidRPr="00146738">
        <w:rPr>
          <w:rFonts w:ascii="Times New Roman" w:eastAsia="Times New Roman" w:hAnsi="Times New Roman" w:cs="Times New Roman"/>
          <w:kern w:val="0"/>
          <w:sz w:val="28"/>
          <w:szCs w:val="28"/>
        </w:rPr>
        <w:t xml:space="preserve"> </w:t>
      </w:r>
      <w:r w:rsidRPr="00146738">
        <w:rPr>
          <w:rFonts w:ascii="Times New Roman" w:eastAsia="Times New Roman" w:hAnsi="Times New Roman" w:cs="Times New Roman"/>
          <w:iCs/>
          <w:kern w:val="0"/>
          <w:sz w:val="28"/>
          <w:szCs w:val="28"/>
        </w:rPr>
        <w:t>Non-Carcinogenic Health Risk Assessment</w:t>
      </w:r>
    </w:p>
    <w:p w:rsidR="002B1D6C" w:rsidRPr="00146738" w:rsidRDefault="000C253A" w:rsidP="002B1D6C">
      <w:pPr>
        <w:spacing w:before="100" w:beforeAutospacing="1" w:after="100" w:afterAutospacing="1" w:line="240" w:lineRule="auto"/>
        <w:outlineLvl w:val="2"/>
        <w:rPr>
          <w:rFonts w:ascii="Times New Roman" w:eastAsia="Times New Roman" w:hAnsi="Times New Roman" w:cs="Times New Roman"/>
          <w:b/>
          <w:bCs/>
          <w:kern w:val="0"/>
          <w:sz w:val="28"/>
          <w:szCs w:val="27"/>
        </w:rPr>
      </w:pPr>
      <w:r>
        <w:rPr>
          <w:rFonts w:ascii="Times New Roman" w:eastAsia="Times New Roman" w:hAnsi="Times New Roman" w:cs="Times New Roman"/>
          <w:b/>
          <w:bCs/>
          <w:kern w:val="0"/>
          <w:sz w:val="28"/>
          <w:szCs w:val="27"/>
        </w:rPr>
        <w:t xml:space="preserve">5.4.1 </w:t>
      </w:r>
      <w:r w:rsidR="002B1D6C" w:rsidRPr="00146738">
        <w:rPr>
          <w:rFonts w:ascii="Times New Roman" w:eastAsia="Times New Roman" w:hAnsi="Times New Roman" w:cs="Times New Roman"/>
          <w:b/>
          <w:bCs/>
          <w:kern w:val="0"/>
          <w:sz w:val="28"/>
          <w:szCs w:val="27"/>
        </w:rPr>
        <w:t>Non-Carcinogenic Health Risk Assessment</w:t>
      </w:r>
    </w:p>
    <w:p w:rsidR="002B1D6C" w:rsidRPr="00146738"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146738">
        <w:rPr>
          <w:rFonts w:ascii="Times New Roman" w:eastAsia="Times New Roman" w:hAnsi="Times New Roman" w:cs="Times New Roman"/>
          <w:kern w:val="0"/>
          <w:sz w:val="28"/>
          <w:szCs w:val="28"/>
        </w:rPr>
        <w:t>The figure shows the non-carcinogenic health risk of groundwater samples using the Hazard Index (HI). An HI value below 1 indicates that adverse health effects are unlikely, while an HI value above 1 suggests a potential health risk. Out of the 21 samples analyzed, only a few samples (Samples 1, 2, 3, 5, 10, 14, 15, and 19) had HI values below the safe limit, indicating low health risk. In contrast, most samples exceeded the threshold value of 1, suggesting possible non-carcinogenic health concerns for people exposed to these groundwater sources.</w:t>
      </w:r>
    </w:p>
    <w:p w:rsidR="000C253A" w:rsidRDefault="002B1D6C"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146738">
        <w:rPr>
          <w:rFonts w:ascii="Times New Roman" w:eastAsia="Times New Roman" w:hAnsi="Times New Roman" w:cs="Times New Roman"/>
          <w:kern w:val="0"/>
          <w:sz w:val="28"/>
          <w:szCs w:val="28"/>
        </w:rPr>
        <w:t xml:space="preserve">Among all samples, Sample 13 showed the highest HI value (approximately 32), indicating a very high health risk. Samples 8 and 20 also exhibited elevated HI </w:t>
      </w:r>
      <w:r w:rsidRPr="00146738">
        <w:rPr>
          <w:rFonts w:ascii="Times New Roman" w:eastAsia="Times New Roman" w:hAnsi="Times New Roman" w:cs="Times New Roman"/>
          <w:kern w:val="0"/>
          <w:sz w:val="28"/>
          <w:szCs w:val="28"/>
        </w:rPr>
        <w:lastRenderedPageBreak/>
        <w:t>values (around 9.5), while several other samples showed moderate to high risk levels. Overall, the results demonstrate considerable variation in health risk across the study area, with the majority of groundwater samples posing potential non-carcinogenic risks. Therefore, regular monitoring, identification of contamination sources, and appropriate mitigation measures are recommended to protect public health.</w:t>
      </w: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C253A" w:rsidRDefault="000C253A" w:rsidP="000C253A">
      <w:pPr>
        <w:spacing w:before="100" w:beforeAutospacing="1" w:after="100" w:afterAutospacing="1" w:line="360" w:lineRule="auto"/>
        <w:jc w:val="both"/>
        <w:rPr>
          <w:rFonts w:ascii="Times New Roman" w:eastAsia="Times New Roman" w:hAnsi="Times New Roman" w:cs="Times New Roman"/>
          <w:kern w:val="0"/>
          <w:sz w:val="28"/>
          <w:szCs w:val="28"/>
        </w:rPr>
      </w:pPr>
    </w:p>
    <w:p w:rsidR="000665CA" w:rsidRPr="000665CA" w:rsidRDefault="000C253A" w:rsidP="000C253A">
      <w:pPr>
        <w:spacing w:before="100" w:beforeAutospacing="1" w:after="100" w:afterAutospacing="1" w:line="360" w:lineRule="auto"/>
        <w:jc w:val="both"/>
        <w:rPr>
          <w:rFonts w:ascii="Times New Roman" w:eastAsia="Times New Roman" w:hAnsi="Times New Roman" w:cs="Times New Roman"/>
          <w:kern w:val="0"/>
          <w:sz w:val="32"/>
          <w:szCs w:val="32"/>
        </w:rPr>
      </w:pPr>
      <w:r w:rsidRPr="000C253A">
        <w:rPr>
          <w:rFonts w:ascii="Times New Roman" w:eastAsia="Times New Roman" w:hAnsi="Times New Roman" w:cs="Times New Roman"/>
          <w:b/>
          <w:bCs/>
          <w:kern w:val="0"/>
          <w:sz w:val="32"/>
          <w:szCs w:val="32"/>
        </w:rPr>
        <w:lastRenderedPageBreak/>
        <w:t xml:space="preserve">5.5 </w:t>
      </w:r>
      <w:r w:rsidR="000665CA" w:rsidRPr="000665CA">
        <w:rPr>
          <w:rFonts w:ascii="Times New Roman" w:eastAsia="Times New Roman" w:hAnsi="Times New Roman" w:cs="Times New Roman"/>
          <w:b/>
          <w:bCs/>
          <w:kern w:val="0"/>
          <w:sz w:val="32"/>
          <w:szCs w:val="32"/>
        </w:rPr>
        <w:t>Carcinogenic Health Risk</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Carcinogenic risk was assessed to estimate the probability of developing cancer during a lifetime due to arsenic exposure through drinking water.</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The calculated cancer risk values for all groundwater samples exceeded the acceptable USEPA risk range (10⁻⁶–10⁻⁴), indicating significant carcinogenic health concerns. Sample 13 showed the highest cancer risk, followed by Samples 8 and 20.</w:t>
      </w:r>
    </w:p>
    <w:p w:rsidR="000C253A" w:rsidRDefault="000665CA" w:rsidP="000C253A">
      <w:pPr>
        <w:spacing w:line="360" w:lineRule="auto"/>
        <w:jc w:val="both"/>
        <w:rPr>
          <w:rFonts w:ascii="Times New Roman" w:hAnsi="Times New Roman" w:cs="Times New Roman"/>
          <w:noProof/>
          <w:sz w:val="28"/>
          <w:szCs w:val="28"/>
        </w:rPr>
      </w:pPr>
      <w:r w:rsidRPr="000665CA">
        <w:rPr>
          <w:rFonts w:ascii="Times New Roman" w:eastAsia="Times New Roman" w:hAnsi="Times New Roman" w:cs="Times New Roman"/>
          <w:kern w:val="0"/>
          <w:sz w:val="28"/>
          <w:szCs w:val="28"/>
        </w:rPr>
        <w:t>These results indicate that continuous exposure to arsenic-contaminated groundwater may substantially increase the probability of developing cancers of the skin, lung, bladder, kidney,</w:t>
      </w:r>
      <w:r w:rsidRPr="000665CA">
        <w:rPr>
          <w:rFonts w:ascii="Times New Roman" w:eastAsia="Times New Roman" w:hAnsi="Times New Roman" w:cs="Times New Roman"/>
          <w:kern w:val="0"/>
          <w:sz w:val="24"/>
          <w:szCs w:val="24"/>
        </w:rPr>
        <w:t xml:space="preserve"> and liver.</w:t>
      </w:r>
      <w:r w:rsidR="002B1D6C" w:rsidRPr="002B1D6C">
        <w:rPr>
          <w:rFonts w:ascii="Times New Roman" w:hAnsi="Times New Roman" w:cs="Times New Roman"/>
          <w:noProof/>
          <w:sz w:val="28"/>
          <w:szCs w:val="28"/>
        </w:rPr>
        <w:t xml:space="preserve"> </w:t>
      </w:r>
    </w:p>
    <w:p w:rsidR="000C253A" w:rsidRDefault="000C253A" w:rsidP="000C253A">
      <w:pPr>
        <w:spacing w:line="360" w:lineRule="auto"/>
        <w:jc w:val="both"/>
        <w:rPr>
          <w:rFonts w:ascii="Times New Roman" w:hAnsi="Times New Roman" w:cs="Times New Roman"/>
          <w:noProof/>
          <w:sz w:val="28"/>
          <w:szCs w:val="28"/>
        </w:rPr>
      </w:pPr>
    </w:p>
    <w:p w:rsidR="000C253A" w:rsidRDefault="000C253A" w:rsidP="000C253A">
      <w:pPr>
        <w:spacing w:line="360" w:lineRule="auto"/>
        <w:jc w:val="both"/>
        <w:rPr>
          <w:rFonts w:ascii="Times New Roman" w:hAnsi="Times New Roman" w:cs="Times New Roman"/>
          <w:noProof/>
          <w:sz w:val="28"/>
          <w:szCs w:val="28"/>
        </w:rPr>
      </w:pPr>
    </w:p>
    <w:p w:rsidR="000C253A" w:rsidRDefault="000C253A" w:rsidP="000C253A">
      <w:pPr>
        <w:spacing w:line="360" w:lineRule="auto"/>
        <w:jc w:val="both"/>
        <w:rPr>
          <w:rFonts w:ascii="Times New Roman" w:hAnsi="Times New Roman" w:cs="Times New Roman"/>
          <w:noProof/>
          <w:sz w:val="28"/>
          <w:szCs w:val="28"/>
        </w:rPr>
      </w:pPr>
    </w:p>
    <w:p w:rsidR="002B1D6C" w:rsidRDefault="002B1D6C" w:rsidP="000C253A">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6BE792A" wp14:editId="043B4ABB">
            <wp:extent cx="5943600" cy="346812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468128"/>
                    </a:xfrm>
                    <a:prstGeom prst="rect">
                      <a:avLst/>
                    </a:prstGeom>
                    <a:noFill/>
                    <a:ln>
                      <a:noFill/>
                    </a:ln>
                  </pic:spPr>
                </pic:pic>
              </a:graphicData>
            </a:graphic>
          </wp:inline>
        </w:drawing>
      </w:r>
    </w:p>
    <w:p w:rsidR="002B1D6C" w:rsidRPr="00146738" w:rsidRDefault="000C253A" w:rsidP="002B1D6C">
      <w:pPr>
        <w:pStyle w:val="Heading3"/>
        <w:rPr>
          <w:rFonts w:ascii="Times New Roman" w:eastAsia="Times New Roman" w:hAnsi="Times New Roman" w:cs="Times New Roman"/>
          <w:color w:val="auto"/>
          <w:kern w:val="0"/>
          <w:sz w:val="28"/>
          <w:szCs w:val="28"/>
        </w:rPr>
      </w:pPr>
      <w:r>
        <w:rPr>
          <w:rFonts w:ascii="Times New Roman" w:eastAsia="Times New Roman" w:hAnsi="Times New Roman" w:cs="Times New Roman"/>
          <w:color w:val="auto"/>
          <w:kern w:val="0"/>
          <w:sz w:val="28"/>
          <w:szCs w:val="28"/>
        </w:rPr>
        <w:t xml:space="preserve">5.5.1 </w:t>
      </w:r>
      <w:r w:rsidR="002B1D6C" w:rsidRPr="00146738">
        <w:rPr>
          <w:rFonts w:ascii="Times New Roman" w:eastAsia="Times New Roman" w:hAnsi="Times New Roman" w:cs="Times New Roman"/>
          <w:color w:val="auto"/>
          <w:kern w:val="0"/>
          <w:sz w:val="28"/>
          <w:szCs w:val="28"/>
        </w:rPr>
        <w:t>Carcinogenic Health Risk Assessment</w:t>
      </w:r>
    </w:p>
    <w:p w:rsidR="002B1D6C" w:rsidRPr="00146738"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146738">
        <w:rPr>
          <w:rFonts w:ascii="Times New Roman" w:eastAsia="Times New Roman" w:hAnsi="Times New Roman" w:cs="Times New Roman"/>
          <w:kern w:val="0"/>
          <w:sz w:val="28"/>
          <w:szCs w:val="28"/>
        </w:rPr>
        <w:t>The carcinogenic health risk assessment was conducted to evaluate the potential lifetime cancer risk associated with exposure to contaminants in groundwater samples. The results show that all 21 samples have cancer risk (CR) values higher than the commonly accepted safe limit (1 × 10⁻⁶ to 1 × 10⁻⁴), indicating potential carcinogenic health concerns for the local population. According to the guidelines of the United States Environmental Protection Agency, cancer risk values above the acceptable range may indicate an increased probability of developing cancer over a lifetime due to long-term exposure to contaminated water.</w:t>
      </w:r>
    </w:p>
    <w:p w:rsidR="002B1D6C" w:rsidRPr="00146738"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146738">
        <w:rPr>
          <w:rFonts w:ascii="Times New Roman" w:eastAsia="Times New Roman" w:hAnsi="Times New Roman" w:cs="Times New Roman"/>
          <w:kern w:val="0"/>
          <w:sz w:val="28"/>
          <w:szCs w:val="28"/>
        </w:rPr>
        <w:t xml:space="preserve">Among all samples, Sample13 exhibited the highest cancer risk, making it the most critical location in the study area. Samples 8 and 20 also showed very high risk values, while Samples 4, 6, 9, 11, and 12 presented moderate to high carcinogenic risks. Although some samples had comparatively lower risk values, none were within the recommended safe range. Overall, the results indicate that groundwater </w:t>
      </w:r>
      <w:r w:rsidRPr="00146738">
        <w:rPr>
          <w:rFonts w:ascii="Times New Roman" w:eastAsia="Times New Roman" w:hAnsi="Times New Roman" w:cs="Times New Roman"/>
          <w:kern w:val="0"/>
          <w:sz w:val="28"/>
          <w:szCs w:val="28"/>
        </w:rPr>
        <w:lastRenderedPageBreak/>
        <w:t xml:space="preserve">contamination may pose significant long-term cancer risks in the study area. Therefore, regular monitoring, identification of contamination </w:t>
      </w:r>
      <w:proofErr w:type="gramStart"/>
      <w:r w:rsidRPr="00146738">
        <w:rPr>
          <w:rFonts w:ascii="Times New Roman" w:eastAsia="Times New Roman" w:hAnsi="Times New Roman" w:cs="Times New Roman"/>
          <w:kern w:val="0"/>
          <w:sz w:val="28"/>
          <w:szCs w:val="28"/>
        </w:rPr>
        <w:t>sources,</w:t>
      </w:r>
      <w:proofErr w:type="gramEnd"/>
      <w:r w:rsidRPr="00146738">
        <w:rPr>
          <w:rFonts w:ascii="Times New Roman" w:eastAsia="Times New Roman" w:hAnsi="Times New Roman" w:cs="Times New Roman"/>
          <w:kern w:val="0"/>
          <w:sz w:val="28"/>
          <w:szCs w:val="28"/>
        </w:rPr>
        <w:t xml:space="preserve"> and effective mitigation measures are necessary to reduce potential health impacts and ensure safe groundwater use.</w:t>
      </w:r>
    </w:p>
    <w:p w:rsidR="000665CA" w:rsidRPr="000665CA" w:rsidRDefault="002B1D6C" w:rsidP="002B1D6C">
      <w:pPr>
        <w:spacing w:before="100" w:beforeAutospacing="1" w:after="100" w:afterAutospacing="1" w:line="240" w:lineRule="auto"/>
        <w:rPr>
          <w:rFonts w:ascii="Times New Roman" w:eastAsia="Times New Roman" w:hAnsi="Times New Roman" w:cs="Times New Roman"/>
          <w:kern w:val="0"/>
          <w:sz w:val="24"/>
          <w:szCs w:val="24"/>
        </w:rPr>
      </w:pPr>
      <w:r>
        <w:br w:type="page"/>
      </w:r>
    </w:p>
    <w:p w:rsidR="000665CA" w:rsidRPr="000665CA" w:rsidRDefault="000665CA" w:rsidP="000665CA">
      <w:pPr>
        <w:spacing w:after="0" w:line="240" w:lineRule="auto"/>
        <w:rPr>
          <w:rFonts w:ascii="Times New Roman" w:eastAsia="Times New Roman" w:hAnsi="Times New Roman" w:cs="Times New Roman"/>
          <w:kern w:val="0"/>
          <w:sz w:val="24"/>
          <w:szCs w:val="24"/>
        </w:rPr>
      </w:pPr>
    </w:p>
    <w:p w:rsidR="000665CA" w:rsidRPr="000665CA" w:rsidRDefault="000C253A" w:rsidP="000665CA">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5.6</w:t>
      </w:r>
      <w:r w:rsidR="000665CA" w:rsidRPr="000665CA">
        <w:rPr>
          <w:rFonts w:ascii="Times New Roman" w:eastAsia="Times New Roman" w:hAnsi="Times New Roman" w:cs="Times New Roman"/>
          <w:b/>
          <w:bCs/>
          <w:kern w:val="0"/>
          <w:sz w:val="36"/>
          <w:szCs w:val="36"/>
        </w:rPr>
        <w:t xml:space="preserve"> Adult and Child Health Risk Assessment</w:t>
      </w:r>
    </w:p>
    <w:p w:rsidR="000665CA" w:rsidRPr="000665CA" w:rsidRDefault="000C253A" w:rsidP="000665CA">
      <w:pPr>
        <w:spacing w:before="100" w:beforeAutospacing="1" w:after="100" w:afterAutospacing="1"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 xml:space="preserve">5.6.1 </w:t>
      </w:r>
      <w:r w:rsidR="000665CA" w:rsidRPr="000665CA">
        <w:rPr>
          <w:rFonts w:ascii="Times New Roman" w:eastAsia="Times New Roman" w:hAnsi="Times New Roman" w:cs="Times New Roman"/>
          <w:b/>
          <w:bCs/>
          <w:kern w:val="0"/>
          <w:sz w:val="27"/>
          <w:szCs w:val="27"/>
        </w:rPr>
        <w:t>Adult Health Risk</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The risk assessment revealed that adults in the study area are exposed to considerable non-carcinogenic and carcinogenic risks through groundwater consumption.</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Monte Carlo simulation results showed a mean adult cancer risk of approximately 0.00178. This value is substantially higher than the acceptable regulatory limit, indicating significant long-term health concerns for the adult population.</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Although adults generally have higher body weight, prolonged exposure over many years contributes to elevated lifetime health risks.</w:t>
      </w:r>
    </w:p>
    <w:p w:rsidR="000665CA" w:rsidRPr="000665CA" w:rsidRDefault="000C253A" w:rsidP="000665CA">
      <w:pPr>
        <w:spacing w:before="100" w:beforeAutospacing="1" w:after="100" w:afterAutospacing="1"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 xml:space="preserve">5.6.2 </w:t>
      </w:r>
      <w:r w:rsidR="000665CA" w:rsidRPr="000665CA">
        <w:rPr>
          <w:rFonts w:ascii="Times New Roman" w:eastAsia="Times New Roman" w:hAnsi="Times New Roman" w:cs="Times New Roman"/>
          <w:b/>
          <w:bCs/>
          <w:kern w:val="0"/>
          <w:sz w:val="27"/>
          <w:szCs w:val="27"/>
        </w:rPr>
        <w:t>Child Health Risk</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Children were identified as the most vulnerable population group in the study area.</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 xml:space="preserve">The Monte Carlo simulation produced a mean child cancer risk of approximately 0.00414, which is more than twice the adult cancer risk. The higher risk in children is mainly attributed to their lower body weight, higher water intake relative to body </w:t>
      </w:r>
      <w:proofErr w:type="gramStart"/>
      <w:r w:rsidRPr="000665CA">
        <w:rPr>
          <w:rFonts w:ascii="Times New Roman" w:eastAsia="Times New Roman" w:hAnsi="Times New Roman" w:cs="Times New Roman"/>
          <w:kern w:val="0"/>
          <w:sz w:val="28"/>
          <w:szCs w:val="28"/>
        </w:rPr>
        <w:t>mass,</w:t>
      </w:r>
      <w:proofErr w:type="gramEnd"/>
      <w:r w:rsidRPr="000665CA">
        <w:rPr>
          <w:rFonts w:ascii="Times New Roman" w:eastAsia="Times New Roman" w:hAnsi="Times New Roman" w:cs="Times New Roman"/>
          <w:kern w:val="0"/>
          <w:sz w:val="28"/>
          <w:szCs w:val="28"/>
        </w:rPr>
        <w:t xml:space="preserve"> and greater physiological sensitivity to toxic contaminants.</w:t>
      </w:r>
    </w:p>
    <w:p w:rsidR="002B1D6C" w:rsidRDefault="000665CA" w:rsidP="000C253A">
      <w:pPr>
        <w:spacing w:before="100" w:beforeAutospacing="1" w:after="100" w:afterAutospacing="1" w:line="360" w:lineRule="auto"/>
        <w:jc w:val="both"/>
        <w:rPr>
          <w:rFonts w:ascii="Times New Roman" w:eastAsia="Times New Roman" w:hAnsi="Times New Roman" w:cs="Times New Roman"/>
          <w:b/>
          <w:bCs/>
          <w:kern w:val="0"/>
          <w:sz w:val="24"/>
          <w:szCs w:val="24"/>
        </w:rPr>
      </w:pPr>
      <w:r w:rsidRPr="000665CA">
        <w:rPr>
          <w:rFonts w:ascii="Times New Roman" w:eastAsia="Times New Roman" w:hAnsi="Times New Roman" w:cs="Times New Roman"/>
          <w:kern w:val="0"/>
          <w:sz w:val="28"/>
          <w:szCs w:val="28"/>
        </w:rPr>
        <w:t>The results indicate that children are more susceptible to the adverse health impacts of arsenic exposure and therefore require special consideration in public health protection strategies.</w:t>
      </w:r>
      <w:r w:rsidR="002B1D6C" w:rsidRPr="002B1D6C">
        <w:rPr>
          <w:rFonts w:ascii="Times New Roman" w:eastAsia="Times New Roman" w:hAnsi="Times New Roman" w:cs="Times New Roman"/>
          <w:b/>
          <w:bCs/>
          <w:noProof/>
          <w:kern w:val="0"/>
          <w:sz w:val="24"/>
          <w:szCs w:val="24"/>
        </w:rPr>
        <w:t xml:space="preserve"> </w:t>
      </w:r>
      <w:r w:rsidR="002B1D6C">
        <w:rPr>
          <w:rFonts w:ascii="Times New Roman" w:eastAsia="Times New Roman" w:hAnsi="Times New Roman" w:cs="Times New Roman"/>
          <w:b/>
          <w:bCs/>
          <w:noProof/>
          <w:kern w:val="0"/>
          <w:sz w:val="24"/>
          <w:szCs w:val="24"/>
        </w:rPr>
        <w:lastRenderedPageBreak/>
        <w:drawing>
          <wp:inline distT="0" distB="0" distL="0" distR="0" wp14:anchorId="71C64F69" wp14:editId="5FE152B9">
            <wp:extent cx="5943600" cy="2740874"/>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740874"/>
                    </a:xfrm>
                    <a:prstGeom prst="rect">
                      <a:avLst/>
                    </a:prstGeom>
                    <a:noFill/>
                    <a:ln>
                      <a:noFill/>
                    </a:ln>
                  </pic:spPr>
                </pic:pic>
              </a:graphicData>
            </a:graphic>
          </wp:inline>
        </w:drawing>
      </w:r>
      <w:proofErr w:type="gramStart"/>
      <w:r w:rsidR="002B1D6C">
        <w:rPr>
          <w:rFonts w:ascii="Times New Roman" w:eastAsia="Times New Roman" w:hAnsi="Times New Roman" w:cs="Times New Roman"/>
          <w:b/>
          <w:bCs/>
          <w:kern w:val="0"/>
          <w:sz w:val="24"/>
          <w:szCs w:val="24"/>
        </w:rPr>
        <w:t xml:space="preserve">Figure </w:t>
      </w:r>
      <w:r w:rsidR="002B1D6C" w:rsidRPr="009C44CB">
        <w:rPr>
          <w:rFonts w:ascii="Times New Roman" w:eastAsia="Times New Roman" w:hAnsi="Times New Roman" w:cs="Times New Roman"/>
          <w:b/>
          <w:bCs/>
          <w:kern w:val="0"/>
          <w:sz w:val="24"/>
          <w:szCs w:val="24"/>
        </w:rPr>
        <w:t>:</w:t>
      </w:r>
      <w:proofErr w:type="gramEnd"/>
      <w:r w:rsidR="002B1D6C" w:rsidRPr="009C44CB">
        <w:rPr>
          <w:rFonts w:ascii="Times New Roman" w:eastAsia="Times New Roman" w:hAnsi="Times New Roman" w:cs="Times New Roman"/>
          <w:b/>
          <w:bCs/>
          <w:kern w:val="0"/>
          <w:sz w:val="24"/>
          <w:szCs w:val="24"/>
        </w:rPr>
        <w:t xml:space="preserve"> Cancer Risk of Studied Water Samples Based on Monte Carlo Probabilistic Model</w:t>
      </w:r>
    </w:p>
    <w:p w:rsidR="000C253A" w:rsidRPr="009C44CB" w:rsidRDefault="000C253A" w:rsidP="000C253A">
      <w:pPr>
        <w:spacing w:before="100" w:beforeAutospacing="1" w:after="100" w:afterAutospacing="1" w:line="360" w:lineRule="auto"/>
        <w:jc w:val="both"/>
        <w:rPr>
          <w:rFonts w:ascii="Times New Roman" w:eastAsia="Times New Roman" w:hAnsi="Times New Roman" w:cs="Times New Roman"/>
          <w:kern w:val="0"/>
          <w:sz w:val="32"/>
          <w:szCs w:val="32"/>
        </w:rPr>
      </w:pPr>
      <w:r>
        <w:rPr>
          <w:rFonts w:ascii="Times New Roman" w:eastAsia="Times New Roman" w:hAnsi="Times New Roman" w:cs="Times New Roman"/>
          <w:b/>
          <w:bCs/>
          <w:kern w:val="0"/>
          <w:sz w:val="32"/>
          <w:szCs w:val="32"/>
        </w:rPr>
        <w:t xml:space="preserve">5.7 </w:t>
      </w:r>
      <w:r w:rsidRPr="009C44CB">
        <w:rPr>
          <w:rFonts w:ascii="Times New Roman" w:eastAsia="Times New Roman" w:hAnsi="Times New Roman" w:cs="Times New Roman"/>
          <w:b/>
          <w:bCs/>
          <w:kern w:val="0"/>
          <w:sz w:val="32"/>
          <w:szCs w:val="32"/>
        </w:rPr>
        <w:t>Monte Carlo Probabilistic Model</w:t>
      </w:r>
    </w:p>
    <w:p w:rsidR="002B1D6C" w:rsidRPr="000C253A" w:rsidRDefault="000C253A" w:rsidP="002B1D6C">
      <w:pPr>
        <w:spacing w:before="100" w:beforeAutospacing="1" w:after="100" w:afterAutospacing="1" w:line="360" w:lineRule="auto"/>
        <w:jc w:val="both"/>
        <w:rPr>
          <w:rFonts w:ascii="Times New Roman" w:eastAsia="Times New Roman" w:hAnsi="Times New Roman" w:cs="Times New Roman"/>
          <w:kern w:val="0"/>
          <w:sz w:val="28"/>
          <w:szCs w:val="28"/>
        </w:rPr>
      </w:pPr>
      <w:r>
        <w:rPr>
          <w:rFonts w:ascii="Times New Roman" w:eastAsia="Times New Roman" w:hAnsi="Times New Roman" w:cs="Times New Roman"/>
          <w:b/>
          <w:bCs/>
          <w:kern w:val="0"/>
          <w:sz w:val="28"/>
          <w:szCs w:val="28"/>
        </w:rPr>
        <w:t xml:space="preserve">5.7.1 </w:t>
      </w:r>
      <w:proofErr w:type="gramStart"/>
      <w:r w:rsidR="002B1D6C" w:rsidRPr="009C44CB">
        <w:rPr>
          <w:rFonts w:ascii="Times New Roman" w:eastAsia="Times New Roman" w:hAnsi="Times New Roman" w:cs="Times New Roman"/>
          <w:b/>
          <w:bCs/>
          <w:kern w:val="0"/>
          <w:sz w:val="28"/>
          <w:szCs w:val="28"/>
        </w:rPr>
        <w:t>Interpretation</w:t>
      </w:r>
      <w:r w:rsidR="002B1D6C" w:rsidRPr="000C253A">
        <w:rPr>
          <w:rFonts w:ascii="Times New Roman" w:eastAsia="Times New Roman" w:hAnsi="Times New Roman" w:cs="Times New Roman"/>
          <w:b/>
          <w:kern w:val="0"/>
          <w:sz w:val="28"/>
          <w:szCs w:val="28"/>
        </w:rPr>
        <w:t xml:space="preserve"> :</w:t>
      </w:r>
      <w:proofErr w:type="gramEnd"/>
      <w:r w:rsidR="002B1D6C">
        <w:rPr>
          <w:rFonts w:ascii="Times New Roman" w:eastAsia="Times New Roman" w:hAnsi="Times New Roman" w:cs="Times New Roman"/>
          <w:kern w:val="0"/>
          <w:sz w:val="28"/>
          <w:szCs w:val="28"/>
        </w:rPr>
        <w:t xml:space="preserve"> </w:t>
      </w:r>
      <w:r w:rsidR="002B1D6C" w:rsidRPr="009C44CB">
        <w:rPr>
          <w:rFonts w:ascii="Times New Roman" w:eastAsia="Times New Roman" w:hAnsi="Times New Roman" w:cs="Times New Roman"/>
          <w:kern w:val="0"/>
          <w:sz w:val="28"/>
          <w:szCs w:val="28"/>
        </w:rPr>
        <w:t xml:space="preserve">This figure presents the results of a </w:t>
      </w:r>
      <w:r w:rsidR="002B1D6C" w:rsidRPr="009C44CB">
        <w:rPr>
          <w:rFonts w:ascii="Times New Roman" w:eastAsia="Times New Roman" w:hAnsi="Times New Roman" w:cs="Times New Roman"/>
          <w:bCs/>
          <w:kern w:val="0"/>
          <w:sz w:val="28"/>
          <w:szCs w:val="28"/>
        </w:rPr>
        <w:t>Monte Carlo probabilistic simulation</w:t>
      </w:r>
      <w:r w:rsidR="002B1D6C" w:rsidRPr="009C44CB">
        <w:rPr>
          <w:rFonts w:ascii="Times New Roman" w:eastAsia="Times New Roman" w:hAnsi="Times New Roman" w:cs="Times New Roman"/>
          <w:kern w:val="0"/>
          <w:sz w:val="28"/>
          <w:szCs w:val="28"/>
        </w:rPr>
        <w:t xml:space="preserve"> used to evaluate the uncertainty and variability of carcinogenic health risks associated with contaminated groundwater. The simulation was performed using thousands of iterations to account for uncertainties in exposure parameters and risk calculations. The figure is divided into two panels: </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b/>
          <w:kern w:val="0"/>
          <w:sz w:val="28"/>
          <w:szCs w:val="28"/>
        </w:rPr>
      </w:pPr>
      <w:r w:rsidRPr="000C253A">
        <w:rPr>
          <w:rFonts w:ascii="Times New Roman" w:eastAsia="Times New Roman" w:hAnsi="Times New Roman" w:cs="Times New Roman"/>
          <w:b/>
          <w:kern w:val="0"/>
          <w:sz w:val="28"/>
          <w:szCs w:val="28"/>
        </w:rPr>
        <w:t xml:space="preserve">(a) </w:t>
      </w:r>
      <w:r w:rsidRPr="009C44CB">
        <w:rPr>
          <w:rFonts w:ascii="Times New Roman" w:eastAsia="Times New Roman" w:hAnsi="Times New Roman" w:cs="Times New Roman"/>
          <w:b/>
          <w:bCs/>
          <w:kern w:val="0"/>
          <w:sz w:val="28"/>
          <w:szCs w:val="28"/>
        </w:rPr>
        <w:t>Adult Cancer Risk</w:t>
      </w:r>
      <w:r w:rsidRPr="009C44CB">
        <w:rPr>
          <w:rFonts w:ascii="Times New Roman" w:eastAsia="Times New Roman" w:hAnsi="Times New Roman" w:cs="Times New Roman"/>
          <w:b/>
          <w:kern w:val="0"/>
          <w:sz w:val="28"/>
          <w:szCs w:val="28"/>
        </w:rPr>
        <w:t xml:space="preserve"> (left) and</w:t>
      </w:r>
      <w:r w:rsidRPr="000C253A">
        <w:rPr>
          <w:rFonts w:ascii="Times New Roman" w:eastAsia="Times New Roman" w:hAnsi="Times New Roman" w:cs="Times New Roman"/>
          <w:b/>
          <w:kern w:val="0"/>
          <w:sz w:val="28"/>
          <w:szCs w:val="28"/>
        </w:rPr>
        <w:t xml:space="preserve"> (b</w:t>
      </w:r>
      <w:proofErr w:type="gramStart"/>
      <w:r w:rsidRPr="000C253A">
        <w:rPr>
          <w:rFonts w:ascii="Times New Roman" w:eastAsia="Times New Roman" w:hAnsi="Times New Roman" w:cs="Times New Roman"/>
          <w:b/>
          <w:kern w:val="0"/>
          <w:sz w:val="28"/>
          <w:szCs w:val="28"/>
        </w:rPr>
        <w:t>)</w:t>
      </w:r>
      <w:r w:rsidRPr="009C44CB">
        <w:rPr>
          <w:rFonts w:ascii="Times New Roman" w:eastAsia="Times New Roman" w:hAnsi="Times New Roman" w:cs="Times New Roman"/>
          <w:b/>
          <w:bCs/>
          <w:kern w:val="0"/>
          <w:sz w:val="28"/>
          <w:szCs w:val="28"/>
        </w:rPr>
        <w:t>Child</w:t>
      </w:r>
      <w:proofErr w:type="gramEnd"/>
      <w:r w:rsidRPr="009C44CB">
        <w:rPr>
          <w:rFonts w:ascii="Times New Roman" w:eastAsia="Times New Roman" w:hAnsi="Times New Roman" w:cs="Times New Roman"/>
          <w:b/>
          <w:bCs/>
          <w:kern w:val="0"/>
          <w:sz w:val="28"/>
          <w:szCs w:val="28"/>
        </w:rPr>
        <w:t xml:space="preserve"> Cancer Risk</w:t>
      </w:r>
      <w:r w:rsidRPr="009C44CB">
        <w:rPr>
          <w:rFonts w:ascii="Times New Roman" w:eastAsia="Times New Roman" w:hAnsi="Times New Roman" w:cs="Times New Roman"/>
          <w:b/>
          <w:kern w:val="0"/>
          <w:sz w:val="28"/>
          <w:szCs w:val="28"/>
        </w:rPr>
        <w:t xml:space="preserve"> (right).</w:t>
      </w:r>
    </w:p>
    <w:p w:rsidR="002B1D6C" w:rsidRPr="009C44CB" w:rsidRDefault="002B1D6C" w:rsidP="002B1D6C">
      <w:pPr>
        <w:spacing w:after="0" w:line="240" w:lineRule="auto"/>
        <w:rPr>
          <w:rFonts w:ascii="Times New Roman" w:eastAsia="Times New Roman" w:hAnsi="Times New Roman" w:cs="Times New Roman"/>
          <w:kern w:val="0"/>
          <w:sz w:val="24"/>
          <w:szCs w:val="24"/>
        </w:rPr>
      </w:pPr>
    </w:p>
    <w:p w:rsidR="002B1D6C" w:rsidRPr="009C44CB" w:rsidRDefault="002B1D6C" w:rsidP="002B1D6C">
      <w:pPr>
        <w:spacing w:before="100" w:beforeAutospacing="1" w:after="100" w:afterAutospacing="1" w:line="240" w:lineRule="auto"/>
        <w:outlineLvl w:val="2"/>
        <w:rPr>
          <w:rFonts w:ascii="Times New Roman" w:eastAsia="Times New Roman" w:hAnsi="Times New Roman" w:cs="Times New Roman"/>
          <w:b/>
          <w:bCs/>
          <w:kern w:val="0"/>
          <w:sz w:val="28"/>
          <w:szCs w:val="28"/>
        </w:rPr>
      </w:pPr>
      <w:r w:rsidRPr="009C44CB">
        <w:rPr>
          <w:rFonts w:ascii="Times New Roman" w:eastAsia="Times New Roman" w:hAnsi="Times New Roman" w:cs="Times New Roman"/>
          <w:b/>
          <w:bCs/>
          <w:kern w:val="0"/>
          <w:sz w:val="28"/>
          <w:szCs w:val="28"/>
        </w:rPr>
        <w:t>(a) Adult Cancer Risk Distribution</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t>The left panel illustrates the probability distribution of total cancer risk for adults. The x-axis represents the estimated total cancer risk, while the y-axis shows the frequency of occurrence obtained from the Monte Carlo simulations.</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lastRenderedPageBreak/>
        <w:t xml:space="preserve">The histogram indicates a slightly right-skewed distribution, suggesting that most simulated cancer risk values are concentrated within a relatively narrow range, while a smaller number of simulations produced higher risk values. The mean adult cancer risk is approximately </w:t>
      </w:r>
      <w:r w:rsidRPr="009C44CB">
        <w:rPr>
          <w:rFonts w:ascii="Times New Roman" w:eastAsia="Times New Roman" w:hAnsi="Times New Roman" w:cs="Times New Roman"/>
          <w:b/>
          <w:bCs/>
          <w:kern w:val="0"/>
          <w:sz w:val="28"/>
          <w:szCs w:val="28"/>
        </w:rPr>
        <w:t>0.00178</w:t>
      </w:r>
      <w:r w:rsidRPr="009C44CB">
        <w:rPr>
          <w:rFonts w:ascii="Times New Roman" w:eastAsia="Times New Roman" w:hAnsi="Times New Roman" w:cs="Times New Roman"/>
          <w:kern w:val="0"/>
          <w:sz w:val="28"/>
          <w:szCs w:val="28"/>
        </w:rPr>
        <w:t xml:space="preserve">, represented by the red vertical line. The calculated </w:t>
      </w:r>
      <w:r w:rsidRPr="009C44CB">
        <w:rPr>
          <w:rFonts w:ascii="Times New Roman" w:eastAsia="Times New Roman" w:hAnsi="Times New Roman" w:cs="Times New Roman"/>
          <w:b/>
          <w:bCs/>
          <w:kern w:val="0"/>
          <w:sz w:val="28"/>
          <w:szCs w:val="28"/>
        </w:rPr>
        <w:t>95% confidence interval (CI)</w:t>
      </w:r>
      <w:r w:rsidRPr="009C44CB">
        <w:rPr>
          <w:rFonts w:ascii="Times New Roman" w:eastAsia="Times New Roman" w:hAnsi="Times New Roman" w:cs="Times New Roman"/>
          <w:kern w:val="0"/>
          <w:sz w:val="28"/>
          <w:szCs w:val="28"/>
        </w:rPr>
        <w:t xml:space="preserve"> ranges from </w:t>
      </w:r>
      <w:r w:rsidRPr="009C44CB">
        <w:rPr>
          <w:rFonts w:ascii="Times New Roman" w:eastAsia="Times New Roman" w:hAnsi="Times New Roman" w:cs="Times New Roman"/>
          <w:b/>
          <w:bCs/>
          <w:kern w:val="0"/>
          <w:sz w:val="28"/>
          <w:szCs w:val="28"/>
        </w:rPr>
        <w:t>0.00126 to 0.00266</w:t>
      </w:r>
      <w:r w:rsidRPr="009C44CB">
        <w:rPr>
          <w:rFonts w:ascii="Times New Roman" w:eastAsia="Times New Roman" w:hAnsi="Times New Roman" w:cs="Times New Roman"/>
          <w:kern w:val="0"/>
          <w:sz w:val="28"/>
          <w:szCs w:val="28"/>
        </w:rPr>
        <w:t>, indicating that most simulated risk values fall within this interval.</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t>The green dashed vertical line marks the lower confidence limit, whereas the orange dashed vertical line indicates the upper confidence limit. The distribution shows that adult cancer risk values are consistently elevated and remain well above commonly accepted regulatory risk levels.</w:t>
      </w:r>
    </w:p>
    <w:p w:rsidR="002B1D6C" w:rsidRPr="009C44CB" w:rsidRDefault="002B1D6C" w:rsidP="002B1D6C">
      <w:pPr>
        <w:spacing w:after="0" w:line="240" w:lineRule="auto"/>
        <w:rPr>
          <w:rFonts w:ascii="Times New Roman" w:eastAsia="Times New Roman" w:hAnsi="Times New Roman" w:cs="Times New Roman"/>
          <w:kern w:val="0"/>
          <w:sz w:val="24"/>
          <w:szCs w:val="24"/>
        </w:rPr>
      </w:pPr>
    </w:p>
    <w:p w:rsidR="002B1D6C" w:rsidRPr="009C44CB" w:rsidRDefault="002B1D6C" w:rsidP="002B1D6C">
      <w:pPr>
        <w:spacing w:before="100" w:beforeAutospacing="1" w:after="100" w:afterAutospacing="1" w:line="240" w:lineRule="auto"/>
        <w:outlineLvl w:val="2"/>
        <w:rPr>
          <w:rFonts w:ascii="Times New Roman" w:eastAsia="Times New Roman" w:hAnsi="Times New Roman" w:cs="Times New Roman"/>
          <w:b/>
          <w:bCs/>
          <w:kern w:val="0"/>
          <w:sz w:val="28"/>
          <w:szCs w:val="28"/>
        </w:rPr>
      </w:pPr>
      <w:r w:rsidRPr="009C44CB">
        <w:rPr>
          <w:rFonts w:ascii="Times New Roman" w:eastAsia="Times New Roman" w:hAnsi="Times New Roman" w:cs="Times New Roman"/>
          <w:b/>
          <w:bCs/>
          <w:kern w:val="0"/>
          <w:sz w:val="28"/>
          <w:szCs w:val="28"/>
        </w:rPr>
        <w:t>(b) Child Cancer Risk Distribution</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t>The right panel shows the probability distribution of total cancer risk for children. Similar to the adult distribution, the x-axis represents total cancer risk and the y-axis indicates simulation frequency.</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t xml:space="preserve">The child cancer risk distribution is also right-skewed but shifted toward higher values compared to adults. The mean cancer risk for children is approximately </w:t>
      </w:r>
      <w:r w:rsidRPr="009C44CB">
        <w:rPr>
          <w:rFonts w:ascii="Times New Roman" w:eastAsia="Times New Roman" w:hAnsi="Times New Roman" w:cs="Times New Roman"/>
          <w:b/>
          <w:bCs/>
          <w:kern w:val="0"/>
          <w:sz w:val="28"/>
          <w:szCs w:val="28"/>
        </w:rPr>
        <w:t>0.00414</w:t>
      </w:r>
      <w:r w:rsidRPr="009C44CB">
        <w:rPr>
          <w:rFonts w:ascii="Times New Roman" w:eastAsia="Times New Roman" w:hAnsi="Times New Roman" w:cs="Times New Roman"/>
          <w:kern w:val="0"/>
          <w:sz w:val="28"/>
          <w:szCs w:val="28"/>
        </w:rPr>
        <w:t xml:space="preserve">, which is more than twice the mean adult risk. The </w:t>
      </w:r>
      <w:r w:rsidRPr="009C44CB">
        <w:rPr>
          <w:rFonts w:ascii="Times New Roman" w:eastAsia="Times New Roman" w:hAnsi="Times New Roman" w:cs="Times New Roman"/>
          <w:b/>
          <w:bCs/>
          <w:kern w:val="0"/>
          <w:sz w:val="28"/>
          <w:szCs w:val="28"/>
        </w:rPr>
        <w:t>95% confidence interval</w:t>
      </w:r>
      <w:r w:rsidRPr="009C44CB">
        <w:rPr>
          <w:rFonts w:ascii="Times New Roman" w:eastAsia="Times New Roman" w:hAnsi="Times New Roman" w:cs="Times New Roman"/>
          <w:kern w:val="0"/>
          <w:sz w:val="28"/>
          <w:szCs w:val="28"/>
        </w:rPr>
        <w:t xml:space="preserve"> ranges from </w:t>
      </w:r>
      <w:r w:rsidRPr="009C44CB">
        <w:rPr>
          <w:rFonts w:ascii="Times New Roman" w:eastAsia="Times New Roman" w:hAnsi="Times New Roman" w:cs="Times New Roman"/>
          <w:b/>
          <w:bCs/>
          <w:kern w:val="0"/>
          <w:sz w:val="28"/>
          <w:szCs w:val="28"/>
        </w:rPr>
        <w:t>0.00270 to 0.00617</w:t>
      </w:r>
      <w:r w:rsidRPr="009C44CB">
        <w:rPr>
          <w:rFonts w:ascii="Times New Roman" w:eastAsia="Times New Roman" w:hAnsi="Times New Roman" w:cs="Times New Roman"/>
          <w:kern w:val="0"/>
          <w:sz w:val="28"/>
          <w:szCs w:val="28"/>
        </w:rPr>
        <w:t>, indicating a broader and higher risk range.</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t xml:space="preserve">The higher mean value and wider distribution suggest that children are more vulnerable to contaminant exposure due to their lower body weight, higher intake rates relative to body </w:t>
      </w:r>
      <w:proofErr w:type="gramStart"/>
      <w:r w:rsidRPr="009C44CB">
        <w:rPr>
          <w:rFonts w:ascii="Times New Roman" w:eastAsia="Times New Roman" w:hAnsi="Times New Roman" w:cs="Times New Roman"/>
          <w:kern w:val="0"/>
          <w:sz w:val="28"/>
          <w:szCs w:val="28"/>
        </w:rPr>
        <w:t>mass,</w:t>
      </w:r>
      <w:proofErr w:type="gramEnd"/>
      <w:r w:rsidRPr="009C44CB">
        <w:rPr>
          <w:rFonts w:ascii="Times New Roman" w:eastAsia="Times New Roman" w:hAnsi="Times New Roman" w:cs="Times New Roman"/>
          <w:kern w:val="0"/>
          <w:sz w:val="28"/>
          <w:szCs w:val="28"/>
        </w:rPr>
        <w:t xml:space="preserve"> and greater sensitivity to toxic substances. As in the </w:t>
      </w:r>
      <w:r w:rsidRPr="009C44CB">
        <w:rPr>
          <w:rFonts w:ascii="Times New Roman" w:eastAsia="Times New Roman" w:hAnsi="Times New Roman" w:cs="Times New Roman"/>
          <w:kern w:val="0"/>
          <w:sz w:val="28"/>
          <w:szCs w:val="28"/>
        </w:rPr>
        <w:lastRenderedPageBreak/>
        <w:t>adult assessment, all simulated values remain significantly above accepted cancer risk levels.</w:t>
      </w:r>
    </w:p>
    <w:p w:rsidR="002B1D6C" w:rsidRPr="009C44CB" w:rsidRDefault="002B1D6C" w:rsidP="002B1D6C">
      <w:pPr>
        <w:spacing w:after="0" w:line="240" w:lineRule="auto"/>
        <w:rPr>
          <w:rFonts w:ascii="Times New Roman" w:eastAsia="Times New Roman" w:hAnsi="Times New Roman" w:cs="Times New Roman"/>
          <w:kern w:val="0"/>
          <w:sz w:val="24"/>
          <w:szCs w:val="24"/>
        </w:rPr>
      </w:pPr>
    </w:p>
    <w:p w:rsidR="002B1D6C" w:rsidRPr="009C44CB" w:rsidRDefault="002B1D6C" w:rsidP="002B1D6C">
      <w:pPr>
        <w:spacing w:before="100" w:beforeAutospacing="1" w:after="100" w:afterAutospacing="1" w:line="240" w:lineRule="auto"/>
        <w:outlineLvl w:val="2"/>
        <w:rPr>
          <w:rFonts w:ascii="Times New Roman" w:eastAsia="Times New Roman" w:hAnsi="Times New Roman" w:cs="Times New Roman"/>
          <w:b/>
          <w:bCs/>
          <w:kern w:val="0"/>
          <w:sz w:val="28"/>
          <w:szCs w:val="28"/>
        </w:rPr>
      </w:pPr>
      <w:r w:rsidRPr="009C44CB">
        <w:rPr>
          <w:rFonts w:ascii="Times New Roman" w:eastAsia="Times New Roman" w:hAnsi="Times New Roman" w:cs="Times New Roman"/>
          <w:b/>
          <w:bCs/>
          <w:kern w:val="0"/>
          <w:sz w:val="28"/>
          <w:szCs w:val="28"/>
        </w:rPr>
        <w:t>Interpretation of Results</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t>The Monte Carlo simulation demonstrates that both adults and children face substantial carcinogenic health risks from groundwater exposure. The probability distributions show that the calculated cancer risks remain consistently high even after accounting for uncertainty in exposure parameters.</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t>A comparison between the two populations reveals that children experience considerably greater cancer risk than adults. The mean child cancer risk (0.00414) is approximately 2.3 times higher than the mean adult cancer risk (0.00178). This finding indicates that children represent the most vulnerable population group within the study area.</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4"/>
          <w:szCs w:val="24"/>
        </w:rPr>
      </w:pPr>
      <w:r w:rsidRPr="009C44CB">
        <w:rPr>
          <w:rFonts w:ascii="Times New Roman" w:eastAsia="Times New Roman" w:hAnsi="Times New Roman" w:cs="Times New Roman"/>
          <w:kern w:val="0"/>
          <w:sz w:val="28"/>
          <w:szCs w:val="28"/>
        </w:rPr>
        <w:t xml:space="preserve">According to international health risk assessment guidelines, an acceptable lifetime cancer risk generally ranges from </w:t>
      </w:r>
      <w:r w:rsidRPr="009C44CB">
        <w:rPr>
          <w:rFonts w:ascii="Times New Roman" w:eastAsia="Times New Roman" w:hAnsi="Times New Roman" w:cs="Times New Roman"/>
          <w:b/>
          <w:bCs/>
          <w:kern w:val="0"/>
          <w:sz w:val="28"/>
          <w:szCs w:val="28"/>
        </w:rPr>
        <w:t>1 × 10⁻⁶ to 1 × 10⁻⁴</w:t>
      </w:r>
      <w:r w:rsidRPr="009C44CB">
        <w:rPr>
          <w:rFonts w:ascii="Times New Roman" w:eastAsia="Times New Roman" w:hAnsi="Times New Roman" w:cs="Times New Roman"/>
          <w:kern w:val="0"/>
          <w:sz w:val="28"/>
          <w:szCs w:val="28"/>
        </w:rPr>
        <w:t>. The simulated risks for both adults and children greatly exceed this acceptable range, suggesting a significant probability of adverse health effects resulting from long-term exposure to contaminated groundwater</w:t>
      </w:r>
      <w:r w:rsidRPr="009C44CB">
        <w:rPr>
          <w:rFonts w:ascii="Times New Roman" w:eastAsia="Times New Roman" w:hAnsi="Times New Roman" w:cs="Times New Roman"/>
          <w:kern w:val="0"/>
          <w:sz w:val="24"/>
          <w:szCs w:val="24"/>
        </w:rPr>
        <w:t>.</w:t>
      </w:r>
    </w:p>
    <w:p w:rsidR="002B1D6C" w:rsidRPr="009C44CB" w:rsidRDefault="002B1D6C" w:rsidP="002B1D6C">
      <w:pPr>
        <w:spacing w:after="0" w:line="240" w:lineRule="auto"/>
        <w:rPr>
          <w:rFonts w:ascii="Times New Roman" w:eastAsia="Times New Roman" w:hAnsi="Times New Roman" w:cs="Times New Roman"/>
          <w:kern w:val="0"/>
          <w:sz w:val="24"/>
          <w:szCs w:val="24"/>
        </w:rPr>
      </w:pPr>
    </w:p>
    <w:p w:rsidR="000C253A" w:rsidRDefault="000C253A" w:rsidP="000C253A">
      <w:pPr>
        <w:rPr>
          <w:rFonts w:ascii="Times New Roman" w:eastAsia="Times New Roman" w:hAnsi="Times New Roman" w:cs="Times New Roman"/>
          <w:kern w:val="0"/>
          <w:sz w:val="28"/>
          <w:szCs w:val="28"/>
        </w:rPr>
      </w:pPr>
    </w:p>
    <w:p w:rsidR="000C253A" w:rsidRDefault="000C253A" w:rsidP="000C253A">
      <w:pPr>
        <w:rPr>
          <w:rFonts w:ascii="Times New Roman" w:eastAsia="Times New Roman" w:hAnsi="Times New Roman" w:cs="Times New Roman"/>
          <w:kern w:val="0"/>
          <w:sz w:val="28"/>
          <w:szCs w:val="28"/>
        </w:rPr>
      </w:pPr>
    </w:p>
    <w:p w:rsidR="000C253A" w:rsidRDefault="000C253A" w:rsidP="000C253A">
      <w:pPr>
        <w:rPr>
          <w:rFonts w:ascii="Times New Roman" w:eastAsia="Times New Roman" w:hAnsi="Times New Roman" w:cs="Times New Roman"/>
          <w:kern w:val="0"/>
          <w:sz w:val="28"/>
          <w:szCs w:val="28"/>
        </w:rPr>
      </w:pPr>
    </w:p>
    <w:p w:rsidR="000C253A" w:rsidRDefault="000C253A" w:rsidP="000C253A">
      <w:pPr>
        <w:rPr>
          <w:rFonts w:ascii="Times New Roman" w:eastAsia="Times New Roman" w:hAnsi="Times New Roman" w:cs="Times New Roman"/>
          <w:kern w:val="0"/>
          <w:sz w:val="28"/>
          <w:szCs w:val="28"/>
        </w:rPr>
      </w:pPr>
    </w:p>
    <w:p w:rsidR="000665CA" w:rsidRPr="000665CA" w:rsidRDefault="000C253A" w:rsidP="000C253A">
      <w:pPr>
        <w:rPr>
          <w:rFonts w:ascii="Times New Roman" w:eastAsia="Times New Roman" w:hAnsi="Times New Roman" w:cs="Times New Roman"/>
          <w:kern w:val="0"/>
          <w:sz w:val="28"/>
          <w:szCs w:val="28"/>
        </w:rPr>
      </w:pPr>
      <w:r>
        <w:rPr>
          <w:rFonts w:ascii="Times New Roman" w:eastAsia="Times New Roman" w:hAnsi="Times New Roman" w:cs="Times New Roman"/>
          <w:b/>
          <w:bCs/>
          <w:kern w:val="0"/>
          <w:sz w:val="36"/>
          <w:szCs w:val="36"/>
        </w:rPr>
        <w:lastRenderedPageBreak/>
        <w:t>5.8</w:t>
      </w:r>
      <w:r w:rsidR="000665CA" w:rsidRPr="000665CA">
        <w:rPr>
          <w:rFonts w:ascii="Times New Roman" w:eastAsia="Times New Roman" w:hAnsi="Times New Roman" w:cs="Times New Roman"/>
          <w:b/>
          <w:bCs/>
          <w:kern w:val="0"/>
          <w:sz w:val="36"/>
          <w:szCs w:val="36"/>
        </w:rPr>
        <w:t xml:space="preserve"> Monte Carlo Uncertainty Analysis</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A Monte Carlo simulation consisting of 10,000 iterations was performed to assess uncertainty and variability in the health risk calculations.</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The simulation incorporated variations in arsenic concentration, water ingestion rate, body weight, exposure duration, and other exposure parameters. The generated probability distributions provided a more realistic estimation of health risks compared to deterministic calculations.</w:t>
      </w:r>
    </w:p>
    <w:p w:rsidR="000665CA" w:rsidRPr="000665CA" w:rsidRDefault="000665CA" w:rsidP="000C253A">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The simulation results demonstrated that:</w:t>
      </w:r>
    </w:p>
    <w:p w:rsidR="000665CA" w:rsidRPr="000665CA" w:rsidRDefault="000665CA" w:rsidP="005D72C0">
      <w:pPr>
        <w:numPr>
          <w:ilvl w:val="0"/>
          <w:numId w:val="18"/>
        </w:num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Most Hazard Index values remained significantly above the acceptable threshold of HI = 1.</w:t>
      </w:r>
    </w:p>
    <w:p w:rsidR="000665CA" w:rsidRPr="000665CA" w:rsidRDefault="000665CA" w:rsidP="005D72C0">
      <w:pPr>
        <w:numPr>
          <w:ilvl w:val="0"/>
          <w:numId w:val="18"/>
        </w:num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Both adult and child cancer risk values consistently exceeded acceptable regulatory limits.</w:t>
      </w:r>
    </w:p>
    <w:p w:rsidR="000665CA" w:rsidRPr="000665CA" w:rsidRDefault="000665CA" w:rsidP="005D72C0">
      <w:pPr>
        <w:numPr>
          <w:ilvl w:val="0"/>
          <w:numId w:val="18"/>
        </w:num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The 95th percentile risk estimates remained substantially elevated.</w:t>
      </w:r>
    </w:p>
    <w:p w:rsidR="000665CA" w:rsidRPr="000665CA" w:rsidRDefault="000665CA" w:rsidP="005D72C0">
      <w:pPr>
        <w:numPr>
          <w:ilvl w:val="0"/>
          <w:numId w:val="18"/>
        </w:num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Children exhibited higher risk levels than adults under nearly all simulated scenarios.</w:t>
      </w:r>
    </w:p>
    <w:p w:rsidR="000C253A" w:rsidRDefault="000665CA" w:rsidP="000C253A">
      <w:pPr>
        <w:spacing w:line="360" w:lineRule="auto"/>
        <w:jc w:val="both"/>
        <w:rPr>
          <w:noProof/>
        </w:rPr>
      </w:pPr>
      <w:r w:rsidRPr="000665CA">
        <w:rPr>
          <w:rFonts w:ascii="Times New Roman" w:eastAsia="Times New Roman" w:hAnsi="Times New Roman" w:cs="Times New Roman"/>
          <w:kern w:val="0"/>
          <w:sz w:val="28"/>
          <w:szCs w:val="28"/>
        </w:rPr>
        <w:t>These findings confirm that uncertainty in exposure parameters does not significantly change the overall conclusion that groundwater consumption poses serious health risks in the study area.</w:t>
      </w:r>
      <w:r w:rsidR="002B1D6C" w:rsidRPr="002B1D6C">
        <w:rPr>
          <w:noProof/>
        </w:rPr>
        <w:t xml:space="preserve"> </w:t>
      </w:r>
    </w:p>
    <w:p w:rsidR="002B1D6C" w:rsidRDefault="002B1D6C" w:rsidP="000C253A">
      <w:pPr>
        <w:spacing w:line="360" w:lineRule="auto"/>
        <w:jc w:val="both"/>
      </w:pPr>
      <w:r>
        <w:rPr>
          <w:noProof/>
        </w:rPr>
        <w:lastRenderedPageBreak/>
        <w:drawing>
          <wp:inline distT="0" distB="0" distL="0" distR="0" wp14:anchorId="4B6CB683" wp14:editId="24A29995">
            <wp:extent cx="5943600" cy="2739628"/>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739628"/>
                    </a:xfrm>
                    <a:prstGeom prst="rect">
                      <a:avLst/>
                    </a:prstGeom>
                    <a:noFill/>
                    <a:ln>
                      <a:noFill/>
                    </a:ln>
                  </pic:spPr>
                </pic:pic>
              </a:graphicData>
            </a:graphic>
          </wp:inline>
        </w:drawing>
      </w:r>
    </w:p>
    <w:p w:rsidR="002B1D6C" w:rsidRPr="009C44CB" w:rsidRDefault="000C253A" w:rsidP="002B1D6C">
      <w:pPr>
        <w:spacing w:before="100" w:beforeAutospacing="1" w:after="100" w:afterAutospacing="1" w:line="240" w:lineRule="auto"/>
        <w:outlineLvl w:val="2"/>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5.8.1</w:t>
      </w:r>
      <w:r w:rsidR="002B1D6C" w:rsidRPr="009C44CB">
        <w:rPr>
          <w:rFonts w:ascii="Times New Roman" w:eastAsia="Times New Roman" w:hAnsi="Times New Roman" w:cs="Times New Roman"/>
          <w:b/>
          <w:bCs/>
          <w:kern w:val="0"/>
          <w:sz w:val="28"/>
          <w:szCs w:val="28"/>
        </w:rPr>
        <w:t xml:space="preserve"> Monte Carlo Uncertainty Analysis for Health Risk</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t>The Monte Carlo simulation was performed using 10,000 iterations to evaluate the uncertainty and variability in the non-carcinogenic health risk assessment. This method helps provide a more realistic estimation of health risk by considering possible variations in exposure factors. The results are presented through a probability distribution histogram and a cumulative distribution function (CDF).</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t>The histogram shows that most simulated Hazard Index (HI) values are concentrated between 150 and 250, with the highest frequency occurring around 170–190. The distribution is slightly right-skewed, indicating that while most predicted risks fall within a common range, a few simulations produced even higher HI values. Importantly, all simulated HI values are far above the acceptable safety threshold of HI = 1, demonstrating that non-carcinogenic health risk remains significant under all simulated conditions.</w:t>
      </w:r>
    </w:p>
    <w:p w:rsidR="002B1D6C" w:rsidRPr="009C44CB"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t xml:space="preserve">The CDF plot further confirms these findings by showing the probability of obtaining different HI values. The analysis indicates that 95% of the simulated HI </w:t>
      </w:r>
      <w:r w:rsidRPr="009C44CB">
        <w:rPr>
          <w:rFonts w:ascii="Times New Roman" w:eastAsia="Times New Roman" w:hAnsi="Times New Roman" w:cs="Times New Roman"/>
          <w:kern w:val="0"/>
          <w:sz w:val="28"/>
          <w:szCs w:val="28"/>
        </w:rPr>
        <w:lastRenderedPageBreak/>
        <w:t>values are below 254.27, which represents the 95th percentile of the distribution. This value is commonly used as a conservative estimate in health risk assessments because it reflects a high-end exposure scenario while remaining statistically reliable.</w:t>
      </w:r>
    </w:p>
    <w:p w:rsidR="002B1D6C" w:rsidRDefault="002B1D6C"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C44CB">
        <w:rPr>
          <w:rFonts w:ascii="Times New Roman" w:eastAsia="Times New Roman" w:hAnsi="Times New Roman" w:cs="Times New Roman"/>
          <w:kern w:val="0"/>
          <w:sz w:val="28"/>
          <w:szCs w:val="28"/>
        </w:rPr>
        <w:t>Overall, the Monte Carlo uncertainty analysis confirms that the non-carcinogenic health risk is consistently high, even when uncertainties in exposure parameters are considered. The large difference between the regulatory limit (HI = 1) and the simulated HI values provides strong confidence in the risk assessment results. Therefore, the study suggests that the exposed population may face substantial health risks from groundwater contamination, and appropriate monitoring, management, and mitigation measures should be implemented to reduce potential adverse health effects.</w:t>
      </w:r>
    </w:p>
    <w:p w:rsidR="000665CA" w:rsidRPr="000665CA" w:rsidRDefault="000665CA" w:rsidP="000665CA">
      <w:pPr>
        <w:spacing w:before="100" w:beforeAutospacing="1" w:after="100" w:afterAutospacing="1" w:line="240" w:lineRule="auto"/>
        <w:rPr>
          <w:rFonts w:ascii="Times New Roman" w:eastAsia="Times New Roman" w:hAnsi="Times New Roman" w:cs="Times New Roman"/>
          <w:kern w:val="0"/>
          <w:sz w:val="24"/>
          <w:szCs w:val="24"/>
        </w:rPr>
      </w:pPr>
    </w:p>
    <w:p w:rsidR="000665CA" w:rsidRPr="000665CA" w:rsidRDefault="000665CA" w:rsidP="000665CA">
      <w:pPr>
        <w:spacing w:after="0" w:line="240" w:lineRule="auto"/>
        <w:rPr>
          <w:rFonts w:ascii="Times New Roman" w:eastAsia="Times New Roman" w:hAnsi="Times New Roman" w:cs="Times New Roman"/>
          <w:kern w:val="0"/>
          <w:sz w:val="24"/>
          <w:szCs w:val="24"/>
        </w:rPr>
      </w:pPr>
    </w:p>
    <w:p w:rsidR="000665CA" w:rsidRPr="000665CA" w:rsidRDefault="000C253A" w:rsidP="000665CA">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 xml:space="preserve">5.9 </w:t>
      </w:r>
      <w:r w:rsidR="000665CA" w:rsidRPr="000665CA">
        <w:rPr>
          <w:rFonts w:ascii="Times New Roman" w:eastAsia="Times New Roman" w:hAnsi="Times New Roman" w:cs="Times New Roman"/>
          <w:b/>
          <w:bCs/>
          <w:kern w:val="0"/>
          <w:sz w:val="36"/>
          <w:szCs w:val="36"/>
        </w:rPr>
        <w:t>Mitigation Strategies</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4"/>
          <w:szCs w:val="24"/>
        </w:rPr>
      </w:pPr>
      <w:r w:rsidRPr="000665CA">
        <w:rPr>
          <w:rFonts w:ascii="Times New Roman" w:eastAsia="Times New Roman" w:hAnsi="Times New Roman" w:cs="Times New Roman"/>
          <w:kern w:val="0"/>
          <w:sz w:val="24"/>
          <w:szCs w:val="24"/>
        </w:rPr>
        <w:t>Based on the risk assessment results, several mitigation measures are recommended to reduce arsenic exposure and improve public health.</w:t>
      </w:r>
    </w:p>
    <w:p w:rsidR="000665CA" w:rsidRPr="000665CA" w:rsidRDefault="000C253A" w:rsidP="00D171C9">
      <w:pPr>
        <w:spacing w:before="100" w:beforeAutospacing="1" w:after="100" w:afterAutospacing="1" w:line="360" w:lineRule="auto"/>
        <w:jc w:val="both"/>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5.9</w:t>
      </w:r>
      <w:r w:rsidR="00D171C9">
        <w:rPr>
          <w:rFonts w:ascii="Times New Roman" w:eastAsia="Times New Roman" w:hAnsi="Times New Roman" w:cs="Times New Roman"/>
          <w:b/>
          <w:bCs/>
          <w:kern w:val="0"/>
          <w:sz w:val="27"/>
          <w:szCs w:val="27"/>
        </w:rPr>
        <w:t xml:space="preserve">.1 </w:t>
      </w:r>
      <w:r w:rsidR="000665CA" w:rsidRPr="000665CA">
        <w:rPr>
          <w:rFonts w:ascii="Times New Roman" w:eastAsia="Times New Roman" w:hAnsi="Times New Roman" w:cs="Times New Roman"/>
          <w:b/>
          <w:bCs/>
          <w:kern w:val="0"/>
          <w:sz w:val="27"/>
          <w:szCs w:val="27"/>
        </w:rPr>
        <w:t>Installation of Arsenic Removal Technologies</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4"/>
          <w:szCs w:val="24"/>
        </w:rPr>
      </w:pPr>
      <w:r w:rsidRPr="000665CA">
        <w:rPr>
          <w:rFonts w:ascii="Times New Roman" w:eastAsia="Times New Roman" w:hAnsi="Times New Roman" w:cs="Times New Roman"/>
          <w:kern w:val="0"/>
          <w:sz w:val="24"/>
          <w:szCs w:val="24"/>
        </w:rPr>
        <w:t>Household and community-level arsenic removal systems should be installed in highly contaminated areas. Technologies such as adsorption filters, coagulation-filtration systems, and iron-based treatment units can effectively reduce arsenic concentrations in drinking water.</w:t>
      </w:r>
    </w:p>
    <w:p w:rsidR="000665CA" w:rsidRPr="000665CA" w:rsidRDefault="000C253A" w:rsidP="00D171C9">
      <w:pPr>
        <w:spacing w:before="100" w:beforeAutospacing="1" w:after="100" w:afterAutospacing="1" w:line="360" w:lineRule="auto"/>
        <w:jc w:val="both"/>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5.9.</w:t>
      </w:r>
      <w:r w:rsidR="00D171C9">
        <w:rPr>
          <w:rFonts w:ascii="Times New Roman" w:eastAsia="Times New Roman" w:hAnsi="Times New Roman" w:cs="Times New Roman"/>
          <w:b/>
          <w:bCs/>
          <w:kern w:val="0"/>
          <w:sz w:val="27"/>
          <w:szCs w:val="27"/>
        </w:rPr>
        <w:t xml:space="preserve">2 </w:t>
      </w:r>
      <w:r w:rsidR="000665CA" w:rsidRPr="000665CA">
        <w:rPr>
          <w:rFonts w:ascii="Times New Roman" w:eastAsia="Times New Roman" w:hAnsi="Times New Roman" w:cs="Times New Roman"/>
          <w:b/>
          <w:bCs/>
          <w:kern w:val="0"/>
          <w:sz w:val="27"/>
          <w:szCs w:val="27"/>
        </w:rPr>
        <w:t>Identification of Safe Aquifers</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4"/>
          <w:szCs w:val="24"/>
        </w:rPr>
      </w:pPr>
      <w:r w:rsidRPr="000665CA">
        <w:rPr>
          <w:rFonts w:ascii="Times New Roman" w:eastAsia="Times New Roman" w:hAnsi="Times New Roman" w:cs="Times New Roman"/>
          <w:kern w:val="0"/>
          <w:sz w:val="24"/>
          <w:szCs w:val="24"/>
        </w:rPr>
        <w:lastRenderedPageBreak/>
        <w:t>Hydrogeological investigations should be conducted to identify deeper or alternative aquifers containing low arsenic concentrations. These safe aquifers can provide reliable sources of drinking water.</w:t>
      </w:r>
    </w:p>
    <w:p w:rsidR="000665CA" w:rsidRPr="000665CA" w:rsidRDefault="000C253A" w:rsidP="00D171C9">
      <w:pPr>
        <w:spacing w:before="100" w:beforeAutospacing="1" w:after="100" w:afterAutospacing="1" w:line="360" w:lineRule="auto"/>
        <w:jc w:val="both"/>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5.9</w:t>
      </w:r>
      <w:r w:rsidR="00D171C9">
        <w:rPr>
          <w:rFonts w:ascii="Times New Roman" w:eastAsia="Times New Roman" w:hAnsi="Times New Roman" w:cs="Times New Roman"/>
          <w:b/>
          <w:bCs/>
          <w:kern w:val="0"/>
          <w:sz w:val="27"/>
          <w:szCs w:val="27"/>
        </w:rPr>
        <w:t xml:space="preserve">.3 </w:t>
      </w:r>
      <w:r w:rsidR="000665CA" w:rsidRPr="000665CA">
        <w:rPr>
          <w:rFonts w:ascii="Times New Roman" w:eastAsia="Times New Roman" w:hAnsi="Times New Roman" w:cs="Times New Roman"/>
          <w:b/>
          <w:bCs/>
          <w:kern w:val="0"/>
          <w:sz w:val="27"/>
          <w:szCs w:val="27"/>
        </w:rPr>
        <w:t>Alternative Water Sources</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4"/>
          <w:szCs w:val="24"/>
        </w:rPr>
      </w:pPr>
      <w:r w:rsidRPr="000665CA">
        <w:rPr>
          <w:rFonts w:ascii="Times New Roman" w:eastAsia="Times New Roman" w:hAnsi="Times New Roman" w:cs="Times New Roman"/>
          <w:kern w:val="0"/>
          <w:sz w:val="24"/>
          <w:szCs w:val="24"/>
        </w:rPr>
        <w:t>Alternative water supplies such as rainwater harvesting systems, treated surface water, and piped water supply networks should be promoted to reduce dependence on contaminated groundwater.</w:t>
      </w:r>
    </w:p>
    <w:p w:rsidR="000665CA" w:rsidRPr="000665CA" w:rsidRDefault="000C253A" w:rsidP="00D171C9">
      <w:pPr>
        <w:spacing w:before="100" w:beforeAutospacing="1" w:after="100" w:afterAutospacing="1" w:line="360" w:lineRule="auto"/>
        <w:jc w:val="both"/>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5.9.</w:t>
      </w:r>
      <w:r w:rsidR="00D171C9">
        <w:rPr>
          <w:rFonts w:ascii="Times New Roman" w:eastAsia="Times New Roman" w:hAnsi="Times New Roman" w:cs="Times New Roman"/>
          <w:b/>
          <w:bCs/>
          <w:kern w:val="0"/>
          <w:sz w:val="27"/>
          <w:szCs w:val="27"/>
        </w:rPr>
        <w:t xml:space="preserve">4 </w:t>
      </w:r>
      <w:r w:rsidR="000665CA" w:rsidRPr="000665CA">
        <w:rPr>
          <w:rFonts w:ascii="Times New Roman" w:eastAsia="Times New Roman" w:hAnsi="Times New Roman" w:cs="Times New Roman"/>
          <w:b/>
          <w:bCs/>
          <w:kern w:val="0"/>
          <w:sz w:val="27"/>
          <w:szCs w:val="27"/>
        </w:rPr>
        <w:t>Regular Groundwater Monitoring</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4"/>
          <w:szCs w:val="24"/>
        </w:rPr>
      </w:pPr>
      <w:r w:rsidRPr="000665CA">
        <w:rPr>
          <w:rFonts w:ascii="Times New Roman" w:eastAsia="Times New Roman" w:hAnsi="Times New Roman" w:cs="Times New Roman"/>
          <w:kern w:val="0"/>
          <w:sz w:val="24"/>
          <w:szCs w:val="24"/>
        </w:rPr>
        <w:t>Continuous monitoring programs should be established to track temporal and spatial changes in arsenic concentrations and identify emerging contamination hotspots.</w:t>
      </w:r>
    </w:p>
    <w:p w:rsidR="000665CA" w:rsidRPr="000665CA" w:rsidRDefault="000C253A" w:rsidP="00D171C9">
      <w:pPr>
        <w:spacing w:before="100" w:beforeAutospacing="1" w:after="100" w:afterAutospacing="1" w:line="360" w:lineRule="auto"/>
        <w:jc w:val="both"/>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5.9</w:t>
      </w:r>
      <w:r w:rsidR="00D171C9">
        <w:rPr>
          <w:rFonts w:ascii="Times New Roman" w:eastAsia="Times New Roman" w:hAnsi="Times New Roman" w:cs="Times New Roman"/>
          <w:b/>
          <w:bCs/>
          <w:kern w:val="0"/>
          <w:sz w:val="27"/>
          <w:szCs w:val="27"/>
        </w:rPr>
        <w:t xml:space="preserve">.5 </w:t>
      </w:r>
      <w:r w:rsidR="000665CA" w:rsidRPr="000665CA">
        <w:rPr>
          <w:rFonts w:ascii="Times New Roman" w:eastAsia="Times New Roman" w:hAnsi="Times New Roman" w:cs="Times New Roman"/>
          <w:b/>
          <w:bCs/>
          <w:kern w:val="0"/>
          <w:sz w:val="27"/>
          <w:szCs w:val="27"/>
        </w:rPr>
        <w:t>Public Awareness Programs</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4"/>
          <w:szCs w:val="24"/>
        </w:rPr>
      </w:pPr>
      <w:r w:rsidRPr="000665CA">
        <w:rPr>
          <w:rFonts w:ascii="Times New Roman" w:eastAsia="Times New Roman" w:hAnsi="Times New Roman" w:cs="Times New Roman"/>
          <w:kern w:val="0"/>
          <w:sz w:val="24"/>
          <w:szCs w:val="24"/>
        </w:rPr>
        <w:t>Community education programs should be implemented to increase awareness about arsenic contamination, associated health risks, and safe water practices.</w:t>
      </w:r>
    </w:p>
    <w:p w:rsidR="002B1D6C" w:rsidRDefault="002B1D6C" w:rsidP="00D171C9">
      <w:pPr>
        <w:spacing w:before="100" w:beforeAutospacing="1" w:after="100" w:afterAutospacing="1" w:line="360" w:lineRule="auto"/>
        <w:jc w:val="both"/>
        <w:outlineLvl w:val="1"/>
        <w:rPr>
          <w:rFonts w:ascii="Times New Roman" w:eastAsia="Times New Roman" w:hAnsi="Times New Roman" w:cs="Times New Roman"/>
          <w:kern w:val="0"/>
          <w:sz w:val="24"/>
          <w:szCs w:val="24"/>
        </w:rPr>
      </w:pPr>
    </w:p>
    <w:p w:rsidR="002B1D6C" w:rsidRDefault="002B1D6C" w:rsidP="000665CA">
      <w:pPr>
        <w:spacing w:before="100" w:beforeAutospacing="1" w:after="100" w:afterAutospacing="1" w:line="240" w:lineRule="auto"/>
        <w:outlineLvl w:val="1"/>
        <w:rPr>
          <w:rFonts w:ascii="Times New Roman" w:eastAsia="Times New Roman" w:hAnsi="Times New Roman" w:cs="Times New Roman"/>
          <w:kern w:val="0"/>
          <w:sz w:val="24"/>
          <w:szCs w:val="24"/>
        </w:rPr>
      </w:pPr>
    </w:p>
    <w:p w:rsidR="000665CA" w:rsidRPr="000665CA" w:rsidRDefault="000C253A" w:rsidP="000665CA">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5.10</w:t>
      </w:r>
      <w:r w:rsidR="000665CA" w:rsidRPr="000665CA">
        <w:rPr>
          <w:rFonts w:ascii="Times New Roman" w:eastAsia="Times New Roman" w:hAnsi="Times New Roman" w:cs="Times New Roman"/>
          <w:b/>
          <w:bCs/>
          <w:kern w:val="0"/>
          <w:sz w:val="36"/>
          <w:szCs w:val="36"/>
        </w:rPr>
        <w:t xml:space="preserve"> Groundwater Management Strategies</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 xml:space="preserve">Effective groundwater management is essential for ensuring sustainable and safe water resources in the </w:t>
      </w:r>
      <w:proofErr w:type="spellStart"/>
      <w:r w:rsidRPr="000665CA">
        <w:rPr>
          <w:rFonts w:ascii="Times New Roman" w:eastAsia="Times New Roman" w:hAnsi="Times New Roman" w:cs="Times New Roman"/>
          <w:kern w:val="0"/>
          <w:sz w:val="28"/>
          <w:szCs w:val="28"/>
        </w:rPr>
        <w:t>Mahananda</w:t>
      </w:r>
      <w:proofErr w:type="spellEnd"/>
      <w:r w:rsidRPr="000665CA">
        <w:rPr>
          <w:rFonts w:ascii="Times New Roman" w:eastAsia="Times New Roman" w:hAnsi="Times New Roman" w:cs="Times New Roman"/>
          <w:kern w:val="0"/>
          <w:sz w:val="28"/>
          <w:szCs w:val="28"/>
        </w:rPr>
        <w:t xml:space="preserve"> Floodplain.</w:t>
      </w:r>
    </w:p>
    <w:p w:rsidR="000665CA" w:rsidRPr="000665CA" w:rsidRDefault="000C253A" w:rsidP="00D171C9">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5.10</w:t>
      </w:r>
      <w:r w:rsidR="00D171C9">
        <w:rPr>
          <w:rFonts w:ascii="Times New Roman" w:eastAsia="Times New Roman" w:hAnsi="Times New Roman" w:cs="Times New Roman"/>
          <w:b/>
          <w:bCs/>
          <w:kern w:val="0"/>
          <w:sz w:val="28"/>
          <w:szCs w:val="28"/>
        </w:rPr>
        <w:t xml:space="preserve">.1 </w:t>
      </w:r>
      <w:r w:rsidR="000665CA" w:rsidRPr="000665CA">
        <w:rPr>
          <w:rFonts w:ascii="Times New Roman" w:eastAsia="Times New Roman" w:hAnsi="Times New Roman" w:cs="Times New Roman"/>
          <w:b/>
          <w:bCs/>
          <w:kern w:val="0"/>
          <w:sz w:val="28"/>
          <w:szCs w:val="28"/>
        </w:rPr>
        <w:t>Development of Groundwater Monitoring Networks</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A comprehensive groundwater monitoring network should be established to regularly assess groundwater quality and arsenic distribution patterns.</w:t>
      </w:r>
    </w:p>
    <w:p w:rsidR="000665CA" w:rsidRPr="000665CA" w:rsidRDefault="000C253A" w:rsidP="00D171C9">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5.10</w:t>
      </w:r>
      <w:r w:rsidR="00D171C9">
        <w:rPr>
          <w:rFonts w:ascii="Times New Roman" w:eastAsia="Times New Roman" w:hAnsi="Times New Roman" w:cs="Times New Roman"/>
          <w:b/>
          <w:bCs/>
          <w:kern w:val="0"/>
          <w:sz w:val="28"/>
          <w:szCs w:val="28"/>
        </w:rPr>
        <w:t xml:space="preserve">.2 </w:t>
      </w:r>
      <w:r w:rsidR="000665CA" w:rsidRPr="000665CA">
        <w:rPr>
          <w:rFonts w:ascii="Times New Roman" w:eastAsia="Times New Roman" w:hAnsi="Times New Roman" w:cs="Times New Roman"/>
          <w:b/>
          <w:bCs/>
          <w:kern w:val="0"/>
          <w:sz w:val="28"/>
          <w:szCs w:val="28"/>
        </w:rPr>
        <w:t>Risk-Based Groundwater Zoning</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lastRenderedPageBreak/>
        <w:t>The study area should be classified into low-risk, moderate-risk, and high-risk zones based on arsenic concentration and health risk levels. Such zoning can support informed decision-making and targeted interventions.</w:t>
      </w:r>
    </w:p>
    <w:p w:rsidR="000665CA" w:rsidRPr="000665CA" w:rsidRDefault="000C253A" w:rsidP="00D171C9">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5.10</w:t>
      </w:r>
      <w:r w:rsidR="00D171C9">
        <w:rPr>
          <w:rFonts w:ascii="Times New Roman" w:eastAsia="Times New Roman" w:hAnsi="Times New Roman" w:cs="Times New Roman"/>
          <w:b/>
          <w:bCs/>
          <w:kern w:val="0"/>
          <w:sz w:val="28"/>
          <w:szCs w:val="28"/>
        </w:rPr>
        <w:t xml:space="preserve">.3 </w:t>
      </w:r>
      <w:r w:rsidR="000665CA" w:rsidRPr="000665CA">
        <w:rPr>
          <w:rFonts w:ascii="Times New Roman" w:eastAsia="Times New Roman" w:hAnsi="Times New Roman" w:cs="Times New Roman"/>
          <w:b/>
          <w:bCs/>
          <w:kern w:val="0"/>
          <w:sz w:val="28"/>
          <w:szCs w:val="28"/>
        </w:rPr>
        <w:t>Sustainable Groundwater Extraction</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Excessive groundwater withdrawal should be controlled because changes in groundwater flow and redox conditions may enhance arsenic mobilization.</w:t>
      </w:r>
    </w:p>
    <w:p w:rsidR="000665CA" w:rsidRPr="000665CA" w:rsidRDefault="000C253A" w:rsidP="00D171C9">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5.10.</w:t>
      </w:r>
      <w:r w:rsidR="00D171C9">
        <w:rPr>
          <w:rFonts w:ascii="Times New Roman" w:eastAsia="Times New Roman" w:hAnsi="Times New Roman" w:cs="Times New Roman"/>
          <w:b/>
          <w:bCs/>
          <w:kern w:val="0"/>
          <w:sz w:val="28"/>
          <w:szCs w:val="28"/>
        </w:rPr>
        <w:t xml:space="preserve">4 </w:t>
      </w:r>
      <w:r w:rsidR="000665CA" w:rsidRPr="000665CA">
        <w:rPr>
          <w:rFonts w:ascii="Times New Roman" w:eastAsia="Times New Roman" w:hAnsi="Times New Roman" w:cs="Times New Roman"/>
          <w:b/>
          <w:bCs/>
          <w:kern w:val="0"/>
          <w:sz w:val="28"/>
          <w:szCs w:val="28"/>
        </w:rPr>
        <w:t>Integration of GIS and Health Risk Assessment</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GIS-based contamination mapping and health risk assessment should be integrated into groundwater management plans to identify priority areas for mitigation and resource allocation.</w:t>
      </w:r>
    </w:p>
    <w:p w:rsidR="000665CA" w:rsidRPr="000665CA" w:rsidRDefault="000C253A" w:rsidP="00D171C9">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5.10</w:t>
      </w:r>
      <w:r w:rsidR="00D171C9">
        <w:rPr>
          <w:rFonts w:ascii="Times New Roman" w:eastAsia="Times New Roman" w:hAnsi="Times New Roman" w:cs="Times New Roman"/>
          <w:b/>
          <w:bCs/>
          <w:kern w:val="0"/>
          <w:sz w:val="28"/>
          <w:szCs w:val="28"/>
        </w:rPr>
        <w:t xml:space="preserve">.5 </w:t>
      </w:r>
      <w:r w:rsidR="000665CA" w:rsidRPr="000665CA">
        <w:rPr>
          <w:rFonts w:ascii="Times New Roman" w:eastAsia="Times New Roman" w:hAnsi="Times New Roman" w:cs="Times New Roman"/>
          <w:b/>
          <w:bCs/>
          <w:kern w:val="0"/>
          <w:sz w:val="28"/>
          <w:szCs w:val="28"/>
        </w:rPr>
        <w:t>Policy and Institutional Support</w:t>
      </w:r>
    </w:p>
    <w:p w:rsidR="000665CA" w:rsidRPr="000665CA" w:rsidRDefault="000665CA" w:rsidP="00D171C9">
      <w:pPr>
        <w:spacing w:before="100" w:beforeAutospacing="1" w:after="100" w:afterAutospacing="1" w:line="360" w:lineRule="auto"/>
        <w:jc w:val="both"/>
        <w:rPr>
          <w:rFonts w:ascii="Times New Roman" w:eastAsia="Times New Roman" w:hAnsi="Times New Roman" w:cs="Times New Roman"/>
          <w:kern w:val="0"/>
          <w:sz w:val="24"/>
          <w:szCs w:val="24"/>
        </w:rPr>
      </w:pPr>
      <w:r w:rsidRPr="000665CA">
        <w:rPr>
          <w:rFonts w:ascii="Times New Roman" w:eastAsia="Times New Roman" w:hAnsi="Times New Roman" w:cs="Times New Roman"/>
          <w:kern w:val="0"/>
          <w:sz w:val="28"/>
          <w:szCs w:val="28"/>
        </w:rPr>
        <w:t>Government agencies should develop and enforce policies related to groundwater quality protection, arsenic mitigation, and public health monitoring. Collaboration among researchers, policymakers, and local communities is necessary for effective risk management</w:t>
      </w:r>
      <w:r w:rsidRPr="000665CA">
        <w:rPr>
          <w:rFonts w:ascii="Times New Roman" w:eastAsia="Times New Roman" w:hAnsi="Times New Roman" w:cs="Times New Roman"/>
          <w:kern w:val="0"/>
          <w:sz w:val="24"/>
          <w:szCs w:val="24"/>
        </w:rPr>
        <w:t>.</w:t>
      </w:r>
    </w:p>
    <w:p w:rsidR="000665CA" w:rsidRPr="000665CA" w:rsidRDefault="000665CA" w:rsidP="000665CA">
      <w:pPr>
        <w:spacing w:after="0" w:line="240" w:lineRule="auto"/>
        <w:rPr>
          <w:rFonts w:ascii="Times New Roman" w:eastAsia="Times New Roman" w:hAnsi="Times New Roman" w:cs="Times New Roman"/>
          <w:kern w:val="0"/>
          <w:sz w:val="24"/>
          <w:szCs w:val="24"/>
        </w:rPr>
      </w:pPr>
    </w:p>
    <w:p w:rsidR="000665CA" w:rsidRPr="000665CA" w:rsidRDefault="000C253A" w:rsidP="000665CA">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5.11</w:t>
      </w:r>
      <w:r w:rsidR="000665CA" w:rsidRPr="000665CA">
        <w:rPr>
          <w:rFonts w:ascii="Times New Roman" w:eastAsia="Times New Roman" w:hAnsi="Times New Roman" w:cs="Times New Roman"/>
          <w:b/>
          <w:bCs/>
          <w:kern w:val="0"/>
          <w:sz w:val="36"/>
          <w:szCs w:val="36"/>
        </w:rPr>
        <w:t>Chapter Summary</w:t>
      </w:r>
    </w:p>
    <w:p w:rsidR="009F1F34" w:rsidRPr="00D171C9" w:rsidRDefault="000665CA"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0665CA">
        <w:rPr>
          <w:rFonts w:ascii="Times New Roman" w:eastAsia="Times New Roman" w:hAnsi="Times New Roman" w:cs="Times New Roman"/>
          <w:kern w:val="0"/>
          <w:sz w:val="28"/>
          <w:szCs w:val="28"/>
        </w:rPr>
        <w:t xml:space="preserve">The health risk assessment revealed that arsenic-contaminated groundwater poses significant non-carcinogenic and carcinogenic risks to the residents of the </w:t>
      </w:r>
      <w:proofErr w:type="spellStart"/>
      <w:r w:rsidRPr="000665CA">
        <w:rPr>
          <w:rFonts w:ascii="Times New Roman" w:eastAsia="Times New Roman" w:hAnsi="Times New Roman" w:cs="Times New Roman"/>
          <w:kern w:val="0"/>
          <w:sz w:val="28"/>
          <w:szCs w:val="28"/>
        </w:rPr>
        <w:t>Mahananda</w:t>
      </w:r>
      <w:proofErr w:type="spellEnd"/>
      <w:r w:rsidRPr="000665CA">
        <w:rPr>
          <w:rFonts w:ascii="Times New Roman" w:eastAsia="Times New Roman" w:hAnsi="Times New Roman" w:cs="Times New Roman"/>
          <w:kern w:val="0"/>
          <w:sz w:val="28"/>
          <w:szCs w:val="28"/>
        </w:rPr>
        <w:t xml:space="preserve"> Floodplain. Both adults and children are affected; however, children face substantially greater health risks due to their increased vulnerability. Monte Carlo simulation confirmed that these risks remain high even when uncertainty and </w:t>
      </w:r>
      <w:r w:rsidRPr="000665CA">
        <w:rPr>
          <w:rFonts w:ascii="Times New Roman" w:eastAsia="Times New Roman" w:hAnsi="Times New Roman" w:cs="Times New Roman"/>
          <w:kern w:val="0"/>
          <w:sz w:val="28"/>
          <w:szCs w:val="28"/>
        </w:rPr>
        <w:lastRenderedPageBreak/>
        <w:t>variability in exposure parameters are considered. Therefore, immediate mitigation measures, continuous groundwater monitoring, public awareness programs, and sustainable groundwater management strategies are essential to reduce arsenic exposure and protect public health in the study area.</w:t>
      </w:r>
      <w:r w:rsidR="009C44CB" w:rsidRPr="00D171C9">
        <w:rPr>
          <w:rFonts w:ascii="Times New Roman" w:eastAsia="Times New Roman" w:hAnsi="Times New Roman" w:cs="Times New Roman"/>
          <w:kern w:val="0"/>
          <w:sz w:val="28"/>
          <w:szCs w:val="28"/>
        </w:rPr>
        <w:br w:type="page"/>
      </w:r>
    </w:p>
    <w:p w:rsidR="000665CA" w:rsidRDefault="000C253A" w:rsidP="002B1D6C">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CHAPTER SIX</w:t>
      </w:r>
    </w:p>
    <w:p w:rsidR="009F1F34" w:rsidRPr="009F1F34" w:rsidRDefault="000C253A" w:rsidP="002B1D6C">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F1F34">
        <w:rPr>
          <w:rFonts w:ascii="Times New Roman" w:eastAsia="Times New Roman" w:hAnsi="Times New Roman" w:cs="Times New Roman"/>
          <w:b/>
          <w:bCs/>
          <w:kern w:val="36"/>
          <w:sz w:val="48"/>
          <w:szCs w:val="48"/>
        </w:rPr>
        <w:t>RESULTS AND DISCUSSION</w:t>
      </w:r>
    </w:p>
    <w:p w:rsidR="009F1F34" w:rsidRPr="009F1F34" w:rsidRDefault="002B1D6C" w:rsidP="009F1F34">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6</w:t>
      </w:r>
      <w:r w:rsidR="009F1F34" w:rsidRPr="009F1F34">
        <w:rPr>
          <w:rFonts w:ascii="Times New Roman" w:eastAsia="Times New Roman" w:hAnsi="Times New Roman" w:cs="Times New Roman"/>
          <w:b/>
          <w:bCs/>
          <w:kern w:val="0"/>
          <w:sz w:val="36"/>
          <w:szCs w:val="36"/>
        </w:rPr>
        <w:t>.1 Spatial Distribution of Arsenic in Groundwater</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 xml:space="preserve">The spatial distribution map revealed considerable variation in arsenic concentration across the </w:t>
      </w:r>
      <w:proofErr w:type="spellStart"/>
      <w:r w:rsidRPr="009F1F34">
        <w:rPr>
          <w:rFonts w:ascii="Times New Roman" w:eastAsia="Times New Roman" w:hAnsi="Times New Roman" w:cs="Times New Roman"/>
          <w:kern w:val="0"/>
          <w:sz w:val="28"/>
          <w:szCs w:val="28"/>
        </w:rPr>
        <w:t>Mahananda</w:t>
      </w:r>
      <w:proofErr w:type="spellEnd"/>
      <w:r w:rsidRPr="009F1F34">
        <w:rPr>
          <w:rFonts w:ascii="Times New Roman" w:eastAsia="Times New Roman" w:hAnsi="Times New Roman" w:cs="Times New Roman"/>
          <w:kern w:val="0"/>
          <w:sz w:val="28"/>
          <w:szCs w:val="28"/>
        </w:rPr>
        <w:t xml:space="preserve"> Floodplain. Arsenic concentrations ranged from values below the WHO drinking water guideline </w:t>
      </w:r>
      <w:proofErr w:type="gramStart"/>
      <w:r w:rsidRPr="009F1F34">
        <w:rPr>
          <w:rFonts w:ascii="Times New Roman" w:eastAsia="Times New Roman" w:hAnsi="Times New Roman" w:cs="Times New Roman"/>
          <w:kern w:val="0"/>
          <w:sz w:val="28"/>
          <w:szCs w:val="28"/>
        </w:rPr>
        <w:t>(10 µg/L)</w:t>
      </w:r>
      <w:proofErr w:type="gramEnd"/>
      <w:r w:rsidRPr="009F1F34">
        <w:rPr>
          <w:rFonts w:ascii="Times New Roman" w:eastAsia="Times New Roman" w:hAnsi="Times New Roman" w:cs="Times New Roman"/>
          <w:kern w:val="0"/>
          <w:sz w:val="28"/>
          <w:szCs w:val="28"/>
        </w:rPr>
        <w:t xml:space="preserve"> to extremely high concentrations exceeding the Bangladesh drinking water standard (50 µg/L).</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 xml:space="preserve">Several groundwater samples showed elevated arsenic concentrations, indicating the presence of contamination hotspots. The highest arsenic concentrations were observed in the central and southeastern parts of the study area, whereas relatively lower concentrations were found in other locations. The GIS-based interpolation map demonstrated that arsenic contamination is not uniformly distributed and is controlled by local geological and </w:t>
      </w:r>
      <w:proofErr w:type="spellStart"/>
      <w:r w:rsidRPr="009F1F34">
        <w:rPr>
          <w:rFonts w:ascii="Times New Roman" w:eastAsia="Times New Roman" w:hAnsi="Times New Roman" w:cs="Times New Roman"/>
          <w:kern w:val="0"/>
          <w:sz w:val="28"/>
          <w:szCs w:val="28"/>
        </w:rPr>
        <w:t>hydrogeochemical</w:t>
      </w:r>
      <w:proofErr w:type="spellEnd"/>
      <w:r w:rsidRPr="009F1F34">
        <w:rPr>
          <w:rFonts w:ascii="Times New Roman" w:eastAsia="Times New Roman" w:hAnsi="Times New Roman" w:cs="Times New Roman"/>
          <w:kern w:val="0"/>
          <w:sz w:val="28"/>
          <w:szCs w:val="28"/>
        </w:rPr>
        <w:t xml:space="preserve"> conditions.</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The spatial pattern suggests that arsenic mobilization is strongly influenced by sediment characteristics, groundwater flow conditions, and geochemical processes occurring within the aquifer system.</w:t>
      </w:r>
    </w:p>
    <w:p w:rsidR="009F1F34" w:rsidRPr="009F1F34" w:rsidRDefault="002B1D6C" w:rsidP="009F1F34">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6</w:t>
      </w:r>
      <w:r w:rsidR="009F1F34" w:rsidRPr="009F1F34">
        <w:rPr>
          <w:rFonts w:ascii="Times New Roman" w:eastAsia="Times New Roman" w:hAnsi="Times New Roman" w:cs="Times New Roman"/>
          <w:b/>
          <w:bCs/>
          <w:kern w:val="0"/>
          <w:sz w:val="36"/>
          <w:szCs w:val="36"/>
        </w:rPr>
        <w:t xml:space="preserve">.2 </w:t>
      </w:r>
      <w:proofErr w:type="spellStart"/>
      <w:r w:rsidR="009F1F34" w:rsidRPr="009F1F34">
        <w:rPr>
          <w:rFonts w:ascii="Times New Roman" w:eastAsia="Times New Roman" w:hAnsi="Times New Roman" w:cs="Times New Roman"/>
          <w:b/>
          <w:bCs/>
          <w:kern w:val="0"/>
          <w:sz w:val="36"/>
          <w:szCs w:val="36"/>
        </w:rPr>
        <w:t>Hydrogeochemical</w:t>
      </w:r>
      <w:proofErr w:type="spellEnd"/>
      <w:r w:rsidR="009F1F34" w:rsidRPr="009F1F34">
        <w:rPr>
          <w:rFonts w:ascii="Times New Roman" w:eastAsia="Times New Roman" w:hAnsi="Times New Roman" w:cs="Times New Roman"/>
          <w:b/>
          <w:bCs/>
          <w:kern w:val="0"/>
          <w:sz w:val="36"/>
          <w:szCs w:val="36"/>
        </w:rPr>
        <w:t xml:space="preserve"> Characteristics</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The groundwater samples exhibited wide variations in physicochemical parameters including pH, EC, TDS, DO, and ORP. Most groundwater samples were slightly alkaline in nature, indicating favorable conditions for arsenic mobilization.</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lastRenderedPageBreak/>
        <w:t>Elevated concentrations of iron (Fe), manganese (</w:t>
      </w:r>
      <w:proofErr w:type="spellStart"/>
      <w:r w:rsidRPr="009F1F34">
        <w:rPr>
          <w:rFonts w:ascii="Times New Roman" w:eastAsia="Times New Roman" w:hAnsi="Times New Roman" w:cs="Times New Roman"/>
          <w:kern w:val="0"/>
          <w:sz w:val="28"/>
          <w:szCs w:val="28"/>
        </w:rPr>
        <w:t>Mn</w:t>
      </w:r>
      <w:proofErr w:type="spellEnd"/>
      <w:r w:rsidRPr="009F1F34">
        <w:rPr>
          <w:rFonts w:ascii="Times New Roman" w:eastAsia="Times New Roman" w:hAnsi="Times New Roman" w:cs="Times New Roman"/>
          <w:kern w:val="0"/>
          <w:sz w:val="28"/>
          <w:szCs w:val="28"/>
        </w:rPr>
        <w:t>), and bicarbonate (HCO₃⁻) were observed in many arsenic-rich samples. Conversely, dissolved oxygen levels were generally low in highly contaminated groundwater.</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 xml:space="preserve">These </w:t>
      </w:r>
      <w:proofErr w:type="spellStart"/>
      <w:r w:rsidRPr="009F1F34">
        <w:rPr>
          <w:rFonts w:ascii="Times New Roman" w:eastAsia="Times New Roman" w:hAnsi="Times New Roman" w:cs="Times New Roman"/>
          <w:kern w:val="0"/>
          <w:sz w:val="28"/>
          <w:szCs w:val="28"/>
        </w:rPr>
        <w:t>hydrochemical</w:t>
      </w:r>
      <w:proofErr w:type="spellEnd"/>
      <w:r w:rsidRPr="009F1F34">
        <w:rPr>
          <w:rFonts w:ascii="Times New Roman" w:eastAsia="Times New Roman" w:hAnsi="Times New Roman" w:cs="Times New Roman"/>
          <w:kern w:val="0"/>
          <w:sz w:val="28"/>
          <w:szCs w:val="28"/>
        </w:rPr>
        <w:t xml:space="preserve"> characteristics indicate reducing aquifer conditions that promote the release of arsenic from sediment minerals into groundwater.</w:t>
      </w:r>
    </w:p>
    <w:p w:rsidR="009F1F34" w:rsidRPr="009F1F34" w:rsidRDefault="002B1D6C" w:rsidP="009F1F34">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6.3</w:t>
      </w:r>
      <w:r w:rsidR="009F1F34" w:rsidRPr="009F1F34">
        <w:rPr>
          <w:rFonts w:ascii="Times New Roman" w:eastAsia="Times New Roman" w:hAnsi="Times New Roman" w:cs="Times New Roman"/>
          <w:b/>
          <w:bCs/>
          <w:kern w:val="0"/>
          <w:sz w:val="36"/>
          <w:szCs w:val="36"/>
        </w:rPr>
        <w:t>Arsenic Genesis Mechanism</w:t>
      </w:r>
    </w:p>
    <w:p w:rsidR="009F1F34" w:rsidRPr="009F1F34" w:rsidRDefault="002B1D6C" w:rsidP="002B1D6C">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sidRPr="002B1D6C">
        <w:rPr>
          <w:rFonts w:ascii="Times New Roman" w:eastAsia="Times New Roman" w:hAnsi="Times New Roman" w:cs="Times New Roman"/>
          <w:b/>
          <w:bCs/>
          <w:kern w:val="0"/>
          <w:sz w:val="28"/>
          <w:szCs w:val="28"/>
        </w:rPr>
        <w:t xml:space="preserve">6.3.1 </w:t>
      </w:r>
      <w:r w:rsidR="009F1F34" w:rsidRPr="009F1F34">
        <w:rPr>
          <w:rFonts w:ascii="Times New Roman" w:eastAsia="Times New Roman" w:hAnsi="Times New Roman" w:cs="Times New Roman"/>
          <w:b/>
          <w:bCs/>
          <w:kern w:val="0"/>
          <w:sz w:val="28"/>
          <w:szCs w:val="28"/>
        </w:rPr>
        <w:t>Correlation Analysis</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Correlation analysis revealed a positive relationship between arsenic and iron, manganese, and bicarbonate concentrations. This relationship suggests that arsenic release is associated with the dissolution of iron-bearing minerals under reducing conditions.</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A negative correlation between arsenic and dissolved oxygen further supports the existence of oxygen-deficient environments favorable for arsenic mobilization.</w:t>
      </w:r>
    </w:p>
    <w:p w:rsidR="009F1F34" w:rsidRPr="009F1F34" w:rsidRDefault="002B1D6C" w:rsidP="002B1D6C">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sidRPr="002B1D6C">
        <w:rPr>
          <w:rFonts w:ascii="Times New Roman" w:eastAsia="Times New Roman" w:hAnsi="Times New Roman" w:cs="Times New Roman"/>
          <w:b/>
          <w:bCs/>
          <w:kern w:val="0"/>
          <w:sz w:val="28"/>
          <w:szCs w:val="28"/>
        </w:rPr>
        <w:t xml:space="preserve">6.3.2 </w:t>
      </w:r>
      <w:r w:rsidR="009F1F34" w:rsidRPr="009F1F34">
        <w:rPr>
          <w:rFonts w:ascii="Times New Roman" w:eastAsia="Times New Roman" w:hAnsi="Times New Roman" w:cs="Times New Roman"/>
          <w:b/>
          <w:bCs/>
          <w:kern w:val="0"/>
          <w:sz w:val="28"/>
          <w:szCs w:val="28"/>
        </w:rPr>
        <w:t>Principal Component Analysis (PCA)</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The PCA results identified several principal components controlling groundwater chemistry. The first principal component explained the largest percentage of total variance and showed strong positive loadings for arsenic, iron, manganese, and bicarbonate.</w:t>
      </w:r>
    </w:p>
    <w:p w:rsidR="00D171C9"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 xml:space="preserve">This association indicates that reductive dissolution of iron </w:t>
      </w:r>
      <w:proofErr w:type="spellStart"/>
      <w:r w:rsidRPr="009F1F34">
        <w:rPr>
          <w:rFonts w:ascii="Times New Roman" w:eastAsia="Times New Roman" w:hAnsi="Times New Roman" w:cs="Times New Roman"/>
          <w:kern w:val="0"/>
          <w:sz w:val="28"/>
          <w:szCs w:val="28"/>
        </w:rPr>
        <w:t>oxyhydroxides</w:t>
      </w:r>
      <w:proofErr w:type="spellEnd"/>
      <w:r w:rsidRPr="009F1F34">
        <w:rPr>
          <w:rFonts w:ascii="Times New Roman" w:eastAsia="Times New Roman" w:hAnsi="Times New Roman" w:cs="Times New Roman"/>
          <w:kern w:val="0"/>
          <w:sz w:val="28"/>
          <w:szCs w:val="28"/>
        </w:rPr>
        <w:t xml:space="preserve"> is the dominant mechanism responsible for arsenic release in the study area.</w:t>
      </w:r>
    </w:p>
    <w:p w:rsidR="00D171C9" w:rsidRDefault="00D171C9" w:rsidP="00D171C9">
      <w:pPr>
        <w:spacing w:before="100" w:beforeAutospacing="1" w:after="100" w:afterAutospacing="1" w:line="360" w:lineRule="auto"/>
        <w:jc w:val="both"/>
        <w:rPr>
          <w:rFonts w:ascii="Times New Roman" w:eastAsia="Times New Roman" w:hAnsi="Times New Roman" w:cs="Times New Roman"/>
          <w:kern w:val="0"/>
          <w:sz w:val="28"/>
          <w:szCs w:val="28"/>
        </w:rPr>
      </w:pPr>
    </w:p>
    <w:p w:rsidR="009F1F34" w:rsidRPr="009F1F34" w:rsidRDefault="002B1D6C"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2B1D6C">
        <w:rPr>
          <w:rFonts w:ascii="Times New Roman" w:eastAsia="Times New Roman" w:hAnsi="Times New Roman" w:cs="Times New Roman"/>
          <w:b/>
          <w:bCs/>
          <w:kern w:val="0"/>
          <w:sz w:val="28"/>
          <w:szCs w:val="28"/>
        </w:rPr>
        <w:lastRenderedPageBreak/>
        <w:t xml:space="preserve">6.3.3 </w:t>
      </w:r>
      <w:r w:rsidR="009F1F34" w:rsidRPr="009F1F34">
        <w:rPr>
          <w:rFonts w:ascii="Times New Roman" w:eastAsia="Times New Roman" w:hAnsi="Times New Roman" w:cs="Times New Roman"/>
          <w:b/>
          <w:bCs/>
          <w:kern w:val="0"/>
          <w:sz w:val="28"/>
          <w:szCs w:val="28"/>
        </w:rPr>
        <w:t>Factor Analysis</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 xml:space="preserve">Factor analysis produced factors associated with natural geochemical processes and groundwater–sediment interactions. Arsenic was strongly linked with iron and manganese, further supporting a </w:t>
      </w:r>
      <w:proofErr w:type="spellStart"/>
      <w:r w:rsidRPr="009F1F34">
        <w:rPr>
          <w:rFonts w:ascii="Times New Roman" w:eastAsia="Times New Roman" w:hAnsi="Times New Roman" w:cs="Times New Roman"/>
          <w:kern w:val="0"/>
          <w:sz w:val="28"/>
          <w:szCs w:val="28"/>
        </w:rPr>
        <w:t>geogenic</w:t>
      </w:r>
      <w:proofErr w:type="spellEnd"/>
      <w:r w:rsidRPr="009F1F34">
        <w:rPr>
          <w:rFonts w:ascii="Times New Roman" w:eastAsia="Times New Roman" w:hAnsi="Times New Roman" w:cs="Times New Roman"/>
          <w:kern w:val="0"/>
          <w:sz w:val="28"/>
          <w:szCs w:val="28"/>
        </w:rPr>
        <w:t xml:space="preserve"> origin of contamination.</w:t>
      </w:r>
    </w:p>
    <w:p w:rsidR="009F1F34" w:rsidRPr="009F1F34" w:rsidRDefault="002B1D6C" w:rsidP="002B1D6C">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sidRPr="002B1D6C">
        <w:rPr>
          <w:rFonts w:ascii="Times New Roman" w:eastAsia="Times New Roman" w:hAnsi="Times New Roman" w:cs="Times New Roman"/>
          <w:b/>
          <w:bCs/>
          <w:kern w:val="0"/>
          <w:sz w:val="28"/>
          <w:szCs w:val="28"/>
        </w:rPr>
        <w:t xml:space="preserve">6.3.4 </w:t>
      </w:r>
      <w:r w:rsidR="009F1F34" w:rsidRPr="009F1F34">
        <w:rPr>
          <w:rFonts w:ascii="Times New Roman" w:eastAsia="Times New Roman" w:hAnsi="Times New Roman" w:cs="Times New Roman"/>
          <w:b/>
          <w:bCs/>
          <w:kern w:val="0"/>
          <w:sz w:val="28"/>
          <w:szCs w:val="28"/>
        </w:rPr>
        <w:t>Cluster Analysis</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 xml:space="preserve">Hierarchical Cluster Analysis grouped groundwater samples into distinct clusters according to their chemical characteristics. Samples with elevated arsenic concentrations were grouped together, indicating similar </w:t>
      </w:r>
      <w:proofErr w:type="spellStart"/>
      <w:r w:rsidRPr="009F1F34">
        <w:rPr>
          <w:rFonts w:ascii="Times New Roman" w:eastAsia="Times New Roman" w:hAnsi="Times New Roman" w:cs="Times New Roman"/>
          <w:kern w:val="0"/>
          <w:sz w:val="28"/>
          <w:szCs w:val="28"/>
        </w:rPr>
        <w:t>hydrogeochemical</w:t>
      </w:r>
      <w:proofErr w:type="spellEnd"/>
      <w:r w:rsidRPr="009F1F34">
        <w:rPr>
          <w:rFonts w:ascii="Times New Roman" w:eastAsia="Times New Roman" w:hAnsi="Times New Roman" w:cs="Times New Roman"/>
          <w:kern w:val="0"/>
          <w:sz w:val="28"/>
          <w:szCs w:val="28"/>
        </w:rPr>
        <w:t xml:space="preserve"> conditions and contamination sources.</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 xml:space="preserve">Overall, the statistical analyses suggest that arsenic contamination in the </w:t>
      </w:r>
      <w:proofErr w:type="spellStart"/>
      <w:r w:rsidRPr="009F1F34">
        <w:rPr>
          <w:rFonts w:ascii="Times New Roman" w:eastAsia="Times New Roman" w:hAnsi="Times New Roman" w:cs="Times New Roman"/>
          <w:kern w:val="0"/>
          <w:sz w:val="28"/>
          <w:szCs w:val="28"/>
        </w:rPr>
        <w:t>Mahananda</w:t>
      </w:r>
      <w:proofErr w:type="spellEnd"/>
      <w:r w:rsidRPr="009F1F34">
        <w:rPr>
          <w:rFonts w:ascii="Times New Roman" w:eastAsia="Times New Roman" w:hAnsi="Times New Roman" w:cs="Times New Roman"/>
          <w:kern w:val="0"/>
          <w:sz w:val="28"/>
          <w:szCs w:val="28"/>
        </w:rPr>
        <w:t xml:space="preserve"> Floodplain is predominantly controlled by natural geological and geochemical processes rather than direct anthropogenic inputs.</w:t>
      </w:r>
    </w:p>
    <w:p w:rsidR="009F1F34" w:rsidRPr="009F1F34" w:rsidRDefault="002B1D6C" w:rsidP="009F1F34">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6</w:t>
      </w:r>
      <w:r w:rsidR="009F1F34" w:rsidRPr="009F1F34">
        <w:rPr>
          <w:rFonts w:ascii="Times New Roman" w:eastAsia="Times New Roman" w:hAnsi="Times New Roman" w:cs="Times New Roman"/>
          <w:b/>
          <w:bCs/>
          <w:kern w:val="0"/>
          <w:sz w:val="36"/>
          <w:szCs w:val="36"/>
        </w:rPr>
        <w:t>.4 Human Health Risk Assessment</w:t>
      </w:r>
    </w:p>
    <w:p w:rsidR="009F1F34" w:rsidRPr="009F1F34" w:rsidRDefault="002B1D6C" w:rsidP="00D171C9">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sidRPr="00D171C9">
        <w:rPr>
          <w:rFonts w:ascii="Times New Roman" w:eastAsia="Times New Roman" w:hAnsi="Times New Roman" w:cs="Times New Roman"/>
          <w:b/>
          <w:bCs/>
          <w:kern w:val="0"/>
          <w:sz w:val="28"/>
          <w:szCs w:val="28"/>
        </w:rPr>
        <w:t xml:space="preserve">6.4.1 </w:t>
      </w:r>
      <w:r w:rsidR="009F1F34" w:rsidRPr="009F1F34">
        <w:rPr>
          <w:rFonts w:ascii="Times New Roman" w:eastAsia="Times New Roman" w:hAnsi="Times New Roman" w:cs="Times New Roman"/>
          <w:b/>
          <w:bCs/>
          <w:kern w:val="0"/>
          <w:sz w:val="28"/>
          <w:szCs w:val="28"/>
        </w:rPr>
        <w:t>Non-Carcinogenic Risk</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The Hazard Index (HI) values varied significantly among groundwater samples. Most samples exceeded the safe limit of HI = 1, indicating potential non-carcinogenic health risks associated with long-term groundwater consumption.</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Sample 13 exhibited the highest HI value and represented the most critical location within the study area. Samples 8 and 20 also showed elevated HI values, indicating substantial health concerns.</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The results suggest that continuous consumption of contaminated groundwater may cause adverse health effects among the exposed population.</w:t>
      </w:r>
    </w:p>
    <w:p w:rsidR="00D171C9" w:rsidRDefault="00D171C9" w:rsidP="00D171C9">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p>
    <w:p w:rsidR="009F1F34" w:rsidRPr="009F1F34" w:rsidRDefault="002B1D6C" w:rsidP="00D171C9">
      <w:pPr>
        <w:spacing w:before="100" w:beforeAutospacing="1" w:after="100" w:afterAutospacing="1" w:line="360" w:lineRule="auto"/>
        <w:jc w:val="both"/>
        <w:outlineLvl w:val="2"/>
        <w:rPr>
          <w:rFonts w:ascii="Times New Roman" w:eastAsia="Times New Roman" w:hAnsi="Times New Roman" w:cs="Times New Roman"/>
          <w:b/>
          <w:bCs/>
          <w:kern w:val="0"/>
          <w:sz w:val="28"/>
          <w:szCs w:val="28"/>
        </w:rPr>
      </w:pPr>
      <w:r w:rsidRPr="00D171C9">
        <w:rPr>
          <w:rFonts w:ascii="Times New Roman" w:eastAsia="Times New Roman" w:hAnsi="Times New Roman" w:cs="Times New Roman"/>
          <w:b/>
          <w:bCs/>
          <w:kern w:val="0"/>
          <w:sz w:val="28"/>
          <w:szCs w:val="28"/>
        </w:rPr>
        <w:t xml:space="preserve">6.4.2 </w:t>
      </w:r>
      <w:r w:rsidR="009F1F34" w:rsidRPr="009F1F34">
        <w:rPr>
          <w:rFonts w:ascii="Times New Roman" w:eastAsia="Times New Roman" w:hAnsi="Times New Roman" w:cs="Times New Roman"/>
          <w:b/>
          <w:bCs/>
          <w:kern w:val="0"/>
          <w:sz w:val="28"/>
          <w:szCs w:val="28"/>
        </w:rPr>
        <w:t>Carcinogenic Risk</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Cancer risk assessment showed that all groundwater samples exceeded the acceptable risk range recommended by USEPA (10⁻⁶–10⁻⁴).</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Sample 13 exhibited the highest carcinogenic risk, followed by Samples 8 and 20. Although some locations showed comparatively lower risk values, none fell within the acceptable range.</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These findings indicate that long-term exposure to arsenic-contaminated groundwater may significantly increase the probability of cancer development among local residents.</w:t>
      </w:r>
    </w:p>
    <w:p w:rsidR="009F1F34" w:rsidRPr="009F1F34" w:rsidRDefault="009F1F34" w:rsidP="002B1D6C">
      <w:pPr>
        <w:spacing w:after="0" w:line="240" w:lineRule="auto"/>
        <w:jc w:val="both"/>
        <w:rPr>
          <w:rFonts w:ascii="Times New Roman" w:eastAsia="Times New Roman" w:hAnsi="Times New Roman" w:cs="Times New Roman"/>
          <w:kern w:val="0"/>
          <w:sz w:val="28"/>
          <w:szCs w:val="28"/>
        </w:rPr>
      </w:pPr>
    </w:p>
    <w:p w:rsidR="009F1F34" w:rsidRPr="009F1F34" w:rsidRDefault="002B1D6C" w:rsidP="009F1F34">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6</w:t>
      </w:r>
      <w:r w:rsidR="009F1F34" w:rsidRPr="009F1F34">
        <w:rPr>
          <w:rFonts w:ascii="Times New Roman" w:eastAsia="Times New Roman" w:hAnsi="Times New Roman" w:cs="Times New Roman"/>
          <w:b/>
          <w:bCs/>
          <w:kern w:val="0"/>
          <w:sz w:val="36"/>
          <w:szCs w:val="36"/>
        </w:rPr>
        <w:t>.5 Monte Carlo Uncertainty Analysis</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Monte Carlo simulation with 10,000 iterations was performed to evaluate uncertainty in the health risk assessment.</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The simulation results showed that the distribution of Hazard Index and Cancer Risk values remained consistently above the acceptable regulatory limits. The 95th percentile estimates indicated that even under varying exposure conditions, the calculated risks remained high.</w:t>
      </w:r>
    </w:p>
    <w:p w:rsidR="009F1F34" w:rsidRPr="009F1F34" w:rsidRDefault="009F1F34" w:rsidP="002B1D6C">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The uncertainty analysis confirmed that the overall conclusions of the health risk assessment are robust and reliable. Therefore, the observed health risks cannot be attributed solely to uncertainty in the exposure parameters.</w:t>
      </w:r>
    </w:p>
    <w:p w:rsidR="00D171C9" w:rsidRDefault="000C253A" w:rsidP="00D171C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CHAPTER SEVEN</w:t>
      </w:r>
    </w:p>
    <w:p w:rsidR="009F1F34" w:rsidRPr="009F1F34" w:rsidRDefault="000C253A" w:rsidP="00D171C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F1F34">
        <w:rPr>
          <w:rFonts w:ascii="Times New Roman" w:eastAsia="Times New Roman" w:hAnsi="Times New Roman" w:cs="Times New Roman"/>
          <w:b/>
          <w:bCs/>
          <w:kern w:val="36"/>
          <w:sz w:val="48"/>
          <w:szCs w:val="48"/>
        </w:rPr>
        <w:t>CONCLUSION</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 xml:space="preserve">This study investigated the spatial distribution, genesis mechanism, source identification, and health risks of arsenic-contaminated groundwater in the </w:t>
      </w:r>
      <w:proofErr w:type="spellStart"/>
      <w:r w:rsidRPr="009F1F34">
        <w:rPr>
          <w:rFonts w:ascii="Times New Roman" w:eastAsia="Times New Roman" w:hAnsi="Times New Roman" w:cs="Times New Roman"/>
          <w:kern w:val="0"/>
          <w:sz w:val="28"/>
          <w:szCs w:val="28"/>
        </w:rPr>
        <w:t>Mahananda</w:t>
      </w:r>
      <w:proofErr w:type="spellEnd"/>
      <w:r w:rsidRPr="009F1F34">
        <w:rPr>
          <w:rFonts w:ascii="Times New Roman" w:eastAsia="Times New Roman" w:hAnsi="Times New Roman" w:cs="Times New Roman"/>
          <w:kern w:val="0"/>
          <w:sz w:val="28"/>
          <w:szCs w:val="28"/>
        </w:rPr>
        <w:t xml:space="preserve"> Floodplain.</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The spatial analysis revealed substantial variation in arsenic concentration across the study area, with several contamination hotspots identified through GIS mapping. Many groundwater samples exceeded both WHO and Bangladesh drinking water standards, indicating serious groundwater quality concerns.</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proofErr w:type="spellStart"/>
      <w:r w:rsidRPr="009F1F34">
        <w:rPr>
          <w:rFonts w:ascii="Times New Roman" w:eastAsia="Times New Roman" w:hAnsi="Times New Roman" w:cs="Times New Roman"/>
          <w:kern w:val="0"/>
          <w:sz w:val="28"/>
          <w:szCs w:val="28"/>
        </w:rPr>
        <w:t>Hydrogeochemical</w:t>
      </w:r>
      <w:proofErr w:type="spellEnd"/>
      <w:r w:rsidRPr="009F1F34">
        <w:rPr>
          <w:rFonts w:ascii="Times New Roman" w:eastAsia="Times New Roman" w:hAnsi="Times New Roman" w:cs="Times New Roman"/>
          <w:kern w:val="0"/>
          <w:sz w:val="28"/>
          <w:szCs w:val="28"/>
        </w:rPr>
        <w:t xml:space="preserve"> and multivariate statistical analyses demonstrated that arsenic contamination is primarily controlled by natural geochemical processes. Strong associations among arsenic, iron, manganese, bicarbonate, and reducing conditions indicate that reductive dissolution of iron </w:t>
      </w:r>
      <w:proofErr w:type="spellStart"/>
      <w:r w:rsidRPr="009F1F34">
        <w:rPr>
          <w:rFonts w:ascii="Times New Roman" w:eastAsia="Times New Roman" w:hAnsi="Times New Roman" w:cs="Times New Roman"/>
          <w:kern w:val="0"/>
          <w:sz w:val="28"/>
          <w:szCs w:val="28"/>
        </w:rPr>
        <w:t>oxyhydroxides</w:t>
      </w:r>
      <w:proofErr w:type="spellEnd"/>
      <w:r w:rsidRPr="009F1F34">
        <w:rPr>
          <w:rFonts w:ascii="Times New Roman" w:eastAsia="Times New Roman" w:hAnsi="Times New Roman" w:cs="Times New Roman"/>
          <w:kern w:val="0"/>
          <w:sz w:val="28"/>
          <w:szCs w:val="28"/>
        </w:rPr>
        <w:t xml:space="preserve"> is the dominant mechanism responsible for arsenic release. PCA, Factor Analysis, and Cluster Analysis further confirmed the </w:t>
      </w:r>
      <w:proofErr w:type="spellStart"/>
      <w:r w:rsidRPr="009F1F34">
        <w:rPr>
          <w:rFonts w:ascii="Times New Roman" w:eastAsia="Times New Roman" w:hAnsi="Times New Roman" w:cs="Times New Roman"/>
          <w:kern w:val="0"/>
          <w:sz w:val="28"/>
          <w:szCs w:val="28"/>
        </w:rPr>
        <w:t>geogenic</w:t>
      </w:r>
      <w:proofErr w:type="spellEnd"/>
      <w:r w:rsidRPr="009F1F34">
        <w:rPr>
          <w:rFonts w:ascii="Times New Roman" w:eastAsia="Times New Roman" w:hAnsi="Times New Roman" w:cs="Times New Roman"/>
          <w:kern w:val="0"/>
          <w:sz w:val="28"/>
          <w:szCs w:val="28"/>
        </w:rPr>
        <w:t xml:space="preserve"> origin of arsenic contamination.</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The human health risk assessment showed that most groundwater samples pose significant non-carcinogenic and carcinogenic health risks. Sample 13 was identified as the most vulnerable location, while Samples 8 and 20 also exhibited elevated risk levels. Monte Carlo simulation confirmed that these risks remain significant even when uncertainty in exposure parameters is considered.</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 xml:space="preserve">Overall, the results indicate that arsenic contamination in the </w:t>
      </w:r>
      <w:proofErr w:type="spellStart"/>
      <w:r w:rsidRPr="009F1F34">
        <w:rPr>
          <w:rFonts w:ascii="Times New Roman" w:eastAsia="Times New Roman" w:hAnsi="Times New Roman" w:cs="Times New Roman"/>
          <w:kern w:val="0"/>
          <w:sz w:val="28"/>
          <w:szCs w:val="28"/>
        </w:rPr>
        <w:t>Mahananda</w:t>
      </w:r>
      <w:proofErr w:type="spellEnd"/>
      <w:r w:rsidRPr="009F1F34">
        <w:rPr>
          <w:rFonts w:ascii="Times New Roman" w:eastAsia="Times New Roman" w:hAnsi="Times New Roman" w:cs="Times New Roman"/>
          <w:kern w:val="0"/>
          <w:sz w:val="28"/>
          <w:szCs w:val="28"/>
        </w:rPr>
        <w:t xml:space="preserve"> Floodplain represents a serious environmental and public health issue. Continuous monitoring of groundwater quality, identification of safe aquifers, implementation </w:t>
      </w:r>
      <w:r w:rsidRPr="009F1F34">
        <w:rPr>
          <w:rFonts w:ascii="Times New Roman" w:eastAsia="Times New Roman" w:hAnsi="Times New Roman" w:cs="Times New Roman"/>
          <w:kern w:val="0"/>
          <w:sz w:val="28"/>
          <w:szCs w:val="28"/>
        </w:rPr>
        <w:lastRenderedPageBreak/>
        <w:t>of arsenic removal technologies, and public awareness programs are urgently needed to reduce exposure and protect local communities.</w:t>
      </w:r>
    </w:p>
    <w:p w:rsidR="009F1F34" w:rsidRPr="009F1F34" w:rsidRDefault="009F1F34" w:rsidP="00D171C9">
      <w:pPr>
        <w:spacing w:before="100" w:beforeAutospacing="1" w:after="100" w:afterAutospacing="1" w:line="360" w:lineRule="auto"/>
        <w:jc w:val="both"/>
        <w:rPr>
          <w:rFonts w:ascii="Times New Roman" w:eastAsia="Times New Roman" w:hAnsi="Times New Roman" w:cs="Times New Roman"/>
          <w:kern w:val="0"/>
          <w:sz w:val="28"/>
          <w:szCs w:val="28"/>
        </w:rPr>
      </w:pPr>
      <w:r w:rsidRPr="009F1F34">
        <w:rPr>
          <w:rFonts w:ascii="Times New Roman" w:eastAsia="Times New Roman" w:hAnsi="Times New Roman" w:cs="Times New Roman"/>
          <w:kern w:val="0"/>
          <w:sz w:val="28"/>
          <w:szCs w:val="28"/>
        </w:rPr>
        <w:t xml:space="preserve">The findings of this study provide important scientific information for groundwater management and can support future policy decisions aimed at ensuring safe and sustainable water resources in the </w:t>
      </w:r>
      <w:proofErr w:type="spellStart"/>
      <w:r w:rsidRPr="009F1F34">
        <w:rPr>
          <w:rFonts w:ascii="Times New Roman" w:eastAsia="Times New Roman" w:hAnsi="Times New Roman" w:cs="Times New Roman"/>
          <w:kern w:val="0"/>
          <w:sz w:val="28"/>
          <w:szCs w:val="28"/>
        </w:rPr>
        <w:t>Mahananda</w:t>
      </w:r>
      <w:proofErr w:type="spellEnd"/>
      <w:r w:rsidRPr="009F1F34">
        <w:rPr>
          <w:rFonts w:ascii="Times New Roman" w:eastAsia="Times New Roman" w:hAnsi="Times New Roman" w:cs="Times New Roman"/>
          <w:kern w:val="0"/>
          <w:sz w:val="28"/>
          <w:szCs w:val="28"/>
        </w:rPr>
        <w:t xml:space="preserve"> Floodplain.</w:t>
      </w:r>
    </w:p>
    <w:p w:rsidR="009C44CB" w:rsidRDefault="009C44CB">
      <w:pPr>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br w:type="page"/>
      </w:r>
    </w:p>
    <w:p w:rsidR="009C44CB" w:rsidRPr="009C44CB" w:rsidRDefault="009C44CB" w:rsidP="009C44CB">
      <w:pPr>
        <w:spacing w:before="100" w:beforeAutospacing="1" w:after="100" w:afterAutospacing="1" w:line="360" w:lineRule="auto"/>
        <w:jc w:val="both"/>
        <w:rPr>
          <w:rFonts w:ascii="Times New Roman" w:eastAsia="Times New Roman" w:hAnsi="Times New Roman" w:cs="Times New Roman"/>
          <w:kern w:val="0"/>
          <w:sz w:val="28"/>
          <w:szCs w:val="28"/>
        </w:rPr>
      </w:pPr>
    </w:p>
    <w:p w:rsidR="00CA7740" w:rsidRPr="00E42C03" w:rsidRDefault="00CA7740" w:rsidP="00E42C03">
      <w:pPr>
        <w:jc w:val="both"/>
        <w:rPr>
          <w:rFonts w:ascii="Times New Roman" w:hAnsi="Times New Roman" w:cs="Times New Roman"/>
          <w:sz w:val="28"/>
          <w:szCs w:val="28"/>
        </w:rPr>
      </w:pPr>
    </w:p>
    <w:sectPr w:rsidR="00CA7740" w:rsidRPr="00E42C03" w:rsidSect="004365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20CE" w:rsidRDefault="008D20CE" w:rsidP="004D3EED">
      <w:pPr>
        <w:spacing w:after="0" w:line="240" w:lineRule="auto"/>
      </w:pPr>
      <w:r>
        <w:separator/>
      </w:r>
    </w:p>
  </w:endnote>
  <w:endnote w:type="continuationSeparator" w:id="0">
    <w:p w:rsidR="008D20CE" w:rsidRDefault="008D20CE" w:rsidP="004D3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20CE" w:rsidRDefault="008D20CE" w:rsidP="004D3EED">
      <w:pPr>
        <w:spacing w:after="0" w:line="240" w:lineRule="auto"/>
      </w:pPr>
      <w:r>
        <w:separator/>
      </w:r>
    </w:p>
  </w:footnote>
  <w:footnote w:type="continuationSeparator" w:id="0">
    <w:p w:rsidR="008D20CE" w:rsidRDefault="008D20CE" w:rsidP="004D3E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15F22"/>
    <w:multiLevelType w:val="multilevel"/>
    <w:tmpl w:val="B790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F459B"/>
    <w:multiLevelType w:val="multilevel"/>
    <w:tmpl w:val="3F62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502CD5"/>
    <w:multiLevelType w:val="multilevel"/>
    <w:tmpl w:val="4A3A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A80B56"/>
    <w:multiLevelType w:val="multilevel"/>
    <w:tmpl w:val="3782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4724B2"/>
    <w:multiLevelType w:val="multilevel"/>
    <w:tmpl w:val="E0EE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9B189E"/>
    <w:multiLevelType w:val="multilevel"/>
    <w:tmpl w:val="2102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F1606C"/>
    <w:multiLevelType w:val="multilevel"/>
    <w:tmpl w:val="9194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BF4E20"/>
    <w:multiLevelType w:val="multilevel"/>
    <w:tmpl w:val="F2FE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F0716A"/>
    <w:multiLevelType w:val="hybridMultilevel"/>
    <w:tmpl w:val="7FBE0542"/>
    <w:lvl w:ilvl="0" w:tplc="177A2432">
      <w:start w:val="1"/>
      <w:numFmt w:val="bullet"/>
      <w:lvlText w:val="•"/>
      <w:lvlJc w:val="left"/>
      <w:pPr>
        <w:tabs>
          <w:tab w:val="num" w:pos="720"/>
        </w:tabs>
        <w:ind w:left="720" w:hanging="360"/>
      </w:pPr>
      <w:rPr>
        <w:rFonts w:ascii="Times New Roman" w:hAnsi="Times New Roman" w:hint="default"/>
      </w:rPr>
    </w:lvl>
    <w:lvl w:ilvl="1" w:tplc="FFD420A6" w:tentative="1">
      <w:start w:val="1"/>
      <w:numFmt w:val="bullet"/>
      <w:lvlText w:val="•"/>
      <w:lvlJc w:val="left"/>
      <w:pPr>
        <w:tabs>
          <w:tab w:val="num" w:pos="1440"/>
        </w:tabs>
        <w:ind w:left="1440" w:hanging="360"/>
      </w:pPr>
      <w:rPr>
        <w:rFonts w:ascii="Times New Roman" w:hAnsi="Times New Roman" w:hint="default"/>
      </w:rPr>
    </w:lvl>
    <w:lvl w:ilvl="2" w:tplc="0612396C" w:tentative="1">
      <w:start w:val="1"/>
      <w:numFmt w:val="bullet"/>
      <w:lvlText w:val="•"/>
      <w:lvlJc w:val="left"/>
      <w:pPr>
        <w:tabs>
          <w:tab w:val="num" w:pos="2160"/>
        </w:tabs>
        <w:ind w:left="2160" w:hanging="360"/>
      </w:pPr>
      <w:rPr>
        <w:rFonts w:ascii="Times New Roman" w:hAnsi="Times New Roman" w:hint="default"/>
      </w:rPr>
    </w:lvl>
    <w:lvl w:ilvl="3" w:tplc="35A8F03C" w:tentative="1">
      <w:start w:val="1"/>
      <w:numFmt w:val="bullet"/>
      <w:lvlText w:val="•"/>
      <w:lvlJc w:val="left"/>
      <w:pPr>
        <w:tabs>
          <w:tab w:val="num" w:pos="2880"/>
        </w:tabs>
        <w:ind w:left="2880" w:hanging="360"/>
      </w:pPr>
      <w:rPr>
        <w:rFonts w:ascii="Times New Roman" w:hAnsi="Times New Roman" w:hint="default"/>
      </w:rPr>
    </w:lvl>
    <w:lvl w:ilvl="4" w:tplc="D1FC6A4A" w:tentative="1">
      <w:start w:val="1"/>
      <w:numFmt w:val="bullet"/>
      <w:lvlText w:val="•"/>
      <w:lvlJc w:val="left"/>
      <w:pPr>
        <w:tabs>
          <w:tab w:val="num" w:pos="3600"/>
        </w:tabs>
        <w:ind w:left="3600" w:hanging="360"/>
      </w:pPr>
      <w:rPr>
        <w:rFonts w:ascii="Times New Roman" w:hAnsi="Times New Roman" w:hint="default"/>
      </w:rPr>
    </w:lvl>
    <w:lvl w:ilvl="5" w:tplc="0A8E462C" w:tentative="1">
      <w:start w:val="1"/>
      <w:numFmt w:val="bullet"/>
      <w:lvlText w:val="•"/>
      <w:lvlJc w:val="left"/>
      <w:pPr>
        <w:tabs>
          <w:tab w:val="num" w:pos="4320"/>
        </w:tabs>
        <w:ind w:left="4320" w:hanging="360"/>
      </w:pPr>
      <w:rPr>
        <w:rFonts w:ascii="Times New Roman" w:hAnsi="Times New Roman" w:hint="default"/>
      </w:rPr>
    </w:lvl>
    <w:lvl w:ilvl="6" w:tplc="81BA2F88" w:tentative="1">
      <w:start w:val="1"/>
      <w:numFmt w:val="bullet"/>
      <w:lvlText w:val="•"/>
      <w:lvlJc w:val="left"/>
      <w:pPr>
        <w:tabs>
          <w:tab w:val="num" w:pos="5040"/>
        </w:tabs>
        <w:ind w:left="5040" w:hanging="360"/>
      </w:pPr>
      <w:rPr>
        <w:rFonts w:ascii="Times New Roman" w:hAnsi="Times New Roman" w:hint="default"/>
      </w:rPr>
    </w:lvl>
    <w:lvl w:ilvl="7" w:tplc="C51673DC" w:tentative="1">
      <w:start w:val="1"/>
      <w:numFmt w:val="bullet"/>
      <w:lvlText w:val="•"/>
      <w:lvlJc w:val="left"/>
      <w:pPr>
        <w:tabs>
          <w:tab w:val="num" w:pos="5760"/>
        </w:tabs>
        <w:ind w:left="5760" w:hanging="360"/>
      </w:pPr>
      <w:rPr>
        <w:rFonts w:ascii="Times New Roman" w:hAnsi="Times New Roman" w:hint="default"/>
      </w:rPr>
    </w:lvl>
    <w:lvl w:ilvl="8" w:tplc="3FD2A4BC" w:tentative="1">
      <w:start w:val="1"/>
      <w:numFmt w:val="bullet"/>
      <w:lvlText w:val="•"/>
      <w:lvlJc w:val="left"/>
      <w:pPr>
        <w:tabs>
          <w:tab w:val="num" w:pos="6480"/>
        </w:tabs>
        <w:ind w:left="6480" w:hanging="360"/>
      </w:pPr>
      <w:rPr>
        <w:rFonts w:ascii="Times New Roman" w:hAnsi="Times New Roman" w:hint="default"/>
      </w:rPr>
    </w:lvl>
  </w:abstractNum>
  <w:abstractNum w:abstractNumId="9">
    <w:nsid w:val="46294F53"/>
    <w:multiLevelType w:val="multilevel"/>
    <w:tmpl w:val="F4D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B44B81"/>
    <w:multiLevelType w:val="hybridMultilevel"/>
    <w:tmpl w:val="CE5086BC"/>
    <w:lvl w:ilvl="0" w:tplc="4C6E681E">
      <w:start w:val="1"/>
      <w:numFmt w:val="bullet"/>
      <w:lvlText w:val="•"/>
      <w:lvlJc w:val="left"/>
      <w:pPr>
        <w:tabs>
          <w:tab w:val="num" w:pos="720"/>
        </w:tabs>
        <w:ind w:left="720" w:hanging="360"/>
      </w:pPr>
      <w:rPr>
        <w:rFonts w:ascii="Arial" w:hAnsi="Arial" w:hint="default"/>
      </w:rPr>
    </w:lvl>
    <w:lvl w:ilvl="1" w:tplc="D1AAFDD0" w:tentative="1">
      <w:start w:val="1"/>
      <w:numFmt w:val="bullet"/>
      <w:lvlText w:val="•"/>
      <w:lvlJc w:val="left"/>
      <w:pPr>
        <w:tabs>
          <w:tab w:val="num" w:pos="1440"/>
        </w:tabs>
        <w:ind w:left="1440" w:hanging="360"/>
      </w:pPr>
      <w:rPr>
        <w:rFonts w:ascii="Arial" w:hAnsi="Arial" w:hint="default"/>
      </w:rPr>
    </w:lvl>
    <w:lvl w:ilvl="2" w:tplc="A660560C" w:tentative="1">
      <w:start w:val="1"/>
      <w:numFmt w:val="bullet"/>
      <w:lvlText w:val="•"/>
      <w:lvlJc w:val="left"/>
      <w:pPr>
        <w:tabs>
          <w:tab w:val="num" w:pos="2160"/>
        </w:tabs>
        <w:ind w:left="2160" w:hanging="360"/>
      </w:pPr>
      <w:rPr>
        <w:rFonts w:ascii="Arial" w:hAnsi="Arial" w:hint="default"/>
      </w:rPr>
    </w:lvl>
    <w:lvl w:ilvl="3" w:tplc="7C508F06" w:tentative="1">
      <w:start w:val="1"/>
      <w:numFmt w:val="bullet"/>
      <w:lvlText w:val="•"/>
      <w:lvlJc w:val="left"/>
      <w:pPr>
        <w:tabs>
          <w:tab w:val="num" w:pos="2880"/>
        </w:tabs>
        <w:ind w:left="2880" w:hanging="360"/>
      </w:pPr>
      <w:rPr>
        <w:rFonts w:ascii="Arial" w:hAnsi="Arial" w:hint="default"/>
      </w:rPr>
    </w:lvl>
    <w:lvl w:ilvl="4" w:tplc="4FD06438" w:tentative="1">
      <w:start w:val="1"/>
      <w:numFmt w:val="bullet"/>
      <w:lvlText w:val="•"/>
      <w:lvlJc w:val="left"/>
      <w:pPr>
        <w:tabs>
          <w:tab w:val="num" w:pos="3600"/>
        </w:tabs>
        <w:ind w:left="3600" w:hanging="360"/>
      </w:pPr>
      <w:rPr>
        <w:rFonts w:ascii="Arial" w:hAnsi="Arial" w:hint="default"/>
      </w:rPr>
    </w:lvl>
    <w:lvl w:ilvl="5" w:tplc="26363296" w:tentative="1">
      <w:start w:val="1"/>
      <w:numFmt w:val="bullet"/>
      <w:lvlText w:val="•"/>
      <w:lvlJc w:val="left"/>
      <w:pPr>
        <w:tabs>
          <w:tab w:val="num" w:pos="4320"/>
        </w:tabs>
        <w:ind w:left="4320" w:hanging="360"/>
      </w:pPr>
      <w:rPr>
        <w:rFonts w:ascii="Arial" w:hAnsi="Arial" w:hint="default"/>
      </w:rPr>
    </w:lvl>
    <w:lvl w:ilvl="6" w:tplc="F30CC23C" w:tentative="1">
      <w:start w:val="1"/>
      <w:numFmt w:val="bullet"/>
      <w:lvlText w:val="•"/>
      <w:lvlJc w:val="left"/>
      <w:pPr>
        <w:tabs>
          <w:tab w:val="num" w:pos="5040"/>
        </w:tabs>
        <w:ind w:left="5040" w:hanging="360"/>
      </w:pPr>
      <w:rPr>
        <w:rFonts w:ascii="Arial" w:hAnsi="Arial" w:hint="default"/>
      </w:rPr>
    </w:lvl>
    <w:lvl w:ilvl="7" w:tplc="2CE8372A" w:tentative="1">
      <w:start w:val="1"/>
      <w:numFmt w:val="bullet"/>
      <w:lvlText w:val="•"/>
      <w:lvlJc w:val="left"/>
      <w:pPr>
        <w:tabs>
          <w:tab w:val="num" w:pos="5760"/>
        </w:tabs>
        <w:ind w:left="5760" w:hanging="360"/>
      </w:pPr>
      <w:rPr>
        <w:rFonts w:ascii="Arial" w:hAnsi="Arial" w:hint="default"/>
      </w:rPr>
    </w:lvl>
    <w:lvl w:ilvl="8" w:tplc="9B0485BC" w:tentative="1">
      <w:start w:val="1"/>
      <w:numFmt w:val="bullet"/>
      <w:lvlText w:val="•"/>
      <w:lvlJc w:val="left"/>
      <w:pPr>
        <w:tabs>
          <w:tab w:val="num" w:pos="6480"/>
        </w:tabs>
        <w:ind w:left="6480" w:hanging="360"/>
      </w:pPr>
      <w:rPr>
        <w:rFonts w:ascii="Arial" w:hAnsi="Arial" w:hint="default"/>
      </w:rPr>
    </w:lvl>
  </w:abstractNum>
  <w:abstractNum w:abstractNumId="11">
    <w:nsid w:val="4FCE596E"/>
    <w:multiLevelType w:val="multilevel"/>
    <w:tmpl w:val="0F9E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3E28A9"/>
    <w:multiLevelType w:val="multilevel"/>
    <w:tmpl w:val="2064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A318EA"/>
    <w:multiLevelType w:val="multilevel"/>
    <w:tmpl w:val="F25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ED7875"/>
    <w:multiLevelType w:val="multilevel"/>
    <w:tmpl w:val="023E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4E2000"/>
    <w:multiLevelType w:val="multilevel"/>
    <w:tmpl w:val="C358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1E5A27"/>
    <w:multiLevelType w:val="multilevel"/>
    <w:tmpl w:val="A8E0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171673"/>
    <w:multiLevelType w:val="multilevel"/>
    <w:tmpl w:val="E7E0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9977373"/>
    <w:multiLevelType w:val="multilevel"/>
    <w:tmpl w:val="9C74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17"/>
  </w:num>
  <w:num w:numId="4">
    <w:abstractNumId w:val="2"/>
  </w:num>
  <w:num w:numId="5">
    <w:abstractNumId w:val="18"/>
  </w:num>
  <w:num w:numId="6">
    <w:abstractNumId w:val="13"/>
  </w:num>
  <w:num w:numId="7">
    <w:abstractNumId w:val="12"/>
  </w:num>
  <w:num w:numId="8">
    <w:abstractNumId w:val="4"/>
  </w:num>
  <w:num w:numId="9">
    <w:abstractNumId w:val="7"/>
  </w:num>
  <w:num w:numId="10">
    <w:abstractNumId w:val="9"/>
  </w:num>
  <w:num w:numId="11">
    <w:abstractNumId w:val="0"/>
  </w:num>
  <w:num w:numId="12">
    <w:abstractNumId w:val="15"/>
  </w:num>
  <w:num w:numId="13">
    <w:abstractNumId w:val="11"/>
  </w:num>
  <w:num w:numId="14">
    <w:abstractNumId w:val="16"/>
  </w:num>
  <w:num w:numId="15">
    <w:abstractNumId w:val="1"/>
  </w:num>
  <w:num w:numId="16">
    <w:abstractNumId w:val="6"/>
  </w:num>
  <w:num w:numId="17">
    <w:abstractNumId w:val="3"/>
  </w:num>
  <w:num w:numId="18">
    <w:abstractNumId w:val="5"/>
  </w:num>
  <w:num w:numId="19">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657"/>
    <w:rsid w:val="00000C45"/>
    <w:rsid w:val="00003344"/>
    <w:rsid w:val="0003060B"/>
    <w:rsid w:val="00061D99"/>
    <w:rsid w:val="000665CA"/>
    <w:rsid w:val="00075579"/>
    <w:rsid w:val="00096AE1"/>
    <w:rsid w:val="000C253A"/>
    <w:rsid w:val="000F71EB"/>
    <w:rsid w:val="0011716C"/>
    <w:rsid w:val="00146738"/>
    <w:rsid w:val="00163D22"/>
    <w:rsid w:val="001A3B37"/>
    <w:rsid w:val="001C55B3"/>
    <w:rsid w:val="001E0E1A"/>
    <w:rsid w:val="001E2F38"/>
    <w:rsid w:val="002010FA"/>
    <w:rsid w:val="00221657"/>
    <w:rsid w:val="00224641"/>
    <w:rsid w:val="00243D65"/>
    <w:rsid w:val="002A427C"/>
    <w:rsid w:val="002B1D6C"/>
    <w:rsid w:val="002D6E1C"/>
    <w:rsid w:val="00344463"/>
    <w:rsid w:val="00400F3D"/>
    <w:rsid w:val="00403CEA"/>
    <w:rsid w:val="00411641"/>
    <w:rsid w:val="004365F8"/>
    <w:rsid w:val="004439A6"/>
    <w:rsid w:val="004570D7"/>
    <w:rsid w:val="004646E9"/>
    <w:rsid w:val="00476EC7"/>
    <w:rsid w:val="004776D4"/>
    <w:rsid w:val="004872D0"/>
    <w:rsid w:val="004900A3"/>
    <w:rsid w:val="00493A6B"/>
    <w:rsid w:val="004972CE"/>
    <w:rsid w:val="004A31B9"/>
    <w:rsid w:val="004D3EED"/>
    <w:rsid w:val="00523129"/>
    <w:rsid w:val="005458DB"/>
    <w:rsid w:val="00550392"/>
    <w:rsid w:val="00581062"/>
    <w:rsid w:val="00596C50"/>
    <w:rsid w:val="005C4EFE"/>
    <w:rsid w:val="005D3D0E"/>
    <w:rsid w:val="005D72C0"/>
    <w:rsid w:val="005D7858"/>
    <w:rsid w:val="00625537"/>
    <w:rsid w:val="0065157E"/>
    <w:rsid w:val="006702D0"/>
    <w:rsid w:val="006A133B"/>
    <w:rsid w:val="007329C6"/>
    <w:rsid w:val="0076269B"/>
    <w:rsid w:val="007807A5"/>
    <w:rsid w:val="007A1EDD"/>
    <w:rsid w:val="007A5FAC"/>
    <w:rsid w:val="007F129C"/>
    <w:rsid w:val="007F409D"/>
    <w:rsid w:val="007F6BDD"/>
    <w:rsid w:val="00833092"/>
    <w:rsid w:val="0083343C"/>
    <w:rsid w:val="00865859"/>
    <w:rsid w:val="008A48B4"/>
    <w:rsid w:val="008C292A"/>
    <w:rsid w:val="008D20CE"/>
    <w:rsid w:val="00931470"/>
    <w:rsid w:val="00947F8A"/>
    <w:rsid w:val="009875A8"/>
    <w:rsid w:val="009A24CB"/>
    <w:rsid w:val="009C44CB"/>
    <w:rsid w:val="009C4790"/>
    <w:rsid w:val="009E2E6C"/>
    <w:rsid w:val="009F1F34"/>
    <w:rsid w:val="009F7A8F"/>
    <w:rsid w:val="00A25ED1"/>
    <w:rsid w:val="00A4033C"/>
    <w:rsid w:val="00A96544"/>
    <w:rsid w:val="00AA5D4C"/>
    <w:rsid w:val="00AE050A"/>
    <w:rsid w:val="00BB5DF1"/>
    <w:rsid w:val="00BE278A"/>
    <w:rsid w:val="00BF618C"/>
    <w:rsid w:val="00C161FB"/>
    <w:rsid w:val="00C36C9D"/>
    <w:rsid w:val="00C42238"/>
    <w:rsid w:val="00C8130C"/>
    <w:rsid w:val="00CA2673"/>
    <w:rsid w:val="00CA438A"/>
    <w:rsid w:val="00CA7740"/>
    <w:rsid w:val="00CB135A"/>
    <w:rsid w:val="00CF2C3B"/>
    <w:rsid w:val="00D171C9"/>
    <w:rsid w:val="00D377ED"/>
    <w:rsid w:val="00D5472B"/>
    <w:rsid w:val="00D77376"/>
    <w:rsid w:val="00DA3EDC"/>
    <w:rsid w:val="00E11960"/>
    <w:rsid w:val="00E250BD"/>
    <w:rsid w:val="00E33315"/>
    <w:rsid w:val="00E35B90"/>
    <w:rsid w:val="00E4102B"/>
    <w:rsid w:val="00E42C03"/>
    <w:rsid w:val="00E64C7E"/>
    <w:rsid w:val="00EB4C61"/>
    <w:rsid w:val="00EC3A0F"/>
    <w:rsid w:val="00ED528E"/>
    <w:rsid w:val="00EF4F92"/>
    <w:rsid w:val="00F12291"/>
    <w:rsid w:val="00F8514A"/>
    <w:rsid w:val="00F93841"/>
    <w:rsid w:val="00F938E8"/>
    <w:rsid w:val="00FB5B65"/>
    <w:rsid w:val="00FC1C2E"/>
    <w:rsid w:val="00FF7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5F8"/>
  </w:style>
  <w:style w:type="paragraph" w:styleId="Heading1">
    <w:name w:val="heading 1"/>
    <w:basedOn w:val="Normal"/>
    <w:next w:val="Normal"/>
    <w:link w:val="Heading1Char"/>
    <w:uiPriority w:val="9"/>
    <w:qFormat/>
    <w:rsid w:val="007807A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807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9654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43D6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3E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EED"/>
  </w:style>
  <w:style w:type="paragraph" w:styleId="Footer">
    <w:name w:val="footer"/>
    <w:basedOn w:val="Normal"/>
    <w:link w:val="FooterChar"/>
    <w:uiPriority w:val="99"/>
    <w:unhideWhenUsed/>
    <w:rsid w:val="004D3E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EED"/>
  </w:style>
  <w:style w:type="paragraph" w:styleId="NormalWeb">
    <w:name w:val="Normal (Web)"/>
    <w:basedOn w:val="Normal"/>
    <w:uiPriority w:val="99"/>
    <w:unhideWhenUsed/>
    <w:rsid w:val="00596C50"/>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ss-0">
    <w:name w:val="css-0"/>
    <w:basedOn w:val="DefaultParagraphFont"/>
    <w:rsid w:val="00596C50"/>
  </w:style>
  <w:style w:type="table" w:styleId="TableGrid">
    <w:name w:val="Table Grid"/>
    <w:basedOn w:val="TableNormal"/>
    <w:uiPriority w:val="39"/>
    <w:rsid w:val="00596C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41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102B"/>
    <w:rPr>
      <w:rFonts w:ascii="Tahoma" w:hAnsi="Tahoma" w:cs="Tahoma"/>
      <w:sz w:val="16"/>
      <w:szCs w:val="16"/>
    </w:rPr>
  </w:style>
  <w:style w:type="paragraph" w:styleId="ListParagraph">
    <w:name w:val="List Paragraph"/>
    <w:basedOn w:val="Normal"/>
    <w:uiPriority w:val="34"/>
    <w:qFormat/>
    <w:rsid w:val="00E250BD"/>
    <w:pPr>
      <w:spacing w:after="0" w:line="240" w:lineRule="auto"/>
      <w:ind w:left="720"/>
      <w:contextualSpacing/>
    </w:pPr>
    <w:rPr>
      <w:rFonts w:ascii="Times New Roman" w:eastAsia="Times New Roman" w:hAnsi="Times New Roman" w:cs="Times New Roman"/>
      <w:kern w:val="0"/>
      <w:sz w:val="24"/>
      <w:szCs w:val="24"/>
    </w:rPr>
  </w:style>
  <w:style w:type="paragraph" w:customStyle="1" w:styleId="Default">
    <w:name w:val="Default"/>
    <w:rsid w:val="00EC3A0F"/>
    <w:pPr>
      <w:autoSpaceDE w:val="0"/>
      <w:autoSpaceDN w:val="0"/>
      <w:adjustRightInd w:val="0"/>
      <w:spacing w:after="0" w:line="240" w:lineRule="auto"/>
    </w:pPr>
    <w:rPr>
      <w:rFonts w:ascii="Courier New" w:hAnsi="Courier New" w:cs="Courier New"/>
      <w:color w:val="000000"/>
      <w:kern w:val="0"/>
      <w:sz w:val="24"/>
      <w:szCs w:val="24"/>
    </w:rPr>
  </w:style>
  <w:style w:type="character" w:customStyle="1" w:styleId="Heading3Char">
    <w:name w:val="Heading 3 Char"/>
    <w:basedOn w:val="DefaultParagraphFont"/>
    <w:link w:val="Heading3"/>
    <w:uiPriority w:val="9"/>
    <w:rsid w:val="00A96544"/>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7807A5"/>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7807A5"/>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43D65"/>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5F8"/>
  </w:style>
  <w:style w:type="paragraph" w:styleId="Heading1">
    <w:name w:val="heading 1"/>
    <w:basedOn w:val="Normal"/>
    <w:next w:val="Normal"/>
    <w:link w:val="Heading1Char"/>
    <w:uiPriority w:val="9"/>
    <w:qFormat/>
    <w:rsid w:val="007807A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807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9654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43D6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3E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EED"/>
  </w:style>
  <w:style w:type="paragraph" w:styleId="Footer">
    <w:name w:val="footer"/>
    <w:basedOn w:val="Normal"/>
    <w:link w:val="FooterChar"/>
    <w:uiPriority w:val="99"/>
    <w:unhideWhenUsed/>
    <w:rsid w:val="004D3E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EED"/>
  </w:style>
  <w:style w:type="paragraph" w:styleId="NormalWeb">
    <w:name w:val="Normal (Web)"/>
    <w:basedOn w:val="Normal"/>
    <w:uiPriority w:val="99"/>
    <w:unhideWhenUsed/>
    <w:rsid w:val="00596C50"/>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ss-0">
    <w:name w:val="css-0"/>
    <w:basedOn w:val="DefaultParagraphFont"/>
    <w:rsid w:val="00596C50"/>
  </w:style>
  <w:style w:type="table" w:styleId="TableGrid">
    <w:name w:val="Table Grid"/>
    <w:basedOn w:val="TableNormal"/>
    <w:uiPriority w:val="39"/>
    <w:rsid w:val="00596C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41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102B"/>
    <w:rPr>
      <w:rFonts w:ascii="Tahoma" w:hAnsi="Tahoma" w:cs="Tahoma"/>
      <w:sz w:val="16"/>
      <w:szCs w:val="16"/>
    </w:rPr>
  </w:style>
  <w:style w:type="paragraph" w:styleId="ListParagraph">
    <w:name w:val="List Paragraph"/>
    <w:basedOn w:val="Normal"/>
    <w:uiPriority w:val="34"/>
    <w:qFormat/>
    <w:rsid w:val="00E250BD"/>
    <w:pPr>
      <w:spacing w:after="0" w:line="240" w:lineRule="auto"/>
      <w:ind w:left="720"/>
      <w:contextualSpacing/>
    </w:pPr>
    <w:rPr>
      <w:rFonts w:ascii="Times New Roman" w:eastAsia="Times New Roman" w:hAnsi="Times New Roman" w:cs="Times New Roman"/>
      <w:kern w:val="0"/>
      <w:sz w:val="24"/>
      <w:szCs w:val="24"/>
    </w:rPr>
  </w:style>
  <w:style w:type="paragraph" w:customStyle="1" w:styleId="Default">
    <w:name w:val="Default"/>
    <w:rsid w:val="00EC3A0F"/>
    <w:pPr>
      <w:autoSpaceDE w:val="0"/>
      <w:autoSpaceDN w:val="0"/>
      <w:adjustRightInd w:val="0"/>
      <w:spacing w:after="0" w:line="240" w:lineRule="auto"/>
    </w:pPr>
    <w:rPr>
      <w:rFonts w:ascii="Courier New" w:hAnsi="Courier New" w:cs="Courier New"/>
      <w:color w:val="000000"/>
      <w:kern w:val="0"/>
      <w:sz w:val="24"/>
      <w:szCs w:val="24"/>
    </w:rPr>
  </w:style>
  <w:style w:type="character" w:customStyle="1" w:styleId="Heading3Char">
    <w:name w:val="Heading 3 Char"/>
    <w:basedOn w:val="DefaultParagraphFont"/>
    <w:link w:val="Heading3"/>
    <w:uiPriority w:val="9"/>
    <w:rsid w:val="00A96544"/>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7807A5"/>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7807A5"/>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43D65"/>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9663">
      <w:bodyDiv w:val="1"/>
      <w:marLeft w:val="0"/>
      <w:marRight w:val="0"/>
      <w:marTop w:val="0"/>
      <w:marBottom w:val="0"/>
      <w:divBdr>
        <w:top w:val="none" w:sz="0" w:space="0" w:color="auto"/>
        <w:left w:val="none" w:sz="0" w:space="0" w:color="auto"/>
        <w:bottom w:val="none" w:sz="0" w:space="0" w:color="auto"/>
        <w:right w:val="none" w:sz="0" w:space="0" w:color="auto"/>
      </w:divBdr>
    </w:div>
    <w:div w:id="33238523">
      <w:bodyDiv w:val="1"/>
      <w:marLeft w:val="0"/>
      <w:marRight w:val="0"/>
      <w:marTop w:val="0"/>
      <w:marBottom w:val="0"/>
      <w:divBdr>
        <w:top w:val="none" w:sz="0" w:space="0" w:color="auto"/>
        <w:left w:val="none" w:sz="0" w:space="0" w:color="auto"/>
        <w:bottom w:val="none" w:sz="0" w:space="0" w:color="auto"/>
        <w:right w:val="none" w:sz="0" w:space="0" w:color="auto"/>
      </w:divBdr>
    </w:div>
    <w:div w:id="56049741">
      <w:bodyDiv w:val="1"/>
      <w:marLeft w:val="0"/>
      <w:marRight w:val="0"/>
      <w:marTop w:val="0"/>
      <w:marBottom w:val="0"/>
      <w:divBdr>
        <w:top w:val="none" w:sz="0" w:space="0" w:color="auto"/>
        <w:left w:val="none" w:sz="0" w:space="0" w:color="auto"/>
        <w:bottom w:val="none" w:sz="0" w:space="0" w:color="auto"/>
        <w:right w:val="none" w:sz="0" w:space="0" w:color="auto"/>
      </w:divBdr>
    </w:div>
    <w:div w:id="75246357">
      <w:bodyDiv w:val="1"/>
      <w:marLeft w:val="0"/>
      <w:marRight w:val="0"/>
      <w:marTop w:val="0"/>
      <w:marBottom w:val="0"/>
      <w:divBdr>
        <w:top w:val="none" w:sz="0" w:space="0" w:color="auto"/>
        <w:left w:val="none" w:sz="0" w:space="0" w:color="auto"/>
        <w:bottom w:val="none" w:sz="0" w:space="0" w:color="auto"/>
        <w:right w:val="none" w:sz="0" w:space="0" w:color="auto"/>
      </w:divBdr>
    </w:div>
    <w:div w:id="94831104">
      <w:bodyDiv w:val="1"/>
      <w:marLeft w:val="0"/>
      <w:marRight w:val="0"/>
      <w:marTop w:val="0"/>
      <w:marBottom w:val="0"/>
      <w:divBdr>
        <w:top w:val="none" w:sz="0" w:space="0" w:color="auto"/>
        <w:left w:val="none" w:sz="0" w:space="0" w:color="auto"/>
        <w:bottom w:val="none" w:sz="0" w:space="0" w:color="auto"/>
        <w:right w:val="none" w:sz="0" w:space="0" w:color="auto"/>
      </w:divBdr>
    </w:div>
    <w:div w:id="95445188">
      <w:bodyDiv w:val="1"/>
      <w:marLeft w:val="0"/>
      <w:marRight w:val="0"/>
      <w:marTop w:val="0"/>
      <w:marBottom w:val="0"/>
      <w:divBdr>
        <w:top w:val="none" w:sz="0" w:space="0" w:color="auto"/>
        <w:left w:val="none" w:sz="0" w:space="0" w:color="auto"/>
        <w:bottom w:val="none" w:sz="0" w:space="0" w:color="auto"/>
        <w:right w:val="none" w:sz="0" w:space="0" w:color="auto"/>
      </w:divBdr>
    </w:div>
    <w:div w:id="108135896">
      <w:bodyDiv w:val="1"/>
      <w:marLeft w:val="0"/>
      <w:marRight w:val="0"/>
      <w:marTop w:val="0"/>
      <w:marBottom w:val="0"/>
      <w:divBdr>
        <w:top w:val="none" w:sz="0" w:space="0" w:color="auto"/>
        <w:left w:val="none" w:sz="0" w:space="0" w:color="auto"/>
        <w:bottom w:val="none" w:sz="0" w:space="0" w:color="auto"/>
        <w:right w:val="none" w:sz="0" w:space="0" w:color="auto"/>
      </w:divBdr>
    </w:div>
    <w:div w:id="110518136">
      <w:bodyDiv w:val="1"/>
      <w:marLeft w:val="0"/>
      <w:marRight w:val="0"/>
      <w:marTop w:val="0"/>
      <w:marBottom w:val="0"/>
      <w:divBdr>
        <w:top w:val="none" w:sz="0" w:space="0" w:color="auto"/>
        <w:left w:val="none" w:sz="0" w:space="0" w:color="auto"/>
        <w:bottom w:val="none" w:sz="0" w:space="0" w:color="auto"/>
        <w:right w:val="none" w:sz="0" w:space="0" w:color="auto"/>
      </w:divBdr>
    </w:div>
    <w:div w:id="117534709">
      <w:bodyDiv w:val="1"/>
      <w:marLeft w:val="0"/>
      <w:marRight w:val="0"/>
      <w:marTop w:val="0"/>
      <w:marBottom w:val="0"/>
      <w:divBdr>
        <w:top w:val="none" w:sz="0" w:space="0" w:color="auto"/>
        <w:left w:val="none" w:sz="0" w:space="0" w:color="auto"/>
        <w:bottom w:val="none" w:sz="0" w:space="0" w:color="auto"/>
        <w:right w:val="none" w:sz="0" w:space="0" w:color="auto"/>
      </w:divBdr>
    </w:div>
    <w:div w:id="129369312">
      <w:bodyDiv w:val="1"/>
      <w:marLeft w:val="0"/>
      <w:marRight w:val="0"/>
      <w:marTop w:val="0"/>
      <w:marBottom w:val="0"/>
      <w:divBdr>
        <w:top w:val="none" w:sz="0" w:space="0" w:color="auto"/>
        <w:left w:val="none" w:sz="0" w:space="0" w:color="auto"/>
        <w:bottom w:val="none" w:sz="0" w:space="0" w:color="auto"/>
        <w:right w:val="none" w:sz="0" w:space="0" w:color="auto"/>
      </w:divBdr>
    </w:div>
    <w:div w:id="153768257">
      <w:bodyDiv w:val="1"/>
      <w:marLeft w:val="0"/>
      <w:marRight w:val="0"/>
      <w:marTop w:val="0"/>
      <w:marBottom w:val="0"/>
      <w:divBdr>
        <w:top w:val="none" w:sz="0" w:space="0" w:color="auto"/>
        <w:left w:val="none" w:sz="0" w:space="0" w:color="auto"/>
        <w:bottom w:val="none" w:sz="0" w:space="0" w:color="auto"/>
        <w:right w:val="none" w:sz="0" w:space="0" w:color="auto"/>
      </w:divBdr>
    </w:div>
    <w:div w:id="204568113">
      <w:bodyDiv w:val="1"/>
      <w:marLeft w:val="0"/>
      <w:marRight w:val="0"/>
      <w:marTop w:val="0"/>
      <w:marBottom w:val="0"/>
      <w:divBdr>
        <w:top w:val="none" w:sz="0" w:space="0" w:color="auto"/>
        <w:left w:val="none" w:sz="0" w:space="0" w:color="auto"/>
        <w:bottom w:val="none" w:sz="0" w:space="0" w:color="auto"/>
        <w:right w:val="none" w:sz="0" w:space="0" w:color="auto"/>
      </w:divBdr>
    </w:div>
    <w:div w:id="224411080">
      <w:bodyDiv w:val="1"/>
      <w:marLeft w:val="0"/>
      <w:marRight w:val="0"/>
      <w:marTop w:val="0"/>
      <w:marBottom w:val="0"/>
      <w:divBdr>
        <w:top w:val="none" w:sz="0" w:space="0" w:color="auto"/>
        <w:left w:val="none" w:sz="0" w:space="0" w:color="auto"/>
        <w:bottom w:val="none" w:sz="0" w:space="0" w:color="auto"/>
        <w:right w:val="none" w:sz="0" w:space="0" w:color="auto"/>
      </w:divBdr>
    </w:div>
    <w:div w:id="256258010">
      <w:bodyDiv w:val="1"/>
      <w:marLeft w:val="0"/>
      <w:marRight w:val="0"/>
      <w:marTop w:val="0"/>
      <w:marBottom w:val="0"/>
      <w:divBdr>
        <w:top w:val="none" w:sz="0" w:space="0" w:color="auto"/>
        <w:left w:val="none" w:sz="0" w:space="0" w:color="auto"/>
        <w:bottom w:val="none" w:sz="0" w:space="0" w:color="auto"/>
        <w:right w:val="none" w:sz="0" w:space="0" w:color="auto"/>
      </w:divBdr>
    </w:div>
    <w:div w:id="268004368">
      <w:bodyDiv w:val="1"/>
      <w:marLeft w:val="0"/>
      <w:marRight w:val="0"/>
      <w:marTop w:val="0"/>
      <w:marBottom w:val="0"/>
      <w:divBdr>
        <w:top w:val="none" w:sz="0" w:space="0" w:color="auto"/>
        <w:left w:val="none" w:sz="0" w:space="0" w:color="auto"/>
        <w:bottom w:val="none" w:sz="0" w:space="0" w:color="auto"/>
        <w:right w:val="none" w:sz="0" w:space="0" w:color="auto"/>
      </w:divBdr>
    </w:div>
    <w:div w:id="269822748">
      <w:bodyDiv w:val="1"/>
      <w:marLeft w:val="0"/>
      <w:marRight w:val="0"/>
      <w:marTop w:val="0"/>
      <w:marBottom w:val="0"/>
      <w:divBdr>
        <w:top w:val="none" w:sz="0" w:space="0" w:color="auto"/>
        <w:left w:val="none" w:sz="0" w:space="0" w:color="auto"/>
        <w:bottom w:val="none" w:sz="0" w:space="0" w:color="auto"/>
        <w:right w:val="none" w:sz="0" w:space="0" w:color="auto"/>
      </w:divBdr>
    </w:div>
    <w:div w:id="302808083">
      <w:bodyDiv w:val="1"/>
      <w:marLeft w:val="0"/>
      <w:marRight w:val="0"/>
      <w:marTop w:val="0"/>
      <w:marBottom w:val="0"/>
      <w:divBdr>
        <w:top w:val="none" w:sz="0" w:space="0" w:color="auto"/>
        <w:left w:val="none" w:sz="0" w:space="0" w:color="auto"/>
        <w:bottom w:val="none" w:sz="0" w:space="0" w:color="auto"/>
        <w:right w:val="none" w:sz="0" w:space="0" w:color="auto"/>
      </w:divBdr>
      <w:divsChild>
        <w:div w:id="17537016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35959748">
      <w:bodyDiv w:val="1"/>
      <w:marLeft w:val="0"/>
      <w:marRight w:val="0"/>
      <w:marTop w:val="0"/>
      <w:marBottom w:val="0"/>
      <w:divBdr>
        <w:top w:val="none" w:sz="0" w:space="0" w:color="auto"/>
        <w:left w:val="none" w:sz="0" w:space="0" w:color="auto"/>
        <w:bottom w:val="none" w:sz="0" w:space="0" w:color="auto"/>
        <w:right w:val="none" w:sz="0" w:space="0" w:color="auto"/>
      </w:divBdr>
    </w:div>
    <w:div w:id="339041910">
      <w:bodyDiv w:val="1"/>
      <w:marLeft w:val="0"/>
      <w:marRight w:val="0"/>
      <w:marTop w:val="0"/>
      <w:marBottom w:val="0"/>
      <w:divBdr>
        <w:top w:val="none" w:sz="0" w:space="0" w:color="auto"/>
        <w:left w:val="none" w:sz="0" w:space="0" w:color="auto"/>
        <w:bottom w:val="none" w:sz="0" w:space="0" w:color="auto"/>
        <w:right w:val="none" w:sz="0" w:space="0" w:color="auto"/>
      </w:divBdr>
    </w:div>
    <w:div w:id="382488308">
      <w:bodyDiv w:val="1"/>
      <w:marLeft w:val="0"/>
      <w:marRight w:val="0"/>
      <w:marTop w:val="0"/>
      <w:marBottom w:val="0"/>
      <w:divBdr>
        <w:top w:val="none" w:sz="0" w:space="0" w:color="auto"/>
        <w:left w:val="none" w:sz="0" w:space="0" w:color="auto"/>
        <w:bottom w:val="none" w:sz="0" w:space="0" w:color="auto"/>
        <w:right w:val="none" w:sz="0" w:space="0" w:color="auto"/>
      </w:divBdr>
    </w:div>
    <w:div w:id="395015755">
      <w:bodyDiv w:val="1"/>
      <w:marLeft w:val="0"/>
      <w:marRight w:val="0"/>
      <w:marTop w:val="0"/>
      <w:marBottom w:val="0"/>
      <w:divBdr>
        <w:top w:val="none" w:sz="0" w:space="0" w:color="auto"/>
        <w:left w:val="none" w:sz="0" w:space="0" w:color="auto"/>
        <w:bottom w:val="none" w:sz="0" w:space="0" w:color="auto"/>
        <w:right w:val="none" w:sz="0" w:space="0" w:color="auto"/>
      </w:divBdr>
    </w:div>
    <w:div w:id="414743873">
      <w:bodyDiv w:val="1"/>
      <w:marLeft w:val="0"/>
      <w:marRight w:val="0"/>
      <w:marTop w:val="0"/>
      <w:marBottom w:val="0"/>
      <w:divBdr>
        <w:top w:val="none" w:sz="0" w:space="0" w:color="auto"/>
        <w:left w:val="none" w:sz="0" w:space="0" w:color="auto"/>
        <w:bottom w:val="none" w:sz="0" w:space="0" w:color="auto"/>
        <w:right w:val="none" w:sz="0" w:space="0" w:color="auto"/>
      </w:divBdr>
    </w:div>
    <w:div w:id="427971193">
      <w:bodyDiv w:val="1"/>
      <w:marLeft w:val="0"/>
      <w:marRight w:val="0"/>
      <w:marTop w:val="0"/>
      <w:marBottom w:val="0"/>
      <w:divBdr>
        <w:top w:val="none" w:sz="0" w:space="0" w:color="auto"/>
        <w:left w:val="none" w:sz="0" w:space="0" w:color="auto"/>
        <w:bottom w:val="none" w:sz="0" w:space="0" w:color="auto"/>
        <w:right w:val="none" w:sz="0" w:space="0" w:color="auto"/>
      </w:divBdr>
    </w:div>
    <w:div w:id="508910214">
      <w:bodyDiv w:val="1"/>
      <w:marLeft w:val="0"/>
      <w:marRight w:val="0"/>
      <w:marTop w:val="0"/>
      <w:marBottom w:val="0"/>
      <w:divBdr>
        <w:top w:val="none" w:sz="0" w:space="0" w:color="auto"/>
        <w:left w:val="none" w:sz="0" w:space="0" w:color="auto"/>
        <w:bottom w:val="none" w:sz="0" w:space="0" w:color="auto"/>
        <w:right w:val="none" w:sz="0" w:space="0" w:color="auto"/>
      </w:divBdr>
      <w:divsChild>
        <w:div w:id="1639068640">
          <w:marLeft w:val="0"/>
          <w:marRight w:val="0"/>
          <w:marTop w:val="0"/>
          <w:marBottom w:val="0"/>
          <w:divBdr>
            <w:top w:val="none" w:sz="0" w:space="0" w:color="auto"/>
            <w:left w:val="none" w:sz="0" w:space="0" w:color="auto"/>
            <w:bottom w:val="none" w:sz="0" w:space="0" w:color="auto"/>
            <w:right w:val="none" w:sz="0" w:space="0" w:color="auto"/>
          </w:divBdr>
          <w:divsChild>
            <w:div w:id="8861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09936">
      <w:bodyDiv w:val="1"/>
      <w:marLeft w:val="0"/>
      <w:marRight w:val="0"/>
      <w:marTop w:val="0"/>
      <w:marBottom w:val="0"/>
      <w:divBdr>
        <w:top w:val="none" w:sz="0" w:space="0" w:color="auto"/>
        <w:left w:val="none" w:sz="0" w:space="0" w:color="auto"/>
        <w:bottom w:val="none" w:sz="0" w:space="0" w:color="auto"/>
        <w:right w:val="none" w:sz="0" w:space="0" w:color="auto"/>
      </w:divBdr>
    </w:div>
    <w:div w:id="551380108">
      <w:bodyDiv w:val="1"/>
      <w:marLeft w:val="0"/>
      <w:marRight w:val="0"/>
      <w:marTop w:val="0"/>
      <w:marBottom w:val="0"/>
      <w:divBdr>
        <w:top w:val="none" w:sz="0" w:space="0" w:color="auto"/>
        <w:left w:val="none" w:sz="0" w:space="0" w:color="auto"/>
        <w:bottom w:val="none" w:sz="0" w:space="0" w:color="auto"/>
        <w:right w:val="none" w:sz="0" w:space="0" w:color="auto"/>
      </w:divBdr>
    </w:div>
    <w:div w:id="551888218">
      <w:bodyDiv w:val="1"/>
      <w:marLeft w:val="0"/>
      <w:marRight w:val="0"/>
      <w:marTop w:val="0"/>
      <w:marBottom w:val="0"/>
      <w:divBdr>
        <w:top w:val="none" w:sz="0" w:space="0" w:color="auto"/>
        <w:left w:val="none" w:sz="0" w:space="0" w:color="auto"/>
        <w:bottom w:val="none" w:sz="0" w:space="0" w:color="auto"/>
        <w:right w:val="none" w:sz="0" w:space="0" w:color="auto"/>
      </w:divBdr>
    </w:div>
    <w:div w:id="574438283">
      <w:bodyDiv w:val="1"/>
      <w:marLeft w:val="0"/>
      <w:marRight w:val="0"/>
      <w:marTop w:val="0"/>
      <w:marBottom w:val="0"/>
      <w:divBdr>
        <w:top w:val="none" w:sz="0" w:space="0" w:color="auto"/>
        <w:left w:val="none" w:sz="0" w:space="0" w:color="auto"/>
        <w:bottom w:val="none" w:sz="0" w:space="0" w:color="auto"/>
        <w:right w:val="none" w:sz="0" w:space="0" w:color="auto"/>
      </w:divBdr>
    </w:div>
    <w:div w:id="603463314">
      <w:bodyDiv w:val="1"/>
      <w:marLeft w:val="0"/>
      <w:marRight w:val="0"/>
      <w:marTop w:val="0"/>
      <w:marBottom w:val="0"/>
      <w:divBdr>
        <w:top w:val="none" w:sz="0" w:space="0" w:color="auto"/>
        <w:left w:val="none" w:sz="0" w:space="0" w:color="auto"/>
        <w:bottom w:val="none" w:sz="0" w:space="0" w:color="auto"/>
        <w:right w:val="none" w:sz="0" w:space="0" w:color="auto"/>
      </w:divBdr>
    </w:div>
    <w:div w:id="610480385">
      <w:bodyDiv w:val="1"/>
      <w:marLeft w:val="0"/>
      <w:marRight w:val="0"/>
      <w:marTop w:val="0"/>
      <w:marBottom w:val="0"/>
      <w:divBdr>
        <w:top w:val="none" w:sz="0" w:space="0" w:color="auto"/>
        <w:left w:val="none" w:sz="0" w:space="0" w:color="auto"/>
        <w:bottom w:val="none" w:sz="0" w:space="0" w:color="auto"/>
        <w:right w:val="none" w:sz="0" w:space="0" w:color="auto"/>
      </w:divBdr>
    </w:div>
    <w:div w:id="631524738">
      <w:bodyDiv w:val="1"/>
      <w:marLeft w:val="0"/>
      <w:marRight w:val="0"/>
      <w:marTop w:val="0"/>
      <w:marBottom w:val="0"/>
      <w:divBdr>
        <w:top w:val="none" w:sz="0" w:space="0" w:color="auto"/>
        <w:left w:val="none" w:sz="0" w:space="0" w:color="auto"/>
        <w:bottom w:val="none" w:sz="0" w:space="0" w:color="auto"/>
        <w:right w:val="none" w:sz="0" w:space="0" w:color="auto"/>
      </w:divBdr>
    </w:div>
    <w:div w:id="674773187">
      <w:bodyDiv w:val="1"/>
      <w:marLeft w:val="0"/>
      <w:marRight w:val="0"/>
      <w:marTop w:val="0"/>
      <w:marBottom w:val="0"/>
      <w:divBdr>
        <w:top w:val="none" w:sz="0" w:space="0" w:color="auto"/>
        <w:left w:val="none" w:sz="0" w:space="0" w:color="auto"/>
        <w:bottom w:val="none" w:sz="0" w:space="0" w:color="auto"/>
        <w:right w:val="none" w:sz="0" w:space="0" w:color="auto"/>
      </w:divBdr>
    </w:div>
    <w:div w:id="678392302">
      <w:bodyDiv w:val="1"/>
      <w:marLeft w:val="0"/>
      <w:marRight w:val="0"/>
      <w:marTop w:val="0"/>
      <w:marBottom w:val="0"/>
      <w:divBdr>
        <w:top w:val="none" w:sz="0" w:space="0" w:color="auto"/>
        <w:left w:val="none" w:sz="0" w:space="0" w:color="auto"/>
        <w:bottom w:val="none" w:sz="0" w:space="0" w:color="auto"/>
        <w:right w:val="none" w:sz="0" w:space="0" w:color="auto"/>
      </w:divBdr>
    </w:div>
    <w:div w:id="681588096">
      <w:bodyDiv w:val="1"/>
      <w:marLeft w:val="0"/>
      <w:marRight w:val="0"/>
      <w:marTop w:val="0"/>
      <w:marBottom w:val="0"/>
      <w:divBdr>
        <w:top w:val="none" w:sz="0" w:space="0" w:color="auto"/>
        <w:left w:val="none" w:sz="0" w:space="0" w:color="auto"/>
        <w:bottom w:val="none" w:sz="0" w:space="0" w:color="auto"/>
        <w:right w:val="none" w:sz="0" w:space="0" w:color="auto"/>
      </w:divBdr>
    </w:div>
    <w:div w:id="716583043">
      <w:bodyDiv w:val="1"/>
      <w:marLeft w:val="0"/>
      <w:marRight w:val="0"/>
      <w:marTop w:val="0"/>
      <w:marBottom w:val="0"/>
      <w:divBdr>
        <w:top w:val="none" w:sz="0" w:space="0" w:color="auto"/>
        <w:left w:val="none" w:sz="0" w:space="0" w:color="auto"/>
        <w:bottom w:val="none" w:sz="0" w:space="0" w:color="auto"/>
        <w:right w:val="none" w:sz="0" w:space="0" w:color="auto"/>
      </w:divBdr>
    </w:div>
    <w:div w:id="725490397">
      <w:bodyDiv w:val="1"/>
      <w:marLeft w:val="0"/>
      <w:marRight w:val="0"/>
      <w:marTop w:val="0"/>
      <w:marBottom w:val="0"/>
      <w:divBdr>
        <w:top w:val="none" w:sz="0" w:space="0" w:color="auto"/>
        <w:left w:val="none" w:sz="0" w:space="0" w:color="auto"/>
        <w:bottom w:val="none" w:sz="0" w:space="0" w:color="auto"/>
        <w:right w:val="none" w:sz="0" w:space="0" w:color="auto"/>
      </w:divBdr>
    </w:div>
    <w:div w:id="749930411">
      <w:bodyDiv w:val="1"/>
      <w:marLeft w:val="0"/>
      <w:marRight w:val="0"/>
      <w:marTop w:val="0"/>
      <w:marBottom w:val="0"/>
      <w:divBdr>
        <w:top w:val="none" w:sz="0" w:space="0" w:color="auto"/>
        <w:left w:val="none" w:sz="0" w:space="0" w:color="auto"/>
        <w:bottom w:val="none" w:sz="0" w:space="0" w:color="auto"/>
        <w:right w:val="none" w:sz="0" w:space="0" w:color="auto"/>
      </w:divBdr>
    </w:div>
    <w:div w:id="761798333">
      <w:bodyDiv w:val="1"/>
      <w:marLeft w:val="0"/>
      <w:marRight w:val="0"/>
      <w:marTop w:val="0"/>
      <w:marBottom w:val="0"/>
      <w:divBdr>
        <w:top w:val="none" w:sz="0" w:space="0" w:color="auto"/>
        <w:left w:val="none" w:sz="0" w:space="0" w:color="auto"/>
        <w:bottom w:val="none" w:sz="0" w:space="0" w:color="auto"/>
        <w:right w:val="none" w:sz="0" w:space="0" w:color="auto"/>
      </w:divBdr>
    </w:div>
    <w:div w:id="771701071">
      <w:bodyDiv w:val="1"/>
      <w:marLeft w:val="0"/>
      <w:marRight w:val="0"/>
      <w:marTop w:val="0"/>
      <w:marBottom w:val="0"/>
      <w:divBdr>
        <w:top w:val="none" w:sz="0" w:space="0" w:color="auto"/>
        <w:left w:val="none" w:sz="0" w:space="0" w:color="auto"/>
        <w:bottom w:val="none" w:sz="0" w:space="0" w:color="auto"/>
        <w:right w:val="none" w:sz="0" w:space="0" w:color="auto"/>
      </w:divBdr>
    </w:div>
    <w:div w:id="780151812">
      <w:bodyDiv w:val="1"/>
      <w:marLeft w:val="0"/>
      <w:marRight w:val="0"/>
      <w:marTop w:val="0"/>
      <w:marBottom w:val="0"/>
      <w:divBdr>
        <w:top w:val="none" w:sz="0" w:space="0" w:color="auto"/>
        <w:left w:val="none" w:sz="0" w:space="0" w:color="auto"/>
        <w:bottom w:val="none" w:sz="0" w:space="0" w:color="auto"/>
        <w:right w:val="none" w:sz="0" w:space="0" w:color="auto"/>
      </w:divBdr>
    </w:div>
    <w:div w:id="788087968">
      <w:bodyDiv w:val="1"/>
      <w:marLeft w:val="0"/>
      <w:marRight w:val="0"/>
      <w:marTop w:val="0"/>
      <w:marBottom w:val="0"/>
      <w:divBdr>
        <w:top w:val="none" w:sz="0" w:space="0" w:color="auto"/>
        <w:left w:val="none" w:sz="0" w:space="0" w:color="auto"/>
        <w:bottom w:val="none" w:sz="0" w:space="0" w:color="auto"/>
        <w:right w:val="none" w:sz="0" w:space="0" w:color="auto"/>
      </w:divBdr>
    </w:div>
    <w:div w:id="794131564">
      <w:bodyDiv w:val="1"/>
      <w:marLeft w:val="0"/>
      <w:marRight w:val="0"/>
      <w:marTop w:val="0"/>
      <w:marBottom w:val="0"/>
      <w:divBdr>
        <w:top w:val="none" w:sz="0" w:space="0" w:color="auto"/>
        <w:left w:val="none" w:sz="0" w:space="0" w:color="auto"/>
        <w:bottom w:val="none" w:sz="0" w:space="0" w:color="auto"/>
        <w:right w:val="none" w:sz="0" w:space="0" w:color="auto"/>
      </w:divBdr>
    </w:div>
    <w:div w:id="810291615">
      <w:bodyDiv w:val="1"/>
      <w:marLeft w:val="0"/>
      <w:marRight w:val="0"/>
      <w:marTop w:val="0"/>
      <w:marBottom w:val="0"/>
      <w:divBdr>
        <w:top w:val="none" w:sz="0" w:space="0" w:color="auto"/>
        <w:left w:val="none" w:sz="0" w:space="0" w:color="auto"/>
        <w:bottom w:val="none" w:sz="0" w:space="0" w:color="auto"/>
        <w:right w:val="none" w:sz="0" w:space="0" w:color="auto"/>
      </w:divBdr>
    </w:div>
    <w:div w:id="823207647">
      <w:bodyDiv w:val="1"/>
      <w:marLeft w:val="0"/>
      <w:marRight w:val="0"/>
      <w:marTop w:val="0"/>
      <w:marBottom w:val="0"/>
      <w:divBdr>
        <w:top w:val="none" w:sz="0" w:space="0" w:color="auto"/>
        <w:left w:val="none" w:sz="0" w:space="0" w:color="auto"/>
        <w:bottom w:val="none" w:sz="0" w:space="0" w:color="auto"/>
        <w:right w:val="none" w:sz="0" w:space="0" w:color="auto"/>
      </w:divBdr>
    </w:div>
    <w:div w:id="840969181">
      <w:bodyDiv w:val="1"/>
      <w:marLeft w:val="0"/>
      <w:marRight w:val="0"/>
      <w:marTop w:val="0"/>
      <w:marBottom w:val="0"/>
      <w:divBdr>
        <w:top w:val="none" w:sz="0" w:space="0" w:color="auto"/>
        <w:left w:val="none" w:sz="0" w:space="0" w:color="auto"/>
        <w:bottom w:val="none" w:sz="0" w:space="0" w:color="auto"/>
        <w:right w:val="none" w:sz="0" w:space="0" w:color="auto"/>
      </w:divBdr>
    </w:div>
    <w:div w:id="850530833">
      <w:bodyDiv w:val="1"/>
      <w:marLeft w:val="0"/>
      <w:marRight w:val="0"/>
      <w:marTop w:val="0"/>
      <w:marBottom w:val="0"/>
      <w:divBdr>
        <w:top w:val="none" w:sz="0" w:space="0" w:color="auto"/>
        <w:left w:val="none" w:sz="0" w:space="0" w:color="auto"/>
        <w:bottom w:val="none" w:sz="0" w:space="0" w:color="auto"/>
        <w:right w:val="none" w:sz="0" w:space="0" w:color="auto"/>
      </w:divBdr>
      <w:divsChild>
        <w:div w:id="419958916">
          <w:marLeft w:val="0"/>
          <w:marRight w:val="0"/>
          <w:marTop w:val="0"/>
          <w:marBottom w:val="0"/>
          <w:divBdr>
            <w:top w:val="none" w:sz="0" w:space="0" w:color="auto"/>
            <w:left w:val="none" w:sz="0" w:space="0" w:color="auto"/>
            <w:bottom w:val="none" w:sz="0" w:space="0" w:color="auto"/>
            <w:right w:val="none" w:sz="0" w:space="0" w:color="auto"/>
          </w:divBdr>
          <w:divsChild>
            <w:div w:id="18497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3276">
      <w:bodyDiv w:val="1"/>
      <w:marLeft w:val="0"/>
      <w:marRight w:val="0"/>
      <w:marTop w:val="0"/>
      <w:marBottom w:val="0"/>
      <w:divBdr>
        <w:top w:val="none" w:sz="0" w:space="0" w:color="auto"/>
        <w:left w:val="none" w:sz="0" w:space="0" w:color="auto"/>
        <w:bottom w:val="none" w:sz="0" w:space="0" w:color="auto"/>
        <w:right w:val="none" w:sz="0" w:space="0" w:color="auto"/>
      </w:divBdr>
    </w:div>
    <w:div w:id="882912855">
      <w:bodyDiv w:val="1"/>
      <w:marLeft w:val="0"/>
      <w:marRight w:val="0"/>
      <w:marTop w:val="0"/>
      <w:marBottom w:val="0"/>
      <w:divBdr>
        <w:top w:val="none" w:sz="0" w:space="0" w:color="auto"/>
        <w:left w:val="none" w:sz="0" w:space="0" w:color="auto"/>
        <w:bottom w:val="none" w:sz="0" w:space="0" w:color="auto"/>
        <w:right w:val="none" w:sz="0" w:space="0" w:color="auto"/>
      </w:divBdr>
    </w:div>
    <w:div w:id="917448683">
      <w:bodyDiv w:val="1"/>
      <w:marLeft w:val="0"/>
      <w:marRight w:val="0"/>
      <w:marTop w:val="0"/>
      <w:marBottom w:val="0"/>
      <w:divBdr>
        <w:top w:val="none" w:sz="0" w:space="0" w:color="auto"/>
        <w:left w:val="none" w:sz="0" w:space="0" w:color="auto"/>
        <w:bottom w:val="none" w:sz="0" w:space="0" w:color="auto"/>
        <w:right w:val="none" w:sz="0" w:space="0" w:color="auto"/>
      </w:divBdr>
    </w:div>
    <w:div w:id="923225945">
      <w:bodyDiv w:val="1"/>
      <w:marLeft w:val="0"/>
      <w:marRight w:val="0"/>
      <w:marTop w:val="0"/>
      <w:marBottom w:val="0"/>
      <w:divBdr>
        <w:top w:val="none" w:sz="0" w:space="0" w:color="auto"/>
        <w:left w:val="none" w:sz="0" w:space="0" w:color="auto"/>
        <w:bottom w:val="none" w:sz="0" w:space="0" w:color="auto"/>
        <w:right w:val="none" w:sz="0" w:space="0" w:color="auto"/>
      </w:divBdr>
    </w:div>
    <w:div w:id="942029808">
      <w:bodyDiv w:val="1"/>
      <w:marLeft w:val="0"/>
      <w:marRight w:val="0"/>
      <w:marTop w:val="0"/>
      <w:marBottom w:val="0"/>
      <w:divBdr>
        <w:top w:val="none" w:sz="0" w:space="0" w:color="auto"/>
        <w:left w:val="none" w:sz="0" w:space="0" w:color="auto"/>
        <w:bottom w:val="none" w:sz="0" w:space="0" w:color="auto"/>
        <w:right w:val="none" w:sz="0" w:space="0" w:color="auto"/>
      </w:divBdr>
    </w:div>
    <w:div w:id="991716262">
      <w:bodyDiv w:val="1"/>
      <w:marLeft w:val="0"/>
      <w:marRight w:val="0"/>
      <w:marTop w:val="0"/>
      <w:marBottom w:val="0"/>
      <w:divBdr>
        <w:top w:val="none" w:sz="0" w:space="0" w:color="auto"/>
        <w:left w:val="none" w:sz="0" w:space="0" w:color="auto"/>
        <w:bottom w:val="none" w:sz="0" w:space="0" w:color="auto"/>
        <w:right w:val="none" w:sz="0" w:space="0" w:color="auto"/>
      </w:divBdr>
    </w:div>
    <w:div w:id="1016804241">
      <w:bodyDiv w:val="1"/>
      <w:marLeft w:val="0"/>
      <w:marRight w:val="0"/>
      <w:marTop w:val="0"/>
      <w:marBottom w:val="0"/>
      <w:divBdr>
        <w:top w:val="none" w:sz="0" w:space="0" w:color="auto"/>
        <w:left w:val="none" w:sz="0" w:space="0" w:color="auto"/>
        <w:bottom w:val="none" w:sz="0" w:space="0" w:color="auto"/>
        <w:right w:val="none" w:sz="0" w:space="0" w:color="auto"/>
      </w:divBdr>
    </w:div>
    <w:div w:id="1018890664">
      <w:bodyDiv w:val="1"/>
      <w:marLeft w:val="0"/>
      <w:marRight w:val="0"/>
      <w:marTop w:val="0"/>
      <w:marBottom w:val="0"/>
      <w:divBdr>
        <w:top w:val="none" w:sz="0" w:space="0" w:color="auto"/>
        <w:left w:val="none" w:sz="0" w:space="0" w:color="auto"/>
        <w:bottom w:val="none" w:sz="0" w:space="0" w:color="auto"/>
        <w:right w:val="none" w:sz="0" w:space="0" w:color="auto"/>
      </w:divBdr>
    </w:div>
    <w:div w:id="1022972682">
      <w:bodyDiv w:val="1"/>
      <w:marLeft w:val="0"/>
      <w:marRight w:val="0"/>
      <w:marTop w:val="0"/>
      <w:marBottom w:val="0"/>
      <w:divBdr>
        <w:top w:val="none" w:sz="0" w:space="0" w:color="auto"/>
        <w:left w:val="none" w:sz="0" w:space="0" w:color="auto"/>
        <w:bottom w:val="none" w:sz="0" w:space="0" w:color="auto"/>
        <w:right w:val="none" w:sz="0" w:space="0" w:color="auto"/>
      </w:divBdr>
    </w:div>
    <w:div w:id="1035813782">
      <w:bodyDiv w:val="1"/>
      <w:marLeft w:val="0"/>
      <w:marRight w:val="0"/>
      <w:marTop w:val="0"/>
      <w:marBottom w:val="0"/>
      <w:divBdr>
        <w:top w:val="none" w:sz="0" w:space="0" w:color="auto"/>
        <w:left w:val="none" w:sz="0" w:space="0" w:color="auto"/>
        <w:bottom w:val="none" w:sz="0" w:space="0" w:color="auto"/>
        <w:right w:val="none" w:sz="0" w:space="0" w:color="auto"/>
      </w:divBdr>
    </w:div>
    <w:div w:id="1087726567">
      <w:bodyDiv w:val="1"/>
      <w:marLeft w:val="0"/>
      <w:marRight w:val="0"/>
      <w:marTop w:val="0"/>
      <w:marBottom w:val="0"/>
      <w:divBdr>
        <w:top w:val="none" w:sz="0" w:space="0" w:color="auto"/>
        <w:left w:val="none" w:sz="0" w:space="0" w:color="auto"/>
        <w:bottom w:val="none" w:sz="0" w:space="0" w:color="auto"/>
        <w:right w:val="none" w:sz="0" w:space="0" w:color="auto"/>
      </w:divBdr>
    </w:div>
    <w:div w:id="1190527673">
      <w:bodyDiv w:val="1"/>
      <w:marLeft w:val="0"/>
      <w:marRight w:val="0"/>
      <w:marTop w:val="0"/>
      <w:marBottom w:val="0"/>
      <w:divBdr>
        <w:top w:val="none" w:sz="0" w:space="0" w:color="auto"/>
        <w:left w:val="none" w:sz="0" w:space="0" w:color="auto"/>
        <w:bottom w:val="none" w:sz="0" w:space="0" w:color="auto"/>
        <w:right w:val="none" w:sz="0" w:space="0" w:color="auto"/>
      </w:divBdr>
    </w:div>
    <w:div w:id="1221091385">
      <w:bodyDiv w:val="1"/>
      <w:marLeft w:val="0"/>
      <w:marRight w:val="0"/>
      <w:marTop w:val="0"/>
      <w:marBottom w:val="0"/>
      <w:divBdr>
        <w:top w:val="none" w:sz="0" w:space="0" w:color="auto"/>
        <w:left w:val="none" w:sz="0" w:space="0" w:color="auto"/>
        <w:bottom w:val="none" w:sz="0" w:space="0" w:color="auto"/>
        <w:right w:val="none" w:sz="0" w:space="0" w:color="auto"/>
      </w:divBdr>
    </w:div>
    <w:div w:id="1234394340">
      <w:bodyDiv w:val="1"/>
      <w:marLeft w:val="0"/>
      <w:marRight w:val="0"/>
      <w:marTop w:val="0"/>
      <w:marBottom w:val="0"/>
      <w:divBdr>
        <w:top w:val="none" w:sz="0" w:space="0" w:color="auto"/>
        <w:left w:val="none" w:sz="0" w:space="0" w:color="auto"/>
        <w:bottom w:val="none" w:sz="0" w:space="0" w:color="auto"/>
        <w:right w:val="none" w:sz="0" w:space="0" w:color="auto"/>
      </w:divBdr>
    </w:div>
    <w:div w:id="1242136388">
      <w:bodyDiv w:val="1"/>
      <w:marLeft w:val="0"/>
      <w:marRight w:val="0"/>
      <w:marTop w:val="0"/>
      <w:marBottom w:val="0"/>
      <w:divBdr>
        <w:top w:val="none" w:sz="0" w:space="0" w:color="auto"/>
        <w:left w:val="none" w:sz="0" w:space="0" w:color="auto"/>
        <w:bottom w:val="none" w:sz="0" w:space="0" w:color="auto"/>
        <w:right w:val="none" w:sz="0" w:space="0" w:color="auto"/>
      </w:divBdr>
    </w:div>
    <w:div w:id="1245148920">
      <w:bodyDiv w:val="1"/>
      <w:marLeft w:val="0"/>
      <w:marRight w:val="0"/>
      <w:marTop w:val="0"/>
      <w:marBottom w:val="0"/>
      <w:divBdr>
        <w:top w:val="none" w:sz="0" w:space="0" w:color="auto"/>
        <w:left w:val="none" w:sz="0" w:space="0" w:color="auto"/>
        <w:bottom w:val="none" w:sz="0" w:space="0" w:color="auto"/>
        <w:right w:val="none" w:sz="0" w:space="0" w:color="auto"/>
      </w:divBdr>
    </w:div>
    <w:div w:id="1248081276">
      <w:bodyDiv w:val="1"/>
      <w:marLeft w:val="0"/>
      <w:marRight w:val="0"/>
      <w:marTop w:val="0"/>
      <w:marBottom w:val="0"/>
      <w:divBdr>
        <w:top w:val="none" w:sz="0" w:space="0" w:color="auto"/>
        <w:left w:val="none" w:sz="0" w:space="0" w:color="auto"/>
        <w:bottom w:val="none" w:sz="0" w:space="0" w:color="auto"/>
        <w:right w:val="none" w:sz="0" w:space="0" w:color="auto"/>
      </w:divBdr>
    </w:div>
    <w:div w:id="1261256782">
      <w:bodyDiv w:val="1"/>
      <w:marLeft w:val="0"/>
      <w:marRight w:val="0"/>
      <w:marTop w:val="0"/>
      <w:marBottom w:val="0"/>
      <w:divBdr>
        <w:top w:val="none" w:sz="0" w:space="0" w:color="auto"/>
        <w:left w:val="none" w:sz="0" w:space="0" w:color="auto"/>
        <w:bottom w:val="none" w:sz="0" w:space="0" w:color="auto"/>
        <w:right w:val="none" w:sz="0" w:space="0" w:color="auto"/>
      </w:divBdr>
    </w:div>
    <w:div w:id="1293710458">
      <w:bodyDiv w:val="1"/>
      <w:marLeft w:val="0"/>
      <w:marRight w:val="0"/>
      <w:marTop w:val="0"/>
      <w:marBottom w:val="0"/>
      <w:divBdr>
        <w:top w:val="none" w:sz="0" w:space="0" w:color="auto"/>
        <w:left w:val="none" w:sz="0" w:space="0" w:color="auto"/>
        <w:bottom w:val="none" w:sz="0" w:space="0" w:color="auto"/>
        <w:right w:val="none" w:sz="0" w:space="0" w:color="auto"/>
      </w:divBdr>
    </w:div>
    <w:div w:id="1295336057">
      <w:bodyDiv w:val="1"/>
      <w:marLeft w:val="0"/>
      <w:marRight w:val="0"/>
      <w:marTop w:val="0"/>
      <w:marBottom w:val="0"/>
      <w:divBdr>
        <w:top w:val="none" w:sz="0" w:space="0" w:color="auto"/>
        <w:left w:val="none" w:sz="0" w:space="0" w:color="auto"/>
        <w:bottom w:val="none" w:sz="0" w:space="0" w:color="auto"/>
        <w:right w:val="none" w:sz="0" w:space="0" w:color="auto"/>
      </w:divBdr>
    </w:div>
    <w:div w:id="1325931635">
      <w:bodyDiv w:val="1"/>
      <w:marLeft w:val="0"/>
      <w:marRight w:val="0"/>
      <w:marTop w:val="0"/>
      <w:marBottom w:val="0"/>
      <w:divBdr>
        <w:top w:val="none" w:sz="0" w:space="0" w:color="auto"/>
        <w:left w:val="none" w:sz="0" w:space="0" w:color="auto"/>
        <w:bottom w:val="none" w:sz="0" w:space="0" w:color="auto"/>
        <w:right w:val="none" w:sz="0" w:space="0" w:color="auto"/>
      </w:divBdr>
    </w:div>
    <w:div w:id="1382170100">
      <w:bodyDiv w:val="1"/>
      <w:marLeft w:val="0"/>
      <w:marRight w:val="0"/>
      <w:marTop w:val="0"/>
      <w:marBottom w:val="0"/>
      <w:divBdr>
        <w:top w:val="none" w:sz="0" w:space="0" w:color="auto"/>
        <w:left w:val="none" w:sz="0" w:space="0" w:color="auto"/>
        <w:bottom w:val="none" w:sz="0" w:space="0" w:color="auto"/>
        <w:right w:val="none" w:sz="0" w:space="0" w:color="auto"/>
      </w:divBdr>
    </w:div>
    <w:div w:id="1393189530">
      <w:bodyDiv w:val="1"/>
      <w:marLeft w:val="0"/>
      <w:marRight w:val="0"/>
      <w:marTop w:val="0"/>
      <w:marBottom w:val="0"/>
      <w:divBdr>
        <w:top w:val="none" w:sz="0" w:space="0" w:color="auto"/>
        <w:left w:val="none" w:sz="0" w:space="0" w:color="auto"/>
        <w:bottom w:val="none" w:sz="0" w:space="0" w:color="auto"/>
        <w:right w:val="none" w:sz="0" w:space="0" w:color="auto"/>
      </w:divBdr>
      <w:divsChild>
        <w:div w:id="98717536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04567873">
      <w:bodyDiv w:val="1"/>
      <w:marLeft w:val="0"/>
      <w:marRight w:val="0"/>
      <w:marTop w:val="0"/>
      <w:marBottom w:val="0"/>
      <w:divBdr>
        <w:top w:val="none" w:sz="0" w:space="0" w:color="auto"/>
        <w:left w:val="none" w:sz="0" w:space="0" w:color="auto"/>
        <w:bottom w:val="none" w:sz="0" w:space="0" w:color="auto"/>
        <w:right w:val="none" w:sz="0" w:space="0" w:color="auto"/>
      </w:divBdr>
    </w:div>
    <w:div w:id="1411544343">
      <w:bodyDiv w:val="1"/>
      <w:marLeft w:val="0"/>
      <w:marRight w:val="0"/>
      <w:marTop w:val="0"/>
      <w:marBottom w:val="0"/>
      <w:divBdr>
        <w:top w:val="none" w:sz="0" w:space="0" w:color="auto"/>
        <w:left w:val="none" w:sz="0" w:space="0" w:color="auto"/>
        <w:bottom w:val="none" w:sz="0" w:space="0" w:color="auto"/>
        <w:right w:val="none" w:sz="0" w:space="0" w:color="auto"/>
      </w:divBdr>
    </w:div>
    <w:div w:id="1470585877">
      <w:bodyDiv w:val="1"/>
      <w:marLeft w:val="0"/>
      <w:marRight w:val="0"/>
      <w:marTop w:val="0"/>
      <w:marBottom w:val="0"/>
      <w:divBdr>
        <w:top w:val="none" w:sz="0" w:space="0" w:color="auto"/>
        <w:left w:val="none" w:sz="0" w:space="0" w:color="auto"/>
        <w:bottom w:val="none" w:sz="0" w:space="0" w:color="auto"/>
        <w:right w:val="none" w:sz="0" w:space="0" w:color="auto"/>
      </w:divBdr>
      <w:divsChild>
        <w:div w:id="166096878">
          <w:marLeft w:val="0"/>
          <w:marRight w:val="0"/>
          <w:marTop w:val="0"/>
          <w:marBottom w:val="0"/>
          <w:divBdr>
            <w:top w:val="none" w:sz="0" w:space="0" w:color="auto"/>
            <w:left w:val="none" w:sz="0" w:space="0" w:color="auto"/>
            <w:bottom w:val="none" w:sz="0" w:space="0" w:color="auto"/>
            <w:right w:val="none" w:sz="0" w:space="0" w:color="auto"/>
          </w:divBdr>
          <w:divsChild>
            <w:div w:id="1640070063">
              <w:marLeft w:val="0"/>
              <w:marRight w:val="0"/>
              <w:marTop w:val="0"/>
              <w:marBottom w:val="0"/>
              <w:divBdr>
                <w:top w:val="none" w:sz="0" w:space="0" w:color="auto"/>
                <w:left w:val="none" w:sz="0" w:space="0" w:color="auto"/>
                <w:bottom w:val="none" w:sz="0" w:space="0" w:color="auto"/>
                <w:right w:val="none" w:sz="0" w:space="0" w:color="auto"/>
              </w:divBdr>
              <w:divsChild>
                <w:div w:id="1234898317">
                  <w:marLeft w:val="0"/>
                  <w:marRight w:val="0"/>
                  <w:marTop w:val="0"/>
                  <w:marBottom w:val="0"/>
                  <w:divBdr>
                    <w:top w:val="none" w:sz="0" w:space="0" w:color="auto"/>
                    <w:left w:val="none" w:sz="0" w:space="0" w:color="auto"/>
                    <w:bottom w:val="none" w:sz="0" w:space="0" w:color="auto"/>
                    <w:right w:val="none" w:sz="0" w:space="0" w:color="auto"/>
                  </w:divBdr>
                  <w:divsChild>
                    <w:div w:id="658729293">
                      <w:marLeft w:val="0"/>
                      <w:marRight w:val="0"/>
                      <w:marTop w:val="0"/>
                      <w:marBottom w:val="0"/>
                      <w:divBdr>
                        <w:top w:val="none" w:sz="0" w:space="0" w:color="auto"/>
                        <w:left w:val="none" w:sz="0" w:space="0" w:color="auto"/>
                        <w:bottom w:val="none" w:sz="0" w:space="0" w:color="auto"/>
                        <w:right w:val="none" w:sz="0" w:space="0" w:color="auto"/>
                      </w:divBdr>
                      <w:divsChild>
                        <w:div w:id="1793479223">
                          <w:marLeft w:val="0"/>
                          <w:marRight w:val="0"/>
                          <w:marTop w:val="0"/>
                          <w:marBottom w:val="0"/>
                          <w:divBdr>
                            <w:top w:val="none" w:sz="0" w:space="0" w:color="auto"/>
                            <w:left w:val="none" w:sz="0" w:space="0" w:color="auto"/>
                            <w:bottom w:val="none" w:sz="0" w:space="0" w:color="auto"/>
                            <w:right w:val="none" w:sz="0" w:space="0" w:color="auto"/>
                          </w:divBdr>
                          <w:divsChild>
                            <w:div w:id="15349289">
                              <w:marLeft w:val="0"/>
                              <w:marRight w:val="0"/>
                              <w:marTop w:val="0"/>
                              <w:marBottom w:val="0"/>
                              <w:divBdr>
                                <w:top w:val="none" w:sz="0" w:space="0" w:color="auto"/>
                                <w:left w:val="none" w:sz="0" w:space="0" w:color="auto"/>
                                <w:bottom w:val="none" w:sz="0" w:space="0" w:color="auto"/>
                                <w:right w:val="none" w:sz="0" w:space="0" w:color="auto"/>
                              </w:divBdr>
                              <w:divsChild>
                                <w:div w:id="659188738">
                                  <w:marLeft w:val="0"/>
                                  <w:marRight w:val="0"/>
                                  <w:marTop w:val="0"/>
                                  <w:marBottom w:val="0"/>
                                  <w:divBdr>
                                    <w:top w:val="none" w:sz="0" w:space="0" w:color="auto"/>
                                    <w:left w:val="none" w:sz="0" w:space="0" w:color="auto"/>
                                    <w:bottom w:val="none" w:sz="0" w:space="0" w:color="auto"/>
                                    <w:right w:val="none" w:sz="0" w:space="0" w:color="auto"/>
                                  </w:divBdr>
                                  <w:divsChild>
                                    <w:div w:id="1125197724">
                                      <w:marLeft w:val="0"/>
                                      <w:marRight w:val="0"/>
                                      <w:marTop w:val="0"/>
                                      <w:marBottom w:val="0"/>
                                      <w:divBdr>
                                        <w:top w:val="none" w:sz="0" w:space="0" w:color="auto"/>
                                        <w:left w:val="none" w:sz="0" w:space="0" w:color="auto"/>
                                        <w:bottom w:val="none" w:sz="0" w:space="0" w:color="auto"/>
                                        <w:right w:val="none" w:sz="0" w:space="0" w:color="auto"/>
                                      </w:divBdr>
                                      <w:divsChild>
                                        <w:div w:id="349454249">
                                          <w:marLeft w:val="0"/>
                                          <w:marRight w:val="0"/>
                                          <w:marTop w:val="0"/>
                                          <w:marBottom w:val="0"/>
                                          <w:divBdr>
                                            <w:top w:val="none" w:sz="0" w:space="0" w:color="auto"/>
                                            <w:left w:val="none" w:sz="0" w:space="0" w:color="auto"/>
                                            <w:bottom w:val="none" w:sz="0" w:space="0" w:color="auto"/>
                                            <w:right w:val="none" w:sz="0" w:space="0" w:color="auto"/>
                                          </w:divBdr>
                                          <w:divsChild>
                                            <w:div w:id="153315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0788">
                                  <w:marLeft w:val="0"/>
                                  <w:marRight w:val="0"/>
                                  <w:marTop w:val="0"/>
                                  <w:marBottom w:val="0"/>
                                  <w:divBdr>
                                    <w:top w:val="none" w:sz="0" w:space="0" w:color="auto"/>
                                    <w:left w:val="none" w:sz="0" w:space="0" w:color="auto"/>
                                    <w:bottom w:val="none" w:sz="0" w:space="0" w:color="auto"/>
                                    <w:right w:val="none" w:sz="0" w:space="0" w:color="auto"/>
                                  </w:divBdr>
                                  <w:divsChild>
                                    <w:div w:id="7870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259212">
          <w:marLeft w:val="0"/>
          <w:marRight w:val="0"/>
          <w:marTop w:val="0"/>
          <w:marBottom w:val="0"/>
          <w:divBdr>
            <w:top w:val="none" w:sz="0" w:space="0" w:color="auto"/>
            <w:left w:val="none" w:sz="0" w:space="0" w:color="auto"/>
            <w:bottom w:val="none" w:sz="0" w:space="0" w:color="auto"/>
            <w:right w:val="none" w:sz="0" w:space="0" w:color="auto"/>
          </w:divBdr>
          <w:divsChild>
            <w:div w:id="1524173333">
              <w:marLeft w:val="0"/>
              <w:marRight w:val="0"/>
              <w:marTop w:val="0"/>
              <w:marBottom w:val="0"/>
              <w:divBdr>
                <w:top w:val="none" w:sz="0" w:space="0" w:color="auto"/>
                <w:left w:val="none" w:sz="0" w:space="0" w:color="auto"/>
                <w:bottom w:val="none" w:sz="0" w:space="0" w:color="auto"/>
                <w:right w:val="none" w:sz="0" w:space="0" w:color="auto"/>
              </w:divBdr>
              <w:divsChild>
                <w:div w:id="1482622135">
                  <w:marLeft w:val="0"/>
                  <w:marRight w:val="0"/>
                  <w:marTop w:val="0"/>
                  <w:marBottom w:val="0"/>
                  <w:divBdr>
                    <w:top w:val="none" w:sz="0" w:space="0" w:color="auto"/>
                    <w:left w:val="none" w:sz="0" w:space="0" w:color="auto"/>
                    <w:bottom w:val="none" w:sz="0" w:space="0" w:color="auto"/>
                    <w:right w:val="none" w:sz="0" w:space="0" w:color="auto"/>
                  </w:divBdr>
                  <w:divsChild>
                    <w:div w:id="1114061970">
                      <w:marLeft w:val="0"/>
                      <w:marRight w:val="0"/>
                      <w:marTop w:val="0"/>
                      <w:marBottom w:val="0"/>
                      <w:divBdr>
                        <w:top w:val="none" w:sz="0" w:space="0" w:color="auto"/>
                        <w:left w:val="none" w:sz="0" w:space="0" w:color="auto"/>
                        <w:bottom w:val="none" w:sz="0" w:space="0" w:color="auto"/>
                        <w:right w:val="none" w:sz="0" w:space="0" w:color="auto"/>
                      </w:divBdr>
                      <w:divsChild>
                        <w:div w:id="1642036815">
                          <w:marLeft w:val="0"/>
                          <w:marRight w:val="0"/>
                          <w:marTop w:val="0"/>
                          <w:marBottom w:val="0"/>
                          <w:divBdr>
                            <w:top w:val="none" w:sz="0" w:space="0" w:color="auto"/>
                            <w:left w:val="none" w:sz="0" w:space="0" w:color="auto"/>
                            <w:bottom w:val="none" w:sz="0" w:space="0" w:color="auto"/>
                            <w:right w:val="none" w:sz="0" w:space="0" w:color="auto"/>
                          </w:divBdr>
                          <w:divsChild>
                            <w:div w:id="544684852">
                              <w:marLeft w:val="0"/>
                              <w:marRight w:val="0"/>
                              <w:marTop w:val="0"/>
                              <w:marBottom w:val="0"/>
                              <w:divBdr>
                                <w:top w:val="none" w:sz="0" w:space="0" w:color="auto"/>
                                <w:left w:val="none" w:sz="0" w:space="0" w:color="auto"/>
                                <w:bottom w:val="none" w:sz="0" w:space="0" w:color="auto"/>
                                <w:right w:val="none" w:sz="0" w:space="0" w:color="auto"/>
                              </w:divBdr>
                              <w:divsChild>
                                <w:div w:id="21189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786275">
      <w:bodyDiv w:val="1"/>
      <w:marLeft w:val="0"/>
      <w:marRight w:val="0"/>
      <w:marTop w:val="0"/>
      <w:marBottom w:val="0"/>
      <w:divBdr>
        <w:top w:val="none" w:sz="0" w:space="0" w:color="auto"/>
        <w:left w:val="none" w:sz="0" w:space="0" w:color="auto"/>
        <w:bottom w:val="none" w:sz="0" w:space="0" w:color="auto"/>
        <w:right w:val="none" w:sz="0" w:space="0" w:color="auto"/>
      </w:divBdr>
    </w:div>
    <w:div w:id="1502698159">
      <w:bodyDiv w:val="1"/>
      <w:marLeft w:val="0"/>
      <w:marRight w:val="0"/>
      <w:marTop w:val="0"/>
      <w:marBottom w:val="0"/>
      <w:divBdr>
        <w:top w:val="none" w:sz="0" w:space="0" w:color="auto"/>
        <w:left w:val="none" w:sz="0" w:space="0" w:color="auto"/>
        <w:bottom w:val="none" w:sz="0" w:space="0" w:color="auto"/>
        <w:right w:val="none" w:sz="0" w:space="0" w:color="auto"/>
      </w:divBdr>
    </w:div>
    <w:div w:id="1532382362">
      <w:bodyDiv w:val="1"/>
      <w:marLeft w:val="0"/>
      <w:marRight w:val="0"/>
      <w:marTop w:val="0"/>
      <w:marBottom w:val="0"/>
      <w:divBdr>
        <w:top w:val="none" w:sz="0" w:space="0" w:color="auto"/>
        <w:left w:val="none" w:sz="0" w:space="0" w:color="auto"/>
        <w:bottom w:val="none" w:sz="0" w:space="0" w:color="auto"/>
        <w:right w:val="none" w:sz="0" w:space="0" w:color="auto"/>
      </w:divBdr>
    </w:div>
    <w:div w:id="1564214347">
      <w:bodyDiv w:val="1"/>
      <w:marLeft w:val="0"/>
      <w:marRight w:val="0"/>
      <w:marTop w:val="0"/>
      <w:marBottom w:val="0"/>
      <w:divBdr>
        <w:top w:val="none" w:sz="0" w:space="0" w:color="auto"/>
        <w:left w:val="none" w:sz="0" w:space="0" w:color="auto"/>
        <w:bottom w:val="none" w:sz="0" w:space="0" w:color="auto"/>
        <w:right w:val="none" w:sz="0" w:space="0" w:color="auto"/>
      </w:divBdr>
    </w:div>
    <w:div w:id="1591498986">
      <w:bodyDiv w:val="1"/>
      <w:marLeft w:val="0"/>
      <w:marRight w:val="0"/>
      <w:marTop w:val="0"/>
      <w:marBottom w:val="0"/>
      <w:divBdr>
        <w:top w:val="none" w:sz="0" w:space="0" w:color="auto"/>
        <w:left w:val="none" w:sz="0" w:space="0" w:color="auto"/>
        <w:bottom w:val="none" w:sz="0" w:space="0" w:color="auto"/>
        <w:right w:val="none" w:sz="0" w:space="0" w:color="auto"/>
      </w:divBdr>
    </w:div>
    <w:div w:id="1591696270">
      <w:bodyDiv w:val="1"/>
      <w:marLeft w:val="0"/>
      <w:marRight w:val="0"/>
      <w:marTop w:val="0"/>
      <w:marBottom w:val="0"/>
      <w:divBdr>
        <w:top w:val="none" w:sz="0" w:space="0" w:color="auto"/>
        <w:left w:val="none" w:sz="0" w:space="0" w:color="auto"/>
        <w:bottom w:val="none" w:sz="0" w:space="0" w:color="auto"/>
        <w:right w:val="none" w:sz="0" w:space="0" w:color="auto"/>
      </w:divBdr>
    </w:div>
    <w:div w:id="1592856672">
      <w:bodyDiv w:val="1"/>
      <w:marLeft w:val="0"/>
      <w:marRight w:val="0"/>
      <w:marTop w:val="0"/>
      <w:marBottom w:val="0"/>
      <w:divBdr>
        <w:top w:val="none" w:sz="0" w:space="0" w:color="auto"/>
        <w:left w:val="none" w:sz="0" w:space="0" w:color="auto"/>
        <w:bottom w:val="none" w:sz="0" w:space="0" w:color="auto"/>
        <w:right w:val="none" w:sz="0" w:space="0" w:color="auto"/>
      </w:divBdr>
    </w:div>
    <w:div w:id="1593466424">
      <w:bodyDiv w:val="1"/>
      <w:marLeft w:val="0"/>
      <w:marRight w:val="0"/>
      <w:marTop w:val="0"/>
      <w:marBottom w:val="0"/>
      <w:divBdr>
        <w:top w:val="none" w:sz="0" w:space="0" w:color="auto"/>
        <w:left w:val="none" w:sz="0" w:space="0" w:color="auto"/>
        <w:bottom w:val="none" w:sz="0" w:space="0" w:color="auto"/>
        <w:right w:val="none" w:sz="0" w:space="0" w:color="auto"/>
      </w:divBdr>
    </w:div>
    <w:div w:id="1595016990">
      <w:bodyDiv w:val="1"/>
      <w:marLeft w:val="0"/>
      <w:marRight w:val="0"/>
      <w:marTop w:val="0"/>
      <w:marBottom w:val="0"/>
      <w:divBdr>
        <w:top w:val="none" w:sz="0" w:space="0" w:color="auto"/>
        <w:left w:val="none" w:sz="0" w:space="0" w:color="auto"/>
        <w:bottom w:val="none" w:sz="0" w:space="0" w:color="auto"/>
        <w:right w:val="none" w:sz="0" w:space="0" w:color="auto"/>
      </w:divBdr>
    </w:div>
    <w:div w:id="1609433730">
      <w:bodyDiv w:val="1"/>
      <w:marLeft w:val="0"/>
      <w:marRight w:val="0"/>
      <w:marTop w:val="0"/>
      <w:marBottom w:val="0"/>
      <w:divBdr>
        <w:top w:val="none" w:sz="0" w:space="0" w:color="auto"/>
        <w:left w:val="none" w:sz="0" w:space="0" w:color="auto"/>
        <w:bottom w:val="none" w:sz="0" w:space="0" w:color="auto"/>
        <w:right w:val="none" w:sz="0" w:space="0" w:color="auto"/>
      </w:divBdr>
    </w:div>
    <w:div w:id="1619602435">
      <w:bodyDiv w:val="1"/>
      <w:marLeft w:val="0"/>
      <w:marRight w:val="0"/>
      <w:marTop w:val="0"/>
      <w:marBottom w:val="0"/>
      <w:divBdr>
        <w:top w:val="none" w:sz="0" w:space="0" w:color="auto"/>
        <w:left w:val="none" w:sz="0" w:space="0" w:color="auto"/>
        <w:bottom w:val="none" w:sz="0" w:space="0" w:color="auto"/>
        <w:right w:val="none" w:sz="0" w:space="0" w:color="auto"/>
      </w:divBdr>
    </w:div>
    <w:div w:id="1648432368">
      <w:bodyDiv w:val="1"/>
      <w:marLeft w:val="0"/>
      <w:marRight w:val="0"/>
      <w:marTop w:val="0"/>
      <w:marBottom w:val="0"/>
      <w:divBdr>
        <w:top w:val="none" w:sz="0" w:space="0" w:color="auto"/>
        <w:left w:val="none" w:sz="0" w:space="0" w:color="auto"/>
        <w:bottom w:val="none" w:sz="0" w:space="0" w:color="auto"/>
        <w:right w:val="none" w:sz="0" w:space="0" w:color="auto"/>
      </w:divBdr>
    </w:div>
    <w:div w:id="1652293982">
      <w:bodyDiv w:val="1"/>
      <w:marLeft w:val="0"/>
      <w:marRight w:val="0"/>
      <w:marTop w:val="0"/>
      <w:marBottom w:val="0"/>
      <w:divBdr>
        <w:top w:val="none" w:sz="0" w:space="0" w:color="auto"/>
        <w:left w:val="none" w:sz="0" w:space="0" w:color="auto"/>
        <w:bottom w:val="none" w:sz="0" w:space="0" w:color="auto"/>
        <w:right w:val="none" w:sz="0" w:space="0" w:color="auto"/>
      </w:divBdr>
    </w:div>
    <w:div w:id="1673020523">
      <w:bodyDiv w:val="1"/>
      <w:marLeft w:val="0"/>
      <w:marRight w:val="0"/>
      <w:marTop w:val="0"/>
      <w:marBottom w:val="0"/>
      <w:divBdr>
        <w:top w:val="none" w:sz="0" w:space="0" w:color="auto"/>
        <w:left w:val="none" w:sz="0" w:space="0" w:color="auto"/>
        <w:bottom w:val="none" w:sz="0" w:space="0" w:color="auto"/>
        <w:right w:val="none" w:sz="0" w:space="0" w:color="auto"/>
      </w:divBdr>
    </w:div>
    <w:div w:id="1683240918">
      <w:bodyDiv w:val="1"/>
      <w:marLeft w:val="0"/>
      <w:marRight w:val="0"/>
      <w:marTop w:val="0"/>
      <w:marBottom w:val="0"/>
      <w:divBdr>
        <w:top w:val="none" w:sz="0" w:space="0" w:color="auto"/>
        <w:left w:val="none" w:sz="0" w:space="0" w:color="auto"/>
        <w:bottom w:val="none" w:sz="0" w:space="0" w:color="auto"/>
        <w:right w:val="none" w:sz="0" w:space="0" w:color="auto"/>
      </w:divBdr>
    </w:div>
    <w:div w:id="1728720864">
      <w:bodyDiv w:val="1"/>
      <w:marLeft w:val="0"/>
      <w:marRight w:val="0"/>
      <w:marTop w:val="0"/>
      <w:marBottom w:val="0"/>
      <w:divBdr>
        <w:top w:val="none" w:sz="0" w:space="0" w:color="auto"/>
        <w:left w:val="none" w:sz="0" w:space="0" w:color="auto"/>
        <w:bottom w:val="none" w:sz="0" w:space="0" w:color="auto"/>
        <w:right w:val="none" w:sz="0" w:space="0" w:color="auto"/>
      </w:divBdr>
    </w:div>
    <w:div w:id="1819371720">
      <w:bodyDiv w:val="1"/>
      <w:marLeft w:val="0"/>
      <w:marRight w:val="0"/>
      <w:marTop w:val="0"/>
      <w:marBottom w:val="0"/>
      <w:divBdr>
        <w:top w:val="none" w:sz="0" w:space="0" w:color="auto"/>
        <w:left w:val="none" w:sz="0" w:space="0" w:color="auto"/>
        <w:bottom w:val="none" w:sz="0" w:space="0" w:color="auto"/>
        <w:right w:val="none" w:sz="0" w:space="0" w:color="auto"/>
      </w:divBdr>
    </w:div>
    <w:div w:id="1849715719">
      <w:bodyDiv w:val="1"/>
      <w:marLeft w:val="0"/>
      <w:marRight w:val="0"/>
      <w:marTop w:val="0"/>
      <w:marBottom w:val="0"/>
      <w:divBdr>
        <w:top w:val="none" w:sz="0" w:space="0" w:color="auto"/>
        <w:left w:val="none" w:sz="0" w:space="0" w:color="auto"/>
        <w:bottom w:val="none" w:sz="0" w:space="0" w:color="auto"/>
        <w:right w:val="none" w:sz="0" w:space="0" w:color="auto"/>
      </w:divBdr>
    </w:div>
    <w:div w:id="1873182062">
      <w:bodyDiv w:val="1"/>
      <w:marLeft w:val="0"/>
      <w:marRight w:val="0"/>
      <w:marTop w:val="0"/>
      <w:marBottom w:val="0"/>
      <w:divBdr>
        <w:top w:val="none" w:sz="0" w:space="0" w:color="auto"/>
        <w:left w:val="none" w:sz="0" w:space="0" w:color="auto"/>
        <w:bottom w:val="none" w:sz="0" w:space="0" w:color="auto"/>
        <w:right w:val="none" w:sz="0" w:space="0" w:color="auto"/>
      </w:divBdr>
      <w:divsChild>
        <w:div w:id="784471963">
          <w:marLeft w:val="0"/>
          <w:marRight w:val="0"/>
          <w:marTop w:val="0"/>
          <w:marBottom w:val="0"/>
          <w:divBdr>
            <w:top w:val="none" w:sz="0" w:space="0" w:color="auto"/>
            <w:left w:val="none" w:sz="0" w:space="0" w:color="auto"/>
            <w:bottom w:val="none" w:sz="0" w:space="0" w:color="auto"/>
            <w:right w:val="none" w:sz="0" w:space="0" w:color="auto"/>
          </w:divBdr>
          <w:divsChild>
            <w:div w:id="1808551219">
              <w:marLeft w:val="0"/>
              <w:marRight w:val="0"/>
              <w:marTop w:val="0"/>
              <w:marBottom w:val="0"/>
              <w:divBdr>
                <w:top w:val="none" w:sz="0" w:space="0" w:color="auto"/>
                <w:left w:val="none" w:sz="0" w:space="0" w:color="auto"/>
                <w:bottom w:val="none" w:sz="0" w:space="0" w:color="auto"/>
                <w:right w:val="none" w:sz="0" w:space="0" w:color="auto"/>
              </w:divBdr>
              <w:divsChild>
                <w:div w:id="318771287">
                  <w:marLeft w:val="0"/>
                  <w:marRight w:val="0"/>
                  <w:marTop w:val="0"/>
                  <w:marBottom w:val="0"/>
                  <w:divBdr>
                    <w:top w:val="none" w:sz="0" w:space="0" w:color="auto"/>
                    <w:left w:val="none" w:sz="0" w:space="0" w:color="auto"/>
                    <w:bottom w:val="none" w:sz="0" w:space="0" w:color="auto"/>
                    <w:right w:val="none" w:sz="0" w:space="0" w:color="auto"/>
                  </w:divBdr>
                  <w:divsChild>
                    <w:div w:id="393742914">
                      <w:marLeft w:val="0"/>
                      <w:marRight w:val="0"/>
                      <w:marTop w:val="0"/>
                      <w:marBottom w:val="0"/>
                      <w:divBdr>
                        <w:top w:val="none" w:sz="0" w:space="0" w:color="auto"/>
                        <w:left w:val="none" w:sz="0" w:space="0" w:color="auto"/>
                        <w:bottom w:val="none" w:sz="0" w:space="0" w:color="auto"/>
                        <w:right w:val="none" w:sz="0" w:space="0" w:color="auto"/>
                      </w:divBdr>
                      <w:divsChild>
                        <w:div w:id="402334790">
                          <w:marLeft w:val="0"/>
                          <w:marRight w:val="0"/>
                          <w:marTop w:val="0"/>
                          <w:marBottom w:val="0"/>
                          <w:divBdr>
                            <w:top w:val="none" w:sz="0" w:space="0" w:color="auto"/>
                            <w:left w:val="none" w:sz="0" w:space="0" w:color="auto"/>
                            <w:bottom w:val="none" w:sz="0" w:space="0" w:color="auto"/>
                            <w:right w:val="none" w:sz="0" w:space="0" w:color="auto"/>
                          </w:divBdr>
                          <w:divsChild>
                            <w:div w:id="1866752121">
                              <w:marLeft w:val="0"/>
                              <w:marRight w:val="0"/>
                              <w:marTop w:val="0"/>
                              <w:marBottom w:val="0"/>
                              <w:divBdr>
                                <w:top w:val="none" w:sz="0" w:space="0" w:color="auto"/>
                                <w:left w:val="none" w:sz="0" w:space="0" w:color="auto"/>
                                <w:bottom w:val="none" w:sz="0" w:space="0" w:color="auto"/>
                                <w:right w:val="none" w:sz="0" w:space="0" w:color="auto"/>
                              </w:divBdr>
                              <w:divsChild>
                                <w:div w:id="1403403688">
                                  <w:marLeft w:val="0"/>
                                  <w:marRight w:val="0"/>
                                  <w:marTop w:val="0"/>
                                  <w:marBottom w:val="0"/>
                                  <w:divBdr>
                                    <w:top w:val="none" w:sz="0" w:space="0" w:color="auto"/>
                                    <w:left w:val="none" w:sz="0" w:space="0" w:color="auto"/>
                                    <w:bottom w:val="none" w:sz="0" w:space="0" w:color="auto"/>
                                    <w:right w:val="none" w:sz="0" w:space="0" w:color="auto"/>
                                  </w:divBdr>
                                  <w:divsChild>
                                    <w:div w:id="133181415">
                                      <w:marLeft w:val="0"/>
                                      <w:marRight w:val="0"/>
                                      <w:marTop w:val="0"/>
                                      <w:marBottom w:val="0"/>
                                      <w:divBdr>
                                        <w:top w:val="none" w:sz="0" w:space="0" w:color="auto"/>
                                        <w:left w:val="none" w:sz="0" w:space="0" w:color="auto"/>
                                        <w:bottom w:val="none" w:sz="0" w:space="0" w:color="auto"/>
                                        <w:right w:val="none" w:sz="0" w:space="0" w:color="auto"/>
                                      </w:divBdr>
                                      <w:divsChild>
                                        <w:div w:id="1013924045">
                                          <w:marLeft w:val="0"/>
                                          <w:marRight w:val="0"/>
                                          <w:marTop w:val="0"/>
                                          <w:marBottom w:val="0"/>
                                          <w:divBdr>
                                            <w:top w:val="none" w:sz="0" w:space="0" w:color="auto"/>
                                            <w:left w:val="none" w:sz="0" w:space="0" w:color="auto"/>
                                            <w:bottom w:val="none" w:sz="0" w:space="0" w:color="auto"/>
                                            <w:right w:val="none" w:sz="0" w:space="0" w:color="auto"/>
                                          </w:divBdr>
                                          <w:divsChild>
                                            <w:div w:id="4695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9460050">
          <w:marLeft w:val="0"/>
          <w:marRight w:val="0"/>
          <w:marTop w:val="0"/>
          <w:marBottom w:val="0"/>
          <w:divBdr>
            <w:top w:val="none" w:sz="0" w:space="0" w:color="auto"/>
            <w:left w:val="none" w:sz="0" w:space="0" w:color="auto"/>
            <w:bottom w:val="none" w:sz="0" w:space="0" w:color="auto"/>
            <w:right w:val="none" w:sz="0" w:space="0" w:color="auto"/>
          </w:divBdr>
          <w:divsChild>
            <w:div w:id="2053773798">
              <w:marLeft w:val="0"/>
              <w:marRight w:val="0"/>
              <w:marTop w:val="0"/>
              <w:marBottom w:val="0"/>
              <w:divBdr>
                <w:top w:val="none" w:sz="0" w:space="0" w:color="auto"/>
                <w:left w:val="none" w:sz="0" w:space="0" w:color="auto"/>
                <w:bottom w:val="none" w:sz="0" w:space="0" w:color="auto"/>
                <w:right w:val="none" w:sz="0" w:space="0" w:color="auto"/>
              </w:divBdr>
              <w:divsChild>
                <w:div w:id="1554269689">
                  <w:marLeft w:val="0"/>
                  <w:marRight w:val="0"/>
                  <w:marTop w:val="0"/>
                  <w:marBottom w:val="0"/>
                  <w:divBdr>
                    <w:top w:val="none" w:sz="0" w:space="0" w:color="auto"/>
                    <w:left w:val="none" w:sz="0" w:space="0" w:color="auto"/>
                    <w:bottom w:val="none" w:sz="0" w:space="0" w:color="auto"/>
                    <w:right w:val="none" w:sz="0" w:space="0" w:color="auto"/>
                  </w:divBdr>
                  <w:divsChild>
                    <w:div w:id="1271738210">
                      <w:marLeft w:val="0"/>
                      <w:marRight w:val="0"/>
                      <w:marTop w:val="0"/>
                      <w:marBottom w:val="0"/>
                      <w:divBdr>
                        <w:top w:val="none" w:sz="0" w:space="0" w:color="auto"/>
                        <w:left w:val="none" w:sz="0" w:space="0" w:color="auto"/>
                        <w:bottom w:val="none" w:sz="0" w:space="0" w:color="auto"/>
                        <w:right w:val="none" w:sz="0" w:space="0" w:color="auto"/>
                      </w:divBdr>
                      <w:divsChild>
                        <w:div w:id="416632165">
                          <w:marLeft w:val="0"/>
                          <w:marRight w:val="0"/>
                          <w:marTop w:val="0"/>
                          <w:marBottom w:val="0"/>
                          <w:divBdr>
                            <w:top w:val="none" w:sz="0" w:space="0" w:color="auto"/>
                            <w:left w:val="none" w:sz="0" w:space="0" w:color="auto"/>
                            <w:bottom w:val="none" w:sz="0" w:space="0" w:color="auto"/>
                            <w:right w:val="none" w:sz="0" w:space="0" w:color="auto"/>
                          </w:divBdr>
                          <w:divsChild>
                            <w:div w:id="1603686763">
                              <w:marLeft w:val="0"/>
                              <w:marRight w:val="0"/>
                              <w:marTop w:val="0"/>
                              <w:marBottom w:val="0"/>
                              <w:divBdr>
                                <w:top w:val="none" w:sz="0" w:space="0" w:color="auto"/>
                                <w:left w:val="none" w:sz="0" w:space="0" w:color="auto"/>
                                <w:bottom w:val="none" w:sz="0" w:space="0" w:color="auto"/>
                                <w:right w:val="none" w:sz="0" w:space="0" w:color="auto"/>
                              </w:divBdr>
                              <w:divsChild>
                                <w:div w:id="896166578">
                                  <w:marLeft w:val="0"/>
                                  <w:marRight w:val="0"/>
                                  <w:marTop w:val="0"/>
                                  <w:marBottom w:val="0"/>
                                  <w:divBdr>
                                    <w:top w:val="none" w:sz="0" w:space="0" w:color="auto"/>
                                    <w:left w:val="none" w:sz="0" w:space="0" w:color="auto"/>
                                    <w:bottom w:val="none" w:sz="0" w:space="0" w:color="auto"/>
                                    <w:right w:val="none" w:sz="0" w:space="0" w:color="auto"/>
                                  </w:divBdr>
                                  <w:divsChild>
                                    <w:div w:id="1490949600">
                                      <w:marLeft w:val="0"/>
                                      <w:marRight w:val="0"/>
                                      <w:marTop w:val="0"/>
                                      <w:marBottom w:val="0"/>
                                      <w:divBdr>
                                        <w:top w:val="none" w:sz="0" w:space="0" w:color="auto"/>
                                        <w:left w:val="none" w:sz="0" w:space="0" w:color="auto"/>
                                        <w:bottom w:val="none" w:sz="0" w:space="0" w:color="auto"/>
                                        <w:right w:val="none" w:sz="0" w:space="0" w:color="auto"/>
                                      </w:divBdr>
                                      <w:divsChild>
                                        <w:div w:id="153228378">
                                          <w:marLeft w:val="0"/>
                                          <w:marRight w:val="0"/>
                                          <w:marTop w:val="0"/>
                                          <w:marBottom w:val="0"/>
                                          <w:divBdr>
                                            <w:top w:val="none" w:sz="0" w:space="0" w:color="auto"/>
                                            <w:left w:val="none" w:sz="0" w:space="0" w:color="auto"/>
                                            <w:bottom w:val="none" w:sz="0" w:space="0" w:color="auto"/>
                                            <w:right w:val="none" w:sz="0" w:space="0" w:color="auto"/>
                                          </w:divBdr>
                                          <w:divsChild>
                                            <w:div w:id="2091921832">
                                              <w:marLeft w:val="0"/>
                                              <w:marRight w:val="0"/>
                                              <w:marTop w:val="0"/>
                                              <w:marBottom w:val="0"/>
                                              <w:divBdr>
                                                <w:top w:val="none" w:sz="0" w:space="0" w:color="auto"/>
                                                <w:left w:val="none" w:sz="0" w:space="0" w:color="auto"/>
                                                <w:bottom w:val="none" w:sz="0" w:space="0" w:color="auto"/>
                                                <w:right w:val="none" w:sz="0" w:space="0" w:color="auto"/>
                                              </w:divBdr>
                                              <w:divsChild>
                                                <w:div w:id="2106538024">
                                                  <w:marLeft w:val="0"/>
                                                  <w:marRight w:val="0"/>
                                                  <w:marTop w:val="0"/>
                                                  <w:marBottom w:val="0"/>
                                                  <w:divBdr>
                                                    <w:top w:val="none" w:sz="0" w:space="0" w:color="auto"/>
                                                    <w:left w:val="none" w:sz="0" w:space="0" w:color="auto"/>
                                                    <w:bottom w:val="none" w:sz="0" w:space="0" w:color="auto"/>
                                                    <w:right w:val="none" w:sz="0" w:space="0" w:color="auto"/>
                                                  </w:divBdr>
                                                  <w:divsChild>
                                                    <w:div w:id="1694379895">
                                                      <w:marLeft w:val="0"/>
                                                      <w:marRight w:val="0"/>
                                                      <w:marTop w:val="0"/>
                                                      <w:marBottom w:val="0"/>
                                                      <w:divBdr>
                                                        <w:top w:val="none" w:sz="0" w:space="0" w:color="auto"/>
                                                        <w:left w:val="none" w:sz="0" w:space="0" w:color="auto"/>
                                                        <w:bottom w:val="none" w:sz="0" w:space="0" w:color="auto"/>
                                                        <w:right w:val="none" w:sz="0" w:space="0" w:color="auto"/>
                                                      </w:divBdr>
                                                      <w:divsChild>
                                                        <w:div w:id="1483813430">
                                                          <w:marLeft w:val="0"/>
                                                          <w:marRight w:val="0"/>
                                                          <w:marTop w:val="0"/>
                                                          <w:marBottom w:val="0"/>
                                                          <w:divBdr>
                                                            <w:top w:val="none" w:sz="0" w:space="0" w:color="auto"/>
                                                            <w:left w:val="none" w:sz="0" w:space="0" w:color="auto"/>
                                                            <w:bottom w:val="none" w:sz="0" w:space="0" w:color="auto"/>
                                                            <w:right w:val="none" w:sz="0" w:space="0" w:color="auto"/>
                                                          </w:divBdr>
                                                          <w:divsChild>
                                                            <w:div w:id="299501580">
                                                              <w:marLeft w:val="0"/>
                                                              <w:marRight w:val="0"/>
                                                              <w:marTop w:val="0"/>
                                                              <w:marBottom w:val="0"/>
                                                              <w:divBdr>
                                                                <w:top w:val="none" w:sz="0" w:space="0" w:color="auto"/>
                                                                <w:left w:val="none" w:sz="0" w:space="0" w:color="auto"/>
                                                                <w:bottom w:val="none" w:sz="0" w:space="0" w:color="auto"/>
                                                                <w:right w:val="none" w:sz="0" w:space="0" w:color="auto"/>
                                                              </w:divBdr>
                                                              <w:divsChild>
                                                                <w:div w:id="600264176">
                                                                  <w:marLeft w:val="0"/>
                                                                  <w:marRight w:val="0"/>
                                                                  <w:marTop w:val="0"/>
                                                                  <w:marBottom w:val="0"/>
                                                                  <w:divBdr>
                                                                    <w:top w:val="none" w:sz="0" w:space="0" w:color="auto"/>
                                                                    <w:left w:val="none" w:sz="0" w:space="0" w:color="auto"/>
                                                                    <w:bottom w:val="none" w:sz="0" w:space="0" w:color="auto"/>
                                                                    <w:right w:val="none" w:sz="0" w:space="0" w:color="auto"/>
                                                                  </w:divBdr>
                                                                </w:div>
                                                              </w:divsChild>
                                                            </w:div>
                                                            <w:div w:id="521822000">
                                                              <w:marLeft w:val="0"/>
                                                              <w:marRight w:val="0"/>
                                                              <w:marTop w:val="0"/>
                                                              <w:marBottom w:val="0"/>
                                                              <w:divBdr>
                                                                <w:top w:val="none" w:sz="0" w:space="0" w:color="auto"/>
                                                                <w:left w:val="none" w:sz="0" w:space="0" w:color="auto"/>
                                                                <w:bottom w:val="none" w:sz="0" w:space="0" w:color="auto"/>
                                                                <w:right w:val="none" w:sz="0" w:space="0" w:color="auto"/>
                                                              </w:divBdr>
                                                              <w:divsChild>
                                                                <w:div w:id="511917845">
                                                                  <w:marLeft w:val="0"/>
                                                                  <w:marRight w:val="0"/>
                                                                  <w:marTop w:val="0"/>
                                                                  <w:marBottom w:val="0"/>
                                                                  <w:divBdr>
                                                                    <w:top w:val="none" w:sz="0" w:space="0" w:color="auto"/>
                                                                    <w:left w:val="none" w:sz="0" w:space="0" w:color="auto"/>
                                                                    <w:bottom w:val="none" w:sz="0" w:space="0" w:color="auto"/>
                                                                    <w:right w:val="none" w:sz="0" w:space="0" w:color="auto"/>
                                                                  </w:divBdr>
                                                                  <w:divsChild>
                                                                    <w:div w:id="892697838">
                                                                      <w:marLeft w:val="0"/>
                                                                      <w:marRight w:val="0"/>
                                                                      <w:marTop w:val="0"/>
                                                                      <w:marBottom w:val="0"/>
                                                                      <w:divBdr>
                                                                        <w:top w:val="none" w:sz="0" w:space="0" w:color="auto"/>
                                                                        <w:left w:val="none" w:sz="0" w:space="0" w:color="auto"/>
                                                                        <w:bottom w:val="none" w:sz="0" w:space="0" w:color="auto"/>
                                                                        <w:right w:val="none" w:sz="0" w:space="0" w:color="auto"/>
                                                                      </w:divBdr>
                                                                    </w:div>
                                                                    <w:div w:id="19767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7348483">
      <w:bodyDiv w:val="1"/>
      <w:marLeft w:val="0"/>
      <w:marRight w:val="0"/>
      <w:marTop w:val="0"/>
      <w:marBottom w:val="0"/>
      <w:divBdr>
        <w:top w:val="none" w:sz="0" w:space="0" w:color="auto"/>
        <w:left w:val="none" w:sz="0" w:space="0" w:color="auto"/>
        <w:bottom w:val="none" w:sz="0" w:space="0" w:color="auto"/>
        <w:right w:val="none" w:sz="0" w:space="0" w:color="auto"/>
      </w:divBdr>
    </w:div>
    <w:div w:id="1901553625">
      <w:bodyDiv w:val="1"/>
      <w:marLeft w:val="0"/>
      <w:marRight w:val="0"/>
      <w:marTop w:val="0"/>
      <w:marBottom w:val="0"/>
      <w:divBdr>
        <w:top w:val="none" w:sz="0" w:space="0" w:color="auto"/>
        <w:left w:val="none" w:sz="0" w:space="0" w:color="auto"/>
        <w:bottom w:val="none" w:sz="0" w:space="0" w:color="auto"/>
        <w:right w:val="none" w:sz="0" w:space="0" w:color="auto"/>
      </w:divBdr>
    </w:div>
    <w:div w:id="1901746767">
      <w:bodyDiv w:val="1"/>
      <w:marLeft w:val="0"/>
      <w:marRight w:val="0"/>
      <w:marTop w:val="0"/>
      <w:marBottom w:val="0"/>
      <w:divBdr>
        <w:top w:val="none" w:sz="0" w:space="0" w:color="auto"/>
        <w:left w:val="none" w:sz="0" w:space="0" w:color="auto"/>
        <w:bottom w:val="none" w:sz="0" w:space="0" w:color="auto"/>
        <w:right w:val="none" w:sz="0" w:space="0" w:color="auto"/>
      </w:divBdr>
    </w:div>
    <w:div w:id="1913270955">
      <w:bodyDiv w:val="1"/>
      <w:marLeft w:val="0"/>
      <w:marRight w:val="0"/>
      <w:marTop w:val="0"/>
      <w:marBottom w:val="0"/>
      <w:divBdr>
        <w:top w:val="none" w:sz="0" w:space="0" w:color="auto"/>
        <w:left w:val="none" w:sz="0" w:space="0" w:color="auto"/>
        <w:bottom w:val="none" w:sz="0" w:space="0" w:color="auto"/>
        <w:right w:val="none" w:sz="0" w:space="0" w:color="auto"/>
      </w:divBdr>
    </w:div>
    <w:div w:id="1982953526">
      <w:bodyDiv w:val="1"/>
      <w:marLeft w:val="0"/>
      <w:marRight w:val="0"/>
      <w:marTop w:val="0"/>
      <w:marBottom w:val="0"/>
      <w:divBdr>
        <w:top w:val="none" w:sz="0" w:space="0" w:color="auto"/>
        <w:left w:val="none" w:sz="0" w:space="0" w:color="auto"/>
        <w:bottom w:val="none" w:sz="0" w:space="0" w:color="auto"/>
        <w:right w:val="none" w:sz="0" w:space="0" w:color="auto"/>
      </w:divBdr>
    </w:div>
    <w:div w:id="2049715216">
      <w:bodyDiv w:val="1"/>
      <w:marLeft w:val="0"/>
      <w:marRight w:val="0"/>
      <w:marTop w:val="0"/>
      <w:marBottom w:val="0"/>
      <w:divBdr>
        <w:top w:val="none" w:sz="0" w:space="0" w:color="auto"/>
        <w:left w:val="none" w:sz="0" w:space="0" w:color="auto"/>
        <w:bottom w:val="none" w:sz="0" w:space="0" w:color="auto"/>
        <w:right w:val="none" w:sz="0" w:space="0" w:color="auto"/>
      </w:divBdr>
    </w:div>
    <w:div w:id="213655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7.gif"/><Relationship Id="rId26" Type="http://schemas.openxmlformats.org/officeDocument/2006/relationships/image" Target="media/image15.jpeg"/><Relationship Id="rId39" Type="http://schemas.openxmlformats.org/officeDocument/2006/relationships/image" Target="media/image28.emf"/><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emf"/><Relationship Id="rId42" Type="http://schemas.openxmlformats.org/officeDocument/2006/relationships/image" Target="media/image31.emf"/><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chart" Target="charts/chart3.xml"/><Relationship Id="rId25" Type="http://schemas.openxmlformats.org/officeDocument/2006/relationships/image" Target="media/image14.jpe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9.jpeg"/><Relationship Id="rId29" Type="http://schemas.openxmlformats.org/officeDocument/2006/relationships/image" Target="media/image18.emf"/><Relationship Id="rId41" Type="http://schemas.openxmlformats.org/officeDocument/2006/relationships/image" Target="media/image30.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image" Target="media/image13.jpeg"/><Relationship Id="rId32" Type="http://schemas.openxmlformats.org/officeDocument/2006/relationships/image" Target="media/image21.emf"/><Relationship Id="rId37" Type="http://schemas.openxmlformats.org/officeDocument/2006/relationships/image" Target="media/image26.emf"/><Relationship Id="rId40" Type="http://schemas.openxmlformats.org/officeDocument/2006/relationships/image" Target="media/image29.emf"/><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emf"/><Relationship Id="rId10" Type="http://schemas.openxmlformats.org/officeDocument/2006/relationships/image" Target="media/image2.png"/><Relationship Id="rId19" Type="http://schemas.openxmlformats.org/officeDocument/2006/relationships/image" Target="media/image8.jpeg"/><Relationship Id="rId31" Type="http://schemas.openxmlformats.org/officeDocument/2006/relationships/image" Target="media/image20.emf"/><Relationship Id="rId44" Type="http://schemas.openxmlformats.org/officeDocument/2006/relationships/image" Target="media/image33.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gif"/><Relationship Id="rId22" Type="http://schemas.openxmlformats.org/officeDocument/2006/relationships/image" Target="media/image11.jpeg"/><Relationship Id="rId27" Type="http://schemas.openxmlformats.org/officeDocument/2006/relationships/image" Target="media/image16.emf"/><Relationship Id="rId30" Type="http://schemas.openxmlformats.org/officeDocument/2006/relationships/image" Target="media/image19.jpeg"/><Relationship Id="rId35" Type="http://schemas.openxmlformats.org/officeDocument/2006/relationships/image" Target="media/image24.emf"/><Relationship Id="rId43" Type="http://schemas.openxmlformats.org/officeDocument/2006/relationships/image" Target="media/image32.emf"/></Relationships>
</file>

<file path=word/charts/_rels/chart1.xml.rels><?xml version="1.0" encoding="UTF-8" standalone="yes"?>
<Relationships xmlns="http://schemas.openxmlformats.org/package/2006/relationships"><Relationship Id="rId1" Type="http://schemas.openxmlformats.org/officeDocument/2006/relationships/oleObject" Target="../embeddings/oleObject1.bin"/></Relationships>
</file>

<file path=word/charts/_rels/chart2.xml.rels><?xml version="1.0" encoding="UTF-8" standalone="yes"?>
<Relationships xmlns="http://schemas.openxmlformats.org/package/2006/relationships"><Relationship Id="rId1" Type="http://schemas.openxmlformats.org/officeDocument/2006/relationships/oleObject" Target="../embeddings/oleObject2.bin"/></Relationships>
</file>

<file path=word/charts/_rels/chart3.xml.rels><?xml version="1.0" encoding="UTF-8" standalone="yes"?>
<Relationships xmlns="http://schemas.openxmlformats.org/package/2006/relationships"><Relationship Id="rId1" Type="http://schemas.openxmlformats.org/officeDocument/2006/relationships/oleObject" Target="../embeddings/oleObject3.bin"/></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'Raw Data'!$X$2</c:f>
              <c:strCache>
                <c:ptCount val="1"/>
                <c:pt idx="0">
                  <c:v>Temp (max)</c:v>
                </c:pt>
              </c:strCache>
            </c:strRef>
          </c:tx>
          <c:spPr>
            <a:solidFill>
              <a:schemeClr val="accent1"/>
            </a:solidFill>
            <a:ln>
              <a:noFill/>
            </a:ln>
            <a:effectLst/>
          </c:spPr>
          <c:invertIfNegative val="0"/>
          <c:cat>
            <c:strRef>
              <c:f>'Raw Data'!$W$3:$W$15</c:f>
              <c:strCache>
                <c:ptCount val="13"/>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pt idx="12">
                  <c:v>Average</c:v>
                </c:pt>
              </c:strCache>
            </c:strRef>
          </c:cat>
          <c:val>
            <c:numRef>
              <c:f>'Raw Data'!$X$3:$X$15</c:f>
              <c:numCache>
                <c:formatCode>General</c:formatCode>
                <c:ptCount val="13"/>
                <c:pt idx="0">
                  <c:v>26.2</c:v>
                </c:pt>
                <c:pt idx="1">
                  <c:v>30.42</c:v>
                </c:pt>
                <c:pt idx="2">
                  <c:v>35.64</c:v>
                </c:pt>
                <c:pt idx="3">
                  <c:v>39.130000000000003</c:v>
                </c:pt>
                <c:pt idx="4">
                  <c:v>38.950000000000003</c:v>
                </c:pt>
                <c:pt idx="5">
                  <c:v>37</c:v>
                </c:pt>
                <c:pt idx="6">
                  <c:v>33.89</c:v>
                </c:pt>
                <c:pt idx="7">
                  <c:v>33.72</c:v>
                </c:pt>
                <c:pt idx="8">
                  <c:v>33.380000000000003</c:v>
                </c:pt>
                <c:pt idx="9">
                  <c:v>32.1</c:v>
                </c:pt>
                <c:pt idx="10">
                  <c:v>29.99</c:v>
                </c:pt>
                <c:pt idx="11">
                  <c:v>26.92</c:v>
                </c:pt>
                <c:pt idx="12">
                  <c:v>33.111666666666672</c:v>
                </c:pt>
              </c:numCache>
            </c:numRef>
          </c:val>
          <c:extLst xmlns:c16r2="http://schemas.microsoft.com/office/drawing/2015/06/chart">
            <c:ext xmlns:c16="http://schemas.microsoft.com/office/drawing/2014/chart" uri="{C3380CC4-5D6E-409C-BE32-E72D297353CC}">
              <c16:uniqueId val="{00000000-100B-4A8C-9B64-133FB49A8B9A}"/>
            </c:ext>
          </c:extLst>
        </c:ser>
        <c:ser>
          <c:idx val="1"/>
          <c:order val="1"/>
          <c:tx>
            <c:strRef>
              <c:f>'Raw Data'!$Y$2</c:f>
              <c:strCache>
                <c:ptCount val="1"/>
                <c:pt idx="0">
                  <c:v>Temp (min)</c:v>
                </c:pt>
              </c:strCache>
            </c:strRef>
          </c:tx>
          <c:spPr>
            <a:solidFill>
              <a:schemeClr val="accent2"/>
            </a:solidFill>
            <a:ln>
              <a:noFill/>
            </a:ln>
            <a:effectLst/>
          </c:spPr>
          <c:invertIfNegative val="0"/>
          <c:cat>
            <c:strRef>
              <c:f>'Raw Data'!$W$3:$W$15</c:f>
              <c:strCache>
                <c:ptCount val="13"/>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pt idx="12">
                  <c:v>Average</c:v>
                </c:pt>
              </c:strCache>
            </c:strRef>
          </c:cat>
          <c:val>
            <c:numRef>
              <c:f>'Raw Data'!$Y$3:$Y$15</c:f>
              <c:numCache>
                <c:formatCode>General</c:formatCode>
                <c:ptCount val="13"/>
                <c:pt idx="0">
                  <c:v>14.53</c:v>
                </c:pt>
                <c:pt idx="1">
                  <c:v>17.63</c:v>
                </c:pt>
                <c:pt idx="2">
                  <c:v>22.26</c:v>
                </c:pt>
                <c:pt idx="3">
                  <c:v>26.77</c:v>
                </c:pt>
                <c:pt idx="4">
                  <c:v>28.91</c:v>
                </c:pt>
                <c:pt idx="5">
                  <c:v>29.05</c:v>
                </c:pt>
                <c:pt idx="6">
                  <c:v>27.42</c:v>
                </c:pt>
                <c:pt idx="7">
                  <c:v>27.14</c:v>
                </c:pt>
                <c:pt idx="8">
                  <c:v>26.49</c:v>
                </c:pt>
                <c:pt idx="9">
                  <c:v>23.92</c:v>
                </c:pt>
                <c:pt idx="10">
                  <c:v>20.149999999999999</c:v>
                </c:pt>
                <c:pt idx="11">
                  <c:v>16.57</c:v>
                </c:pt>
                <c:pt idx="12">
                  <c:v>23.403333333333332</c:v>
                </c:pt>
              </c:numCache>
            </c:numRef>
          </c:val>
          <c:extLst xmlns:c16r2="http://schemas.microsoft.com/office/drawing/2015/06/chart">
            <c:ext xmlns:c16="http://schemas.microsoft.com/office/drawing/2014/chart" uri="{C3380CC4-5D6E-409C-BE32-E72D297353CC}">
              <c16:uniqueId val="{00000001-100B-4A8C-9B64-133FB49A8B9A}"/>
            </c:ext>
          </c:extLst>
        </c:ser>
        <c:dLbls>
          <c:showLegendKey val="0"/>
          <c:showVal val="0"/>
          <c:showCatName val="0"/>
          <c:showSerName val="0"/>
          <c:showPercent val="0"/>
          <c:showBubbleSize val="0"/>
        </c:dLbls>
        <c:gapWidth val="150"/>
        <c:axId val="234926848"/>
        <c:axId val="234928384"/>
      </c:barChart>
      <c:catAx>
        <c:axId val="234926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alpha val="99000"/>
                  </a:schemeClr>
                </a:solidFill>
                <a:latin typeface="Times New Roman" panose="02020603050405020304" pitchFamily="18" charset="0"/>
                <a:ea typeface="+mn-ea"/>
                <a:cs typeface="Times New Roman" panose="02020603050405020304" pitchFamily="18" charset="0"/>
              </a:defRPr>
            </a:pPr>
            <a:endParaRPr lang="en-US"/>
          </a:p>
        </c:txPr>
        <c:crossAx val="234928384"/>
        <c:crosses val="autoZero"/>
        <c:auto val="1"/>
        <c:lblAlgn val="ctr"/>
        <c:lblOffset val="100"/>
        <c:noMultiLvlLbl val="0"/>
      </c:catAx>
      <c:valAx>
        <c:axId val="23492838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sz="1300" b="1">
                    <a:solidFill>
                      <a:schemeClr val="tx1"/>
                    </a:solidFill>
                    <a:latin typeface="Times New Roman" panose="02020603050405020304" pitchFamily="18" charset="0"/>
                    <a:cs typeface="Times New Roman" panose="02020603050405020304" pitchFamily="18" charset="0"/>
                  </a:rPr>
                  <a:t>Temperature</a:t>
                </a:r>
                <a:r>
                  <a:rPr lang="en-US" sz="1300" b="1" baseline="0">
                    <a:solidFill>
                      <a:schemeClr val="tx1"/>
                    </a:solidFill>
                    <a:latin typeface="Times New Roman" panose="02020603050405020304" pitchFamily="18" charset="0"/>
                    <a:cs typeface="Times New Roman" panose="02020603050405020304" pitchFamily="18" charset="0"/>
                  </a:rPr>
                  <a:t> (</a:t>
                </a:r>
                <a:r>
                  <a:rPr lang="en-US" sz="1300" b="1" baseline="30000">
                    <a:solidFill>
                      <a:schemeClr val="tx1"/>
                    </a:solidFill>
                    <a:latin typeface="Times New Roman" panose="02020603050405020304" pitchFamily="18" charset="0"/>
                    <a:cs typeface="Times New Roman" panose="02020603050405020304" pitchFamily="18" charset="0"/>
                  </a:rPr>
                  <a:t>o</a:t>
                </a:r>
                <a:r>
                  <a:rPr lang="en-US" sz="1300" b="1" baseline="0">
                    <a:solidFill>
                      <a:schemeClr val="tx1"/>
                    </a:solidFill>
                    <a:latin typeface="Times New Roman" panose="02020603050405020304" pitchFamily="18" charset="0"/>
                    <a:cs typeface="Times New Roman" panose="02020603050405020304" pitchFamily="18" charset="0"/>
                  </a:rPr>
                  <a:t>C)</a:t>
                </a:r>
                <a:endParaRPr lang="en-US" sz="1300"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34926848"/>
        <c:crosses val="autoZero"/>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a:defRPr sz="11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accent4">
        <a:lumMod val="40000"/>
        <a:lumOff val="60000"/>
      </a:schemeClr>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915317876932049"/>
          <c:y val="0.14145185799143528"/>
          <c:w val="0.85306904345290169"/>
          <c:h val="0.57647465119491648"/>
        </c:manualLayout>
      </c:layout>
      <c:barChart>
        <c:barDir val="col"/>
        <c:grouping val="clustered"/>
        <c:varyColors val="0"/>
        <c:ser>
          <c:idx val="0"/>
          <c:order val="0"/>
          <c:tx>
            <c:strRef>
              <c:f>'Raw Data'!$Z$2</c:f>
              <c:strCache>
                <c:ptCount val="1"/>
                <c:pt idx="0">
                  <c:v>Rainfall (mm)</c:v>
                </c:pt>
              </c:strCache>
            </c:strRef>
          </c:tx>
          <c:spPr>
            <a:solidFill>
              <a:schemeClr val="accent1"/>
            </a:solidFill>
            <a:ln>
              <a:noFill/>
            </a:ln>
            <a:effectLst/>
          </c:spPr>
          <c:invertIfNegative val="0"/>
          <c:cat>
            <c:strRef>
              <c:f>'Raw Data'!$W$3:$W$15</c:f>
              <c:strCache>
                <c:ptCount val="13"/>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pt idx="12">
                  <c:v>Average</c:v>
                </c:pt>
              </c:strCache>
            </c:strRef>
          </c:cat>
          <c:val>
            <c:numRef>
              <c:f>'Raw Data'!$Z$3:$Z$15</c:f>
              <c:numCache>
                <c:formatCode>General</c:formatCode>
                <c:ptCount val="13"/>
                <c:pt idx="0">
                  <c:v>2.86</c:v>
                </c:pt>
                <c:pt idx="1">
                  <c:v>9.5500000000000007</c:v>
                </c:pt>
                <c:pt idx="2">
                  <c:v>9.31</c:v>
                </c:pt>
                <c:pt idx="3">
                  <c:v>65.19</c:v>
                </c:pt>
                <c:pt idx="4">
                  <c:v>119.65</c:v>
                </c:pt>
                <c:pt idx="5">
                  <c:v>169.33</c:v>
                </c:pt>
                <c:pt idx="6">
                  <c:v>273.42</c:v>
                </c:pt>
                <c:pt idx="7">
                  <c:v>204.21</c:v>
                </c:pt>
                <c:pt idx="8">
                  <c:v>237.31</c:v>
                </c:pt>
                <c:pt idx="9">
                  <c:v>68.8</c:v>
                </c:pt>
                <c:pt idx="10">
                  <c:v>2.2599999999999998</c:v>
                </c:pt>
                <c:pt idx="11">
                  <c:v>1.86</c:v>
                </c:pt>
                <c:pt idx="12">
                  <c:v>96.979166666666643</c:v>
                </c:pt>
              </c:numCache>
            </c:numRef>
          </c:val>
          <c:extLst xmlns:c16r2="http://schemas.microsoft.com/office/drawing/2015/06/chart">
            <c:ext xmlns:c16="http://schemas.microsoft.com/office/drawing/2014/chart" uri="{C3380CC4-5D6E-409C-BE32-E72D297353CC}">
              <c16:uniqueId val="{00000000-6AF7-4A78-A3B7-BF3AFA946623}"/>
            </c:ext>
          </c:extLst>
        </c:ser>
        <c:dLbls>
          <c:showLegendKey val="0"/>
          <c:showVal val="0"/>
          <c:showCatName val="0"/>
          <c:showSerName val="0"/>
          <c:showPercent val="0"/>
          <c:showBubbleSize val="0"/>
        </c:dLbls>
        <c:gapWidth val="150"/>
        <c:axId val="237067264"/>
        <c:axId val="237069056"/>
      </c:barChart>
      <c:catAx>
        <c:axId val="237067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37069056"/>
        <c:crosses val="autoZero"/>
        <c:auto val="1"/>
        <c:lblAlgn val="ctr"/>
        <c:lblOffset val="100"/>
        <c:noMultiLvlLbl val="0"/>
      </c:catAx>
      <c:valAx>
        <c:axId val="23706905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300" b="1">
                    <a:solidFill>
                      <a:sysClr val="windowText" lastClr="000000"/>
                    </a:solidFill>
                    <a:latin typeface="Times New Roman" panose="02020603050405020304" pitchFamily="18" charset="0"/>
                    <a:cs typeface="Times New Roman" panose="02020603050405020304" pitchFamily="18" charset="0"/>
                  </a:rPr>
                  <a:t>Rainfall (mm)</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37067264"/>
        <c:crosses val="autoZero"/>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a:defRPr sz="13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accent6">
        <a:lumMod val="40000"/>
        <a:lumOff val="60000"/>
      </a:schemeClr>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'Raw Data'!$AA$2</c:f>
              <c:strCache>
                <c:ptCount val="1"/>
                <c:pt idx="0">
                  <c:v>Humidity (%)</c:v>
                </c:pt>
              </c:strCache>
            </c:strRef>
          </c:tx>
          <c:spPr>
            <a:solidFill>
              <a:schemeClr val="accent1"/>
            </a:solidFill>
            <a:ln>
              <a:noFill/>
            </a:ln>
            <a:effectLst/>
          </c:spPr>
          <c:invertIfNegative val="0"/>
          <c:cat>
            <c:strRef>
              <c:f>'Raw Data'!$W$3:$W$15</c:f>
              <c:strCache>
                <c:ptCount val="13"/>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pt idx="12">
                  <c:v>Average</c:v>
                </c:pt>
              </c:strCache>
            </c:strRef>
          </c:cat>
          <c:val>
            <c:numRef>
              <c:f>'Raw Data'!$AA$3:$AA$15</c:f>
              <c:numCache>
                <c:formatCode>General</c:formatCode>
                <c:ptCount val="13"/>
                <c:pt idx="0">
                  <c:v>49.76</c:v>
                </c:pt>
                <c:pt idx="1">
                  <c:v>41.68</c:v>
                </c:pt>
                <c:pt idx="2">
                  <c:v>35.58</c:v>
                </c:pt>
                <c:pt idx="3">
                  <c:v>45.74</c:v>
                </c:pt>
                <c:pt idx="4">
                  <c:v>56.18</c:v>
                </c:pt>
                <c:pt idx="5">
                  <c:v>67.819999999999993</c:v>
                </c:pt>
                <c:pt idx="6">
                  <c:v>81.290000000000006</c:v>
                </c:pt>
                <c:pt idx="7">
                  <c:v>81.56</c:v>
                </c:pt>
                <c:pt idx="8">
                  <c:v>80.11</c:v>
                </c:pt>
                <c:pt idx="9">
                  <c:v>72.98</c:v>
                </c:pt>
                <c:pt idx="10">
                  <c:v>59.66</c:v>
                </c:pt>
                <c:pt idx="11">
                  <c:v>52.25</c:v>
                </c:pt>
                <c:pt idx="12">
                  <c:v>60.384166666666665</c:v>
                </c:pt>
              </c:numCache>
            </c:numRef>
          </c:val>
          <c:extLst xmlns:c16r2="http://schemas.microsoft.com/office/drawing/2015/06/chart">
            <c:ext xmlns:c16="http://schemas.microsoft.com/office/drawing/2014/chart" uri="{C3380CC4-5D6E-409C-BE32-E72D297353CC}">
              <c16:uniqueId val="{00000000-399E-4846-ACFE-E649130E0F1B}"/>
            </c:ext>
          </c:extLst>
        </c:ser>
        <c:dLbls>
          <c:showLegendKey val="0"/>
          <c:showVal val="0"/>
          <c:showCatName val="0"/>
          <c:showSerName val="0"/>
          <c:showPercent val="0"/>
          <c:showBubbleSize val="0"/>
        </c:dLbls>
        <c:gapWidth val="150"/>
        <c:axId val="237843968"/>
        <c:axId val="237845504"/>
      </c:barChart>
      <c:catAx>
        <c:axId val="237843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37845504"/>
        <c:crosses val="autoZero"/>
        <c:auto val="1"/>
        <c:lblAlgn val="ctr"/>
        <c:lblOffset val="100"/>
        <c:noMultiLvlLbl val="0"/>
      </c:catAx>
      <c:valAx>
        <c:axId val="23784550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300" b="1">
                    <a:solidFill>
                      <a:sysClr val="windowText" lastClr="000000"/>
                    </a:solidFill>
                    <a:latin typeface="Times New Roman" panose="02020603050405020304" pitchFamily="18" charset="0"/>
                    <a:cs typeface="Times New Roman" panose="02020603050405020304" pitchFamily="18" charset="0"/>
                  </a:rPr>
                  <a:t>Humidity</a:t>
                </a:r>
                <a:r>
                  <a:rPr lang="en-US" sz="1300" b="1" baseline="0">
                    <a:solidFill>
                      <a:sysClr val="windowText" lastClr="000000"/>
                    </a:solidFill>
                    <a:latin typeface="Times New Roman" panose="02020603050405020304" pitchFamily="18" charset="0"/>
                    <a:cs typeface="Times New Roman" panose="02020603050405020304" pitchFamily="18" charset="0"/>
                  </a:rPr>
                  <a:t> (%)</a:t>
                </a:r>
                <a:endParaRPr lang="en-US" sz="1300"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37843968"/>
        <c:crosses val="autoZero"/>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a:defRPr sz="13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accent2">
        <a:lumMod val="40000"/>
        <a:lumOff val="60000"/>
      </a:schemeClr>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2A00F-D5C4-46EF-85BB-F36A06D50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116</Pages>
  <Words>16377</Words>
  <Characters>93355</Characters>
  <Application>Microsoft Office Word</Application>
  <DocSecurity>0</DocSecurity>
  <Lines>777</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Abdullah Al Mamun</cp:lastModifiedBy>
  <cp:revision>2</cp:revision>
  <dcterms:created xsi:type="dcterms:W3CDTF">2026-06-23T06:23:00Z</dcterms:created>
  <dcterms:modified xsi:type="dcterms:W3CDTF">2026-06-23T06:23:00Z</dcterms:modified>
</cp:coreProperties>
</file>