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Enterprise AI Copilot</w:t>
        <w:br/>
        <w:t>Test Summary Report</w:t>
      </w:r>
    </w:p>
    <w:p>
      <w:pPr>
        <w:jc w:val="center"/>
      </w:pPr>
      <w:r>
        <w:rPr>
          <w:b/>
          <w:sz w:val="22"/>
        </w:rPr>
        <w:t>LLM Semantic-to-SQL Layer | QA Test Summary</w:t>
      </w:r>
    </w:p>
    <w:p>
      <w:pPr>
        <w:jc w:val="center"/>
      </w:pPr>
      <w:r>
        <w:rPr>
          <w:i/>
        </w:rPr>
        <w:t>Prepared by Rabea Adel | Version 1.0 | 07/10/2026</w:t>
      </w:r>
    </w:p>
    <w:p>
      <w:pPr>
        <w:pStyle w:val="Heading1"/>
      </w:pPr>
      <w:r>
        <w:t>1. Test Objective</w:t>
      </w:r>
    </w:p>
    <w:p>
      <w:r>
        <w:t>The testing objective is to validate the accuracy, reliability, safety, and robustness of the LLM-based Semantic-to-SQL layer. The test plan verifies natural-language interpretation, semantic/schema mapping, valid SQL generation, hallucination prevention, security enforcement, and handling of unsupported requests.</w:t>
      </w:r>
    </w:p>
    <w:p>
      <w:pPr>
        <w:pStyle w:val="Heading1"/>
      </w:pPr>
      <w:r>
        <w:t>2. Test Scope and Coverage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Test Suite</w:t>
            </w:r>
          </w:p>
        </w:tc>
        <w:tc>
          <w:tcPr>
            <w:tcW w:type="dxa" w:w="2045"/>
            <w:vAlign w:val="center"/>
            <w:shd w:fill="D9EAF7"/>
          </w:tcPr>
          <w:p>
            <w:r/>
            <w:r>
              <w:rPr>
                <w:b/>
                <w:sz w:val="18"/>
              </w:rPr>
              <w:t>Cases</w:t>
            </w:r>
          </w:p>
        </w:tc>
        <w:tc>
          <w:tcPr>
            <w:tcW w:type="dxa" w:w="2045"/>
            <w:vAlign w:val="center"/>
            <w:shd w:fill="D9EAF7"/>
          </w:tcPr>
          <w:p>
            <w:r/>
            <w:r>
              <w:rPr>
                <w:b/>
                <w:sz w:val="18"/>
              </w:rPr>
              <w:t>Initial Recorded Result</w:t>
            </w:r>
          </w:p>
        </w:tc>
        <w:tc>
          <w:tcPr>
            <w:tcW w:type="dxa" w:w="2045"/>
            <w:vAlign w:val="center"/>
            <w:shd w:fill="D9EAF7"/>
          </w:tcPr>
          <w:p>
            <w:r/>
            <w:r>
              <w:rPr>
                <w:b/>
                <w:sz w:val="18"/>
              </w:rPr>
              <w:t>Latest Recorded Result</w:t>
            </w:r>
          </w:p>
        </w:tc>
        <w:tc>
          <w:tcPr>
            <w:tcW w:type="dxa" w:w="2045"/>
            <w:vAlign w:val="center"/>
            <w:shd w:fill="D9EAF7"/>
          </w:tcPr>
          <w:p>
            <w:r/>
            <w:r>
              <w:rPr>
                <w:b/>
                <w:sz w:val="18"/>
              </w:rPr>
              <w:t>Main Coverage</w:t>
            </w:r>
          </w:p>
        </w:tc>
      </w:tr>
      <w:tr>
        <w:tc>
          <w:tcPr>
            <w:tcW w:type="dxa" w:w="2045"/>
            <w:vAlign w:val="center"/>
          </w:tcPr>
          <w:p>
            <w:r/>
            <w:r>
              <w:rPr>
                <w:b w:val="0"/>
                <w:sz w:val="18"/>
              </w:rPr>
              <w:t>SQL Generator</w:t>
            </w:r>
          </w:p>
        </w:tc>
        <w:tc>
          <w:tcPr>
            <w:tcW w:type="dxa" w:w="2045"/>
            <w:vAlign w:val="center"/>
          </w:tcPr>
          <w:p>
            <w:r/>
            <w:r>
              <w:rPr>
                <w:b w:val="0"/>
                <w:sz w:val="18"/>
              </w:rPr>
              <w:t>32</w:t>
            </w:r>
          </w:p>
        </w:tc>
        <w:tc>
          <w:tcPr>
            <w:tcW w:type="dxa" w:w="2045"/>
            <w:vAlign w:val="center"/>
          </w:tcPr>
          <w:p>
            <w:r/>
            <w:r>
              <w:rPr>
                <w:b w:val="0"/>
                <w:sz w:val="18"/>
              </w:rPr>
              <w:t>29 Passed / 3 Failed</w:t>
            </w:r>
          </w:p>
        </w:tc>
        <w:tc>
          <w:tcPr>
            <w:tcW w:type="dxa" w:w="2045"/>
            <w:vAlign w:val="center"/>
          </w:tcPr>
          <w:p>
            <w:r/>
            <w:r>
              <w:rPr>
                <w:b w:val="0"/>
                <w:sz w:val="18"/>
              </w:rPr>
              <w:t>32 Passed</w:t>
            </w:r>
          </w:p>
        </w:tc>
        <w:tc>
          <w:tcPr>
            <w:tcW w:type="dxa" w:w="2045"/>
            <w:vAlign w:val="center"/>
          </w:tcPr>
          <w:p>
            <w:r/>
            <w:r>
              <w:rPr>
                <w:b w:val="0"/>
                <w:sz w:val="18"/>
              </w:rPr>
              <w:t>SELECT, filters, aggregation, joins, sorting, NULL handling, complex queries</w:t>
            </w:r>
          </w:p>
        </w:tc>
      </w:tr>
      <w:tr>
        <w:tc>
          <w:tcPr>
            <w:tcW w:type="dxa" w:w="2045"/>
            <w:vAlign w:val="center"/>
          </w:tcPr>
          <w:p>
            <w:r/>
            <w:r>
              <w:rPr>
                <w:b w:val="0"/>
                <w:sz w:val="18"/>
              </w:rPr>
              <w:t>Relationship Tests</w:t>
            </w:r>
          </w:p>
        </w:tc>
        <w:tc>
          <w:tcPr>
            <w:tcW w:type="dxa" w:w="2045"/>
            <w:vAlign w:val="center"/>
          </w:tcPr>
          <w:p>
            <w:r/>
            <w:r>
              <w:rPr>
                <w:b w:val="0"/>
                <w:sz w:val="18"/>
              </w:rPr>
              <w:t>29</w:t>
            </w:r>
          </w:p>
        </w:tc>
        <w:tc>
          <w:tcPr>
            <w:tcW w:type="dxa" w:w="2045"/>
            <w:vAlign w:val="center"/>
          </w:tcPr>
          <w:p>
            <w:r/>
            <w:r>
              <w:rPr>
                <w:b w:val="0"/>
                <w:sz w:val="18"/>
              </w:rPr>
              <w:t>22 Passed / 7 Failed</w:t>
            </w:r>
          </w:p>
        </w:tc>
        <w:tc>
          <w:tcPr>
            <w:tcW w:type="dxa" w:w="2045"/>
            <w:vAlign w:val="center"/>
          </w:tcPr>
          <w:p>
            <w:r/>
            <w:r>
              <w:rPr>
                <w:b w:val="0"/>
                <w:sz w:val="18"/>
              </w:rPr>
              <w:t>29 Passed</w:t>
            </w:r>
          </w:p>
        </w:tc>
        <w:tc>
          <w:tcPr>
            <w:tcW w:type="dxa" w:w="2045"/>
            <w:vAlign w:val="center"/>
          </w:tcPr>
          <w:p>
            <w:r/>
            <w:r>
              <w:rPr>
                <w:b w:val="0"/>
                <w:sz w:val="18"/>
              </w:rPr>
              <w:t>Valid and invalid table relationships</w:t>
            </w:r>
          </w:p>
        </w:tc>
      </w:tr>
      <w:tr>
        <w:tc>
          <w:tcPr>
            <w:tcW w:type="dxa" w:w="2045"/>
            <w:vAlign w:val="center"/>
          </w:tcPr>
          <w:p>
            <w:r/>
            <w:r>
              <w:rPr>
                <w:b w:val="0"/>
                <w:sz w:val="18"/>
              </w:rPr>
              <w:t>Hallucination / Red-Team</w:t>
            </w:r>
          </w:p>
        </w:tc>
        <w:tc>
          <w:tcPr>
            <w:tcW w:type="dxa" w:w="2045"/>
            <w:vAlign w:val="center"/>
          </w:tcPr>
          <w:p>
            <w:r/>
            <w:r>
              <w:rPr>
                <w:b w:val="0"/>
                <w:sz w:val="18"/>
              </w:rPr>
              <w:t>10</w:t>
            </w:r>
          </w:p>
        </w:tc>
        <w:tc>
          <w:tcPr>
            <w:tcW w:type="dxa" w:w="2045"/>
            <w:vAlign w:val="center"/>
          </w:tcPr>
          <w:p>
            <w:r/>
            <w:r>
              <w:rPr>
                <w:b w:val="0"/>
                <w:sz w:val="18"/>
              </w:rPr>
              <w:t>10 Passed</w:t>
            </w:r>
          </w:p>
        </w:tc>
        <w:tc>
          <w:tcPr>
            <w:tcW w:type="dxa" w:w="2045"/>
            <w:vAlign w:val="center"/>
          </w:tcPr>
          <w:p>
            <w:r/>
            <w:r>
              <w:rPr>
                <w:b w:val="0"/>
                <w:sz w:val="18"/>
              </w:rPr>
              <w:t>10 Passed</w:t>
            </w:r>
          </w:p>
        </w:tc>
        <w:tc>
          <w:tcPr>
            <w:tcW w:type="dxa" w:w="2045"/>
            <w:vAlign w:val="center"/>
          </w:tcPr>
          <w:p>
            <w:r/>
            <w:r>
              <w:rPr>
                <w:b w:val="0"/>
                <w:sz w:val="18"/>
              </w:rPr>
              <w:t>Fake columns, metrics, relationships, business rules and ID assumptions</w:t>
            </w:r>
          </w:p>
        </w:tc>
      </w:tr>
      <w:tr>
        <w:tc>
          <w:tcPr>
            <w:tcW w:type="dxa" w:w="2045"/>
            <w:vAlign w:val="center"/>
          </w:tcPr>
          <w:p>
            <w:r/>
            <w:r>
              <w:rPr>
                <w:b w:val="0"/>
                <w:sz w:val="18"/>
              </w:rPr>
              <w:t>Security Validator</w:t>
            </w:r>
          </w:p>
        </w:tc>
        <w:tc>
          <w:tcPr>
            <w:tcW w:type="dxa" w:w="2045"/>
            <w:vAlign w:val="center"/>
          </w:tcPr>
          <w:p>
            <w:r/>
            <w:r>
              <w:rPr>
                <w:b w:val="0"/>
                <w:sz w:val="18"/>
              </w:rPr>
              <w:t>15</w:t>
            </w:r>
          </w:p>
        </w:tc>
        <w:tc>
          <w:tcPr>
            <w:tcW w:type="dxa" w:w="2045"/>
            <w:vAlign w:val="center"/>
          </w:tcPr>
          <w:p>
            <w:r/>
            <w:r>
              <w:rPr>
                <w:b w:val="0"/>
                <w:sz w:val="18"/>
              </w:rPr>
              <w:t>15 Passed</w:t>
            </w:r>
          </w:p>
        </w:tc>
        <w:tc>
          <w:tcPr>
            <w:tcW w:type="dxa" w:w="2045"/>
            <w:vAlign w:val="center"/>
          </w:tcPr>
          <w:p>
            <w:r/>
            <w:r>
              <w:rPr>
                <w:b w:val="0"/>
                <w:sz w:val="18"/>
              </w:rPr>
              <w:t>15 Passed</w:t>
            </w:r>
          </w:p>
        </w:tc>
        <w:tc>
          <w:tcPr>
            <w:tcW w:type="dxa" w:w="2045"/>
            <w:vAlign w:val="center"/>
          </w:tcPr>
          <w:p>
            <w:r/>
            <w:r>
              <w:rPr>
                <w:b w:val="0"/>
                <w:sz w:val="18"/>
              </w:rPr>
              <w:t>DELETE/UPDATE/INSERT/DDL, injection, comments, multi-statement, bypass</w:t>
            </w:r>
          </w:p>
        </w:tc>
      </w:tr>
      <w:tr>
        <w:tc>
          <w:tcPr>
            <w:tcW w:type="dxa" w:w="2045"/>
            <w:vAlign w:val="center"/>
          </w:tcPr>
          <w:p>
            <w:r/>
            <w:r>
              <w:rPr>
                <w:b w:val="0"/>
                <w:sz w:val="18"/>
              </w:rPr>
              <w:t>Chat History &amp; Context</w:t>
            </w:r>
          </w:p>
        </w:tc>
        <w:tc>
          <w:tcPr>
            <w:tcW w:type="dxa" w:w="2045"/>
            <w:vAlign w:val="center"/>
          </w:tcPr>
          <w:p>
            <w:r/>
            <w:r>
              <w:rPr>
                <w:b w:val="0"/>
                <w:sz w:val="18"/>
              </w:rPr>
              <w:t>10</w:t>
            </w:r>
          </w:p>
        </w:tc>
        <w:tc>
          <w:tcPr>
            <w:tcW w:type="dxa" w:w="2045"/>
            <w:vAlign w:val="center"/>
          </w:tcPr>
          <w:p>
            <w:r/>
            <w:r>
              <w:rPr>
                <w:b w:val="0"/>
                <w:sz w:val="18"/>
              </w:rPr>
              <w:t>Status not recorded</w:t>
            </w:r>
          </w:p>
        </w:tc>
        <w:tc>
          <w:tcPr>
            <w:tcW w:type="dxa" w:w="2045"/>
            <w:vAlign w:val="center"/>
          </w:tcPr>
          <w:p>
            <w:r/>
            <w:r>
              <w:rPr>
                <w:b w:val="0"/>
                <w:sz w:val="18"/>
              </w:rPr>
              <w:t>Status not recorded</w:t>
            </w:r>
          </w:p>
        </w:tc>
        <w:tc>
          <w:tcPr>
            <w:tcW w:type="dxa" w:w="2045"/>
            <w:vAlign w:val="center"/>
          </w:tcPr>
          <w:p>
            <w:r/>
            <w:r>
              <w:rPr>
                <w:b w:val="0"/>
                <w:sz w:val="18"/>
              </w:rPr>
              <w:t>Customer context across sequential questions</w:t>
            </w:r>
          </w:p>
        </w:tc>
      </w:tr>
      <w:tr>
        <w:tc>
          <w:tcPr>
            <w:tcW w:type="dxa" w:w="2045"/>
            <w:vAlign w:val="center"/>
          </w:tcPr>
          <w:p>
            <w:r/>
            <w:r>
              <w:rPr>
                <w:b w:val="0"/>
                <w:sz w:val="18"/>
              </w:rPr>
              <w:t>Chat History &amp; Context V2</w:t>
            </w:r>
          </w:p>
        </w:tc>
        <w:tc>
          <w:tcPr>
            <w:tcW w:type="dxa" w:w="2045"/>
            <w:vAlign w:val="center"/>
          </w:tcPr>
          <w:p>
            <w:r/>
            <w:r>
              <w:rPr>
                <w:b w:val="0"/>
                <w:sz w:val="18"/>
              </w:rPr>
              <w:t>10</w:t>
            </w:r>
          </w:p>
        </w:tc>
        <w:tc>
          <w:tcPr>
            <w:tcW w:type="dxa" w:w="2045"/>
            <w:vAlign w:val="center"/>
          </w:tcPr>
          <w:p>
            <w:r/>
            <w:r>
              <w:rPr>
                <w:b w:val="0"/>
                <w:sz w:val="18"/>
              </w:rPr>
              <w:t>Status not recorded</w:t>
            </w:r>
          </w:p>
        </w:tc>
        <w:tc>
          <w:tcPr>
            <w:tcW w:type="dxa" w:w="2045"/>
            <w:vAlign w:val="center"/>
          </w:tcPr>
          <w:p>
            <w:r/>
            <w:r>
              <w:rPr>
                <w:b w:val="0"/>
                <w:sz w:val="18"/>
              </w:rPr>
              <w:t>Status not recorded</w:t>
            </w:r>
          </w:p>
        </w:tc>
        <w:tc>
          <w:tcPr>
            <w:tcW w:type="dxa" w:w="2045"/>
            <w:vAlign w:val="center"/>
          </w:tcPr>
          <w:p>
            <w:r/>
            <w:r>
              <w:rPr>
                <w:b w:val="0"/>
                <w:sz w:val="18"/>
              </w:rPr>
              <w:t>Branch context, follow-ups and relationship retention</w:t>
            </w:r>
          </w:p>
        </w:tc>
      </w:tr>
    </w:tbl>
    <w:p>
      <w:pPr>
        <w:pStyle w:val="Heading1"/>
      </w:pPr>
      <w:r>
        <w:t>3. Overall Execution Summary</w:t>
      </w:r>
    </w:p>
    <w:p>
      <w:r>
        <w:t>Across the four execution-tracked Excel suites, the latest execution fields (Status-2) show 86 passed cases out of 86 cases with a recorded latest status. The two Chat History documents contribute 20 additional test cases, but they define expected behavior rather than recording execution status.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Metric</w:t>
            </w:r>
          </w:p>
        </w:tc>
        <w:tc>
          <w:tcPr>
            <w:tcW w:type="dxa" w:w="5112"/>
            <w:vAlign w:val="center"/>
            <w:shd w:fill="D9EAF7"/>
          </w:tcPr>
          <w:p>
            <w:r/>
            <w:r>
              <w:rPr>
                <w:b/>
                <w:sz w:val="18"/>
              </w:rPr>
              <w:t>Result</w:t>
            </w:r>
          </w:p>
        </w:tc>
      </w:tr>
      <w:tr>
        <w:tc>
          <w:tcPr>
            <w:tcW w:type="dxa" w:w="5112"/>
            <w:vAlign w:val="center"/>
          </w:tcPr>
          <w:p>
            <w:r/>
            <w:r>
              <w:rPr>
                <w:b w:val="0"/>
                <w:sz w:val="18"/>
              </w:rPr>
              <w:t>Total test cases across all supplied suites</w:t>
            </w:r>
          </w:p>
        </w:tc>
        <w:tc>
          <w:tcPr>
            <w:tcW w:type="dxa" w:w="5112"/>
            <w:vAlign w:val="center"/>
          </w:tcPr>
          <w:p>
            <w:r/>
            <w:r>
              <w:rPr>
                <w:b w:val="0"/>
                <w:sz w:val="18"/>
              </w:rPr>
              <w:t>106</w:t>
            </w:r>
          </w:p>
        </w:tc>
      </w:tr>
      <w:tr>
        <w:tc>
          <w:tcPr>
            <w:tcW w:type="dxa" w:w="5112"/>
            <w:vAlign w:val="center"/>
          </w:tcPr>
          <w:p>
            <w:r/>
            <w:r>
              <w:rPr>
                <w:b w:val="0"/>
                <w:sz w:val="18"/>
              </w:rPr>
              <w:t>Execution-tracked cases</w:t>
            </w:r>
          </w:p>
        </w:tc>
        <w:tc>
          <w:tcPr>
            <w:tcW w:type="dxa" w:w="5112"/>
            <w:vAlign w:val="center"/>
          </w:tcPr>
          <w:p>
            <w:r/>
            <w:r>
              <w:rPr>
                <w:b w:val="0"/>
                <w:sz w:val="18"/>
              </w:rPr>
              <w:t>86</w:t>
            </w:r>
          </w:p>
        </w:tc>
      </w:tr>
      <w:tr>
        <w:tc>
          <w:tcPr>
            <w:tcW w:type="dxa" w:w="5112"/>
            <w:vAlign w:val="center"/>
          </w:tcPr>
          <w:p>
            <w:r/>
            <w:r>
              <w:rPr>
                <w:b w:val="0"/>
                <w:sz w:val="18"/>
              </w:rPr>
              <w:t>Latest execution – Passed</w:t>
            </w:r>
          </w:p>
        </w:tc>
        <w:tc>
          <w:tcPr>
            <w:tcW w:type="dxa" w:w="5112"/>
            <w:vAlign w:val="center"/>
          </w:tcPr>
          <w:p>
            <w:r/>
            <w:r>
              <w:rPr>
                <w:b w:val="0"/>
                <w:sz w:val="18"/>
              </w:rPr>
              <w:t>86</w:t>
            </w:r>
          </w:p>
        </w:tc>
      </w:tr>
      <w:tr>
        <w:tc>
          <w:tcPr>
            <w:tcW w:type="dxa" w:w="5112"/>
            <w:vAlign w:val="center"/>
          </w:tcPr>
          <w:p>
            <w:r/>
            <w:r>
              <w:rPr>
                <w:b w:val="0"/>
                <w:sz w:val="18"/>
              </w:rPr>
              <w:t>Latest execution – Failed</w:t>
            </w:r>
          </w:p>
        </w:tc>
        <w:tc>
          <w:tcPr>
            <w:tcW w:type="dxa" w:w="5112"/>
            <w:vAlign w:val="center"/>
          </w:tcPr>
          <w:p>
            <w:r/>
            <w:r>
              <w:rPr>
                <w:b w:val="0"/>
                <w:sz w:val="18"/>
              </w:rPr>
              <w:t>0</w:t>
            </w:r>
          </w:p>
        </w:tc>
      </w:tr>
      <w:tr>
        <w:tc>
          <w:tcPr>
            <w:tcW w:type="dxa" w:w="5112"/>
            <w:vAlign w:val="center"/>
          </w:tcPr>
          <w:p>
            <w:r/>
            <w:r>
              <w:rPr>
                <w:b w:val="0"/>
                <w:sz w:val="18"/>
              </w:rPr>
              <w:t>Execution pass rate (latest recorded run)</w:t>
            </w:r>
          </w:p>
        </w:tc>
        <w:tc>
          <w:tcPr>
            <w:tcW w:type="dxa" w:w="5112"/>
            <w:vAlign w:val="center"/>
          </w:tcPr>
          <w:p>
            <w:r/>
            <w:r>
              <w:rPr>
                <w:b w:val="0"/>
                <w:sz w:val="18"/>
              </w:rPr>
              <w:t>100%</w:t>
            </w:r>
          </w:p>
        </w:tc>
      </w:tr>
      <w:tr>
        <w:tc>
          <w:tcPr>
            <w:tcW w:type="dxa" w:w="5112"/>
            <w:vAlign w:val="center"/>
          </w:tcPr>
          <w:p>
            <w:r/>
            <w:r>
              <w:rPr>
                <w:b w:val="0"/>
                <w:sz w:val="18"/>
              </w:rPr>
              <w:t>Chat History cases without execution status</w:t>
            </w:r>
          </w:p>
        </w:tc>
        <w:tc>
          <w:tcPr>
            <w:tcW w:type="dxa" w:w="5112"/>
            <w:vAlign w:val="center"/>
          </w:tcPr>
          <w:p>
            <w:r/>
            <w:r>
              <w:rPr>
                <w:b w:val="0"/>
                <w:sz w:val="18"/>
              </w:rPr>
              <w:t>20</w:t>
            </w:r>
          </w:p>
        </w:tc>
      </w:tr>
    </w:tbl>
    <w:p>
      <w:pPr>
        <w:pStyle w:val="Heading1"/>
      </w:pPr>
      <w:r>
        <w:t>4. Initial vs. Latest Execution</w:t>
      </w:r>
    </w:p>
    <w:p>
      <w:r>
        <w:t>The SQL Generator and Relationship Test files contain both an initial Status field and a second Status-2 field. The initial run contained failures that were resolved in the second recorded run.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Suite</w:t>
            </w:r>
          </w:p>
        </w:tc>
        <w:tc>
          <w:tcPr>
            <w:tcW w:type="dxa" w:w="2045"/>
            <w:vAlign w:val="center"/>
            <w:shd w:fill="D9EAF7"/>
          </w:tcPr>
          <w:p>
            <w:r/>
            <w:r>
              <w:rPr>
                <w:b/>
                <w:sz w:val="18"/>
              </w:rPr>
              <w:t>Initial Pass</w:t>
            </w:r>
          </w:p>
        </w:tc>
        <w:tc>
          <w:tcPr>
            <w:tcW w:type="dxa" w:w="2045"/>
            <w:vAlign w:val="center"/>
            <w:shd w:fill="D9EAF7"/>
          </w:tcPr>
          <w:p>
            <w:r/>
            <w:r>
              <w:rPr>
                <w:b/>
                <w:sz w:val="18"/>
              </w:rPr>
              <w:t>Initial Fail</w:t>
            </w:r>
          </w:p>
        </w:tc>
        <w:tc>
          <w:tcPr>
            <w:tcW w:type="dxa" w:w="2045"/>
            <w:vAlign w:val="center"/>
            <w:shd w:fill="D9EAF7"/>
          </w:tcPr>
          <w:p>
            <w:r/>
            <w:r>
              <w:rPr>
                <w:b/>
                <w:sz w:val="18"/>
              </w:rPr>
              <w:t>Latest Pass</w:t>
            </w:r>
          </w:p>
        </w:tc>
        <w:tc>
          <w:tcPr>
            <w:tcW w:type="dxa" w:w="2045"/>
            <w:vAlign w:val="center"/>
            <w:shd w:fill="D9EAF7"/>
          </w:tcPr>
          <w:p>
            <w:r/>
            <w:r>
              <w:rPr>
                <w:b/>
                <w:sz w:val="18"/>
              </w:rPr>
              <w:t>Latest Fail</w:t>
            </w:r>
          </w:p>
        </w:tc>
      </w:tr>
      <w:tr>
        <w:tc>
          <w:tcPr>
            <w:tcW w:type="dxa" w:w="2045"/>
            <w:vAlign w:val="center"/>
          </w:tcPr>
          <w:p>
            <w:r/>
            <w:r>
              <w:rPr>
                <w:b w:val="0"/>
                <w:sz w:val="18"/>
              </w:rPr>
              <w:t>SQL Generator</w:t>
            </w:r>
          </w:p>
        </w:tc>
        <w:tc>
          <w:tcPr>
            <w:tcW w:type="dxa" w:w="2045"/>
            <w:vAlign w:val="center"/>
          </w:tcPr>
          <w:p>
            <w:r/>
            <w:r>
              <w:rPr>
                <w:b w:val="0"/>
                <w:sz w:val="18"/>
              </w:rPr>
              <w:t>29</w:t>
            </w:r>
          </w:p>
        </w:tc>
        <w:tc>
          <w:tcPr>
            <w:tcW w:type="dxa" w:w="2045"/>
            <w:vAlign w:val="center"/>
          </w:tcPr>
          <w:p>
            <w:r/>
            <w:r>
              <w:rPr>
                <w:b w:val="0"/>
                <w:sz w:val="18"/>
              </w:rPr>
              <w:t>3</w:t>
            </w:r>
          </w:p>
        </w:tc>
        <w:tc>
          <w:tcPr>
            <w:tcW w:type="dxa" w:w="2045"/>
            <w:vAlign w:val="center"/>
          </w:tcPr>
          <w:p>
            <w:r/>
            <w:r>
              <w:rPr>
                <w:b w:val="0"/>
                <w:sz w:val="18"/>
              </w:rPr>
              <w:t>32</w:t>
            </w:r>
          </w:p>
        </w:tc>
        <w:tc>
          <w:tcPr>
            <w:tcW w:type="dxa" w:w="2045"/>
            <w:vAlign w:val="center"/>
          </w:tcPr>
          <w:p>
            <w:r/>
            <w:r>
              <w:rPr>
                <w:b w:val="0"/>
                <w:sz w:val="18"/>
              </w:rPr>
              <w:t>0</w:t>
            </w:r>
          </w:p>
        </w:tc>
      </w:tr>
      <w:tr>
        <w:tc>
          <w:tcPr>
            <w:tcW w:type="dxa" w:w="2045"/>
            <w:vAlign w:val="center"/>
          </w:tcPr>
          <w:p>
            <w:r/>
            <w:r>
              <w:rPr>
                <w:b w:val="0"/>
                <w:sz w:val="18"/>
              </w:rPr>
              <w:t>Relationship Tests</w:t>
            </w:r>
          </w:p>
        </w:tc>
        <w:tc>
          <w:tcPr>
            <w:tcW w:type="dxa" w:w="2045"/>
            <w:vAlign w:val="center"/>
          </w:tcPr>
          <w:p>
            <w:r/>
            <w:r>
              <w:rPr>
                <w:b w:val="0"/>
                <w:sz w:val="18"/>
              </w:rPr>
              <w:t>22</w:t>
            </w:r>
          </w:p>
        </w:tc>
        <w:tc>
          <w:tcPr>
            <w:tcW w:type="dxa" w:w="2045"/>
            <w:vAlign w:val="center"/>
          </w:tcPr>
          <w:p>
            <w:r/>
            <w:r>
              <w:rPr>
                <w:b w:val="0"/>
                <w:sz w:val="18"/>
              </w:rPr>
              <w:t>7</w:t>
            </w:r>
          </w:p>
        </w:tc>
        <w:tc>
          <w:tcPr>
            <w:tcW w:type="dxa" w:w="2045"/>
            <w:vAlign w:val="center"/>
          </w:tcPr>
          <w:p>
            <w:r/>
            <w:r>
              <w:rPr>
                <w:b w:val="0"/>
                <w:sz w:val="18"/>
              </w:rPr>
              <w:t>29</w:t>
            </w:r>
          </w:p>
        </w:tc>
        <w:tc>
          <w:tcPr>
            <w:tcW w:type="dxa" w:w="2045"/>
            <w:vAlign w:val="center"/>
          </w:tcPr>
          <w:p>
            <w:r/>
            <w:r>
              <w:rPr>
                <w:b w:val="0"/>
                <w:sz w:val="18"/>
              </w:rPr>
              <w:t>0</w:t>
            </w:r>
          </w:p>
        </w:tc>
      </w:tr>
      <w:tr>
        <w:tc>
          <w:tcPr>
            <w:tcW w:type="dxa" w:w="2045"/>
            <w:vAlign w:val="center"/>
          </w:tcPr>
          <w:p>
            <w:r/>
            <w:r>
              <w:rPr>
                <w:b w:val="0"/>
                <w:sz w:val="18"/>
              </w:rPr>
              <w:t>Hallucination Tests</w:t>
            </w:r>
          </w:p>
        </w:tc>
        <w:tc>
          <w:tcPr>
            <w:tcW w:type="dxa" w:w="2045"/>
            <w:vAlign w:val="center"/>
          </w:tcPr>
          <w:p>
            <w:r/>
            <w:r>
              <w:rPr>
                <w:b w:val="0"/>
                <w:sz w:val="18"/>
              </w:rPr>
              <w:t>10</w:t>
            </w:r>
          </w:p>
        </w:tc>
        <w:tc>
          <w:tcPr>
            <w:tcW w:type="dxa" w:w="2045"/>
            <w:vAlign w:val="center"/>
          </w:tcPr>
          <w:p>
            <w:r/>
            <w:r>
              <w:rPr>
                <w:b w:val="0"/>
                <w:sz w:val="18"/>
              </w:rPr>
              <w:t>0</w:t>
            </w:r>
          </w:p>
        </w:tc>
        <w:tc>
          <w:tcPr>
            <w:tcW w:type="dxa" w:w="2045"/>
            <w:vAlign w:val="center"/>
          </w:tcPr>
          <w:p>
            <w:r/>
            <w:r>
              <w:rPr>
                <w:b w:val="0"/>
                <w:sz w:val="18"/>
              </w:rPr>
              <w:t>10</w:t>
            </w:r>
          </w:p>
        </w:tc>
        <w:tc>
          <w:tcPr>
            <w:tcW w:type="dxa" w:w="2045"/>
            <w:vAlign w:val="center"/>
          </w:tcPr>
          <w:p>
            <w:r/>
            <w:r>
              <w:rPr>
                <w:b w:val="0"/>
                <w:sz w:val="18"/>
              </w:rPr>
              <w:t>0</w:t>
            </w:r>
          </w:p>
        </w:tc>
      </w:tr>
      <w:tr>
        <w:tc>
          <w:tcPr>
            <w:tcW w:type="dxa" w:w="2045"/>
            <w:vAlign w:val="center"/>
          </w:tcPr>
          <w:p>
            <w:r/>
            <w:r>
              <w:rPr>
                <w:b w:val="0"/>
                <w:sz w:val="18"/>
              </w:rPr>
              <w:t>Security Validator</w:t>
            </w:r>
          </w:p>
        </w:tc>
        <w:tc>
          <w:tcPr>
            <w:tcW w:type="dxa" w:w="2045"/>
            <w:vAlign w:val="center"/>
          </w:tcPr>
          <w:p>
            <w:r/>
            <w:r>
              <w:rPr>
                <w:b w:val="0"/>
                <w:sz w:val="18"/>
              </w:rPr>
              <w:t>15</w:t>
            </w:r>
          </w:p>
        </w:tc>
        <w:tc>
          <w:tcPr>
            <w:tcW w:type="dxa" w:w="2045"/>
            <w:vAlign w:val="center"/>
          </w:tcPr>
          <w:p>
            <w:r/>
            <w:r>
              <w:rPr>
                <w:b w:val="0"/>
                <w:sz w:val="18"/>
              </w:rPr>
              <w:t>0</w:t>
            </w:r>
          </w:p>
        </w:tc>
        <w:tc>
          <w:tcPr>
            <w:tcW w:type="dxa" w:w="2045"/>
            <w:vAlign w:val="center"/>
          </w:tcPr>
          <w:p>
            <w:r/>
            <w:r>
              <w:rPr>
                <w:b w:val="0"/>
                <w:sz w:val="18"/>
              </w:rPr>
              <w:t>15</w:t>
            </w:r>
          </w:p>
        </w:tc>
        <w:tc>
          <w:tcPr>
            <w:tcW w:type="dxa" w:w="2045"/>
            <w:vAlign w:val="center"/>
          </w:tcPr>
          <w:p>
            <w:r/>
            <w:r>
              <w:rPr>
                <w:b w:val="0"/>
                <w:sz w:val="18"/>
              </w:rPr>
              <w:t>0</w:t>
            </w:r>
          </w:p>
        </w:tc>
      </w:tr>
      <w:tr>
        <w:tc>
          <w:tcPr>
            <w:tcW w:type="dxa" w:w="2045"/>
            <w:vAlign w:val="center"/>
          </w:tcPr>
          <w:p>
            <w:r/>
            <w:r>
              <w:rPr>
                <w:b w:val="0"/>
                <w:sz w:val="18"/>
              </w:rPr>
              <w:t>Total</w:t>
            </w:r>
          </w:p>
        </w:tc>
        <w:tc>
          <w:tcPr>
            <w:tcW w:type="dxa" w:w="2045"/>
            <w:vAlign w:val="center"/>
          </w:tcPr>
          <w:p>
            <w:r/>
            <w:r>
              <w:rPr>
                <w:b w:val="0"/>
                <w:sz w:val="18"/>
              </w:rPr>
              <w:t>76</w:t>
            </w:r>
          </w:p>
        </w:tc>
        <w:tc>
          <w:tcPr>
            <w:tcW w:type="dxa" w:w="2045"/>
            <w:vAlign w:val="center"/>
          </w:tcPr>
          <w:p>
            <w:r/>
            <w:r>
              <w:rPr>
                <w:b w:val="0"/>
                <w:sz w:val="18"/>
              </w:rPr>
              <w:t>10</w:t>
            </w:r>
          </w:p>
        </w:tc>
        <w:tc>
          <w:tcPr>
            <w:tcW w:type="dxa" w:w="2045"/>
            <w:vAlign w:val="center"/>
          </w:tcPr>
          <w:p>
            <w:r/>
            <w:r>
              <w:rPr>
                <w:b w:val="0"/>
                <w:sz w:val="18"/>
              </w:rPr>
              <w:t>86</w:t>
            </w:r>
          </w:p>
        </w:tc>
        <w:tc>
          <w:tcPr>
            <w:tcW w:type="dxa" w:w="2045"/>
            <w:vAlign w:val="center"/>
          </w:tcPr>
          <w:p>
            <w:r/>
            <w:r>
              <w:rPr>
                <w:b w:val="0"/>
                <w:sz w:val="18"/>
              </w:rPr>
              <w:t>0</w:t>
            </w:r>
          </w:p>
        </w:tc>
      </w:tr>
    </w:tbl>
    <w:p>
      <w:pPr>
        <w:pStyle w:val="Heading1"/>
      </w:pPr>
      <w:r>
        <w:t>5. Key QA Areas Covered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Area</w:t>
            </w:r>
          </w:p>
        </w:tc>
        <w:tc>
          <w:tcPr>
            <w:tcW w:type="dxa" w:w="5112"/>
            <w:vAlign w:val="center"/>
            <w:shd w:fill="D9EAF7"/>
          </w:tcPr>
          <w:p>
            <w:r/>
            <w:r>
              <w:rPr>
                <w:b/>
                <w:sz w:val="18"/>
              </w:rPr>
              <w:t>Coverage</w:t>
            </w:r>
          </w:p>
        </w:tc>
      </w:tr>
      <w:tr>
        <w:tc>
          <w:tcPr>
            <w:tcW w:type="dxa" w:w="5112"/>
            <w:vAlign w:val="center"/>
          </w:tcPr>
          <w:p>
            <w:r/>
            <w:r>
              <w:rPr>
                <w:b w:val="0"/>
                <w:sz w:val="18"/>
              </w:rPr>
              <w:t>Input &amp; Intent</w:t>
            </w:r>
          </w:p>
        </w:tc>
        <w:tc>
          <w:tcPr>
            <w:tcW w:type="dxa" w:w="5112"/>
            <w:vAlign w:val="center"/>
          </w:tcPr>
          <w:p>
            <w:r/>
            <w:r>
              <w:rPr>
                <w:b w:val="0"/>
                <w:sz w:val="18"/>
              </w:rPr>
              <w:t>Valid/invalid input, SELECT, filtering, aggregation, sorting, grouping and unsupported intent.</w:t>
            </w:r>
          </w:p>
        </w:tc>
      </w:tr>
      <w:tr>
        <w:tc>
          <w:tcPr>
            <w:tcW w:type="dxa" w:w="5112"/>
            <w:vAlign w:val="center"/>
          </w:tcPr>
          <w:p>
            <w:r/>
            <w:r>
              <w:rPr>
                <w:b w:val="0"/>
                <w:sz w:val="18"/>
              </w:rPr>
              <w:t>Semantic Mapping</w:t>
            </w:r>
          </w:p>
        </w:tc>
        <w:tc>
          <w:tcPr>
            <w:tcW w:type="dxa" w:w="5112"/>
            <w:vAlign w:val="center"/>
          </w:tcPr>
          <w:p>
            <w:r/>
            <w:r>
              <w:rPr>
                <w:b w:val="0"/>
                <w:sz w:val="18"/>
              </w:rPr>
              <w:t>Entities, metrics, synonyms, business terms and natural-language concepts.</w:t>
            </w:r>
          </w:p>
        </w:tc>
      </w:tr>
      <w:tr>
        <w:tc>
          <w:tcPr>
            <w:tcW w:type="dxa" w:w="5112"/>
            <w:vAlign w:val="center"/>
          </w:tcPr>
          <w:p>
            <w:r/>
            <w:r>
              <w:rPr>
                <w:b w:val="0"/>
                <w:sz w:val="18"/>
              </w:rPr>
              <w:t>SQL Validation</w:t>
            </w:r>
          </w:p>
        </w:tc>
        <w:tc>
          <w:tcPr>
            <w:tcW w:type="dxa" w:w="5112"/>
            <w:vAlign w:val="center"/>
          </w:tcPr>
          <w:p>
            <w:r/>
            <w:r>
              <w:rPr>
                <w:b w:val="0"/>
                <w:sz w:val="18"/>
              </w:rPr>
              <w:t>Syntax, identifiers, clauses, functions, joins, GROUP BY/HAVING, ORDER BY/LIMIT, NULL handling and aggregation.</w:t>
            </w:r>
          </w:p>
        </w:tc>
      </w:tr>
      <w:tr>
        <w:tc>
          <w:tcPr>
            <w:tcW w:type="dxa" w:w="5112"/>
            <w:vAlign w:val="center"/>
          </w:tcPr>
          <w:p>
            <w:r/>
            <w:r>
              <w:rPr>
                <w:b w:val="0"/>
                <w:sz w:val="18"/>
              </w:rPr>
              <w:t>SQLGlot Validation</w:t>
            </w:r>
          </w:p>
        </w:tc>
        <w:tc>
          <w:tcPr>
            <w:tcW w:type="dxa" w:w="5112"/>
            <w:vAlign w:val="center"/>
          </w:tcPr>
          <w:p>
            <w:r/>
            <w:r>
              <w:rPr>
                <w:b w:val="0"/>
                <w:sz w:val="18"/>
              </w:rPr>
              <w:t>Syntax, dialect and parsing validation.</w:t>
            </w:r>
          </w:p>
        </w:tc>
      </w:tr>
      <w:tr>
        <w:tc>
          <w:tcPr>
            <w:tcW w:type="dxa" w:w="5112"/>
            <w:vAlign w:val="center"/>
          </w:tcPr>
          <w:p>
            <w:r/>
            <w:r>
              <w:rPr>
                <w:b w:val="0"/>
                <w:sz w:val="18"/>
              </w:rPr>
              <w:t>Hallucination Detection</w:t>
            </w:r>
          </w:p>
        </w:tc>
        <w:tc>
          <w:tcPr>
            <w:tcW w:type="dxa" w:w="5112"/>
            <w:vAlign w:val="center"/>
          </w:tcPr>
          <w:p>
            <w:r/>
            <w:r>
              <w:rPr>
                <w:b w:val="0"/>
                <w:sz w:val="18"/>
              </w:rPr>
              <w:t>Non-existing tables/columns/metrics/relationships, undefined business rules, unsupported values and invented formulas.</w:t>
            </w:r>
          </w:p>
        </w:tc>
      </w:tr>
      <w:tr>
        <w:tc>
          <w:tcPr>
            <w:tcW w:type="dxa" w:w="5112"/>
            <w:vAlign w:val="center"/>
          </w:tcPr>
          <w:p>
            <w:r/>
            <w:r>
              <w:rPr>
                <w:b w:val="0"/>
                <w:sz w:val="18"/>
              </w:rPr>
              <w:t>Security Validation</w:t>
            </w:r>
          </w:p>
        </w:tc>
        <w:tc>
          <w:tcPr>
            <w:tcW w:type="dxa" w:w="5112"/>
            <w:vAlign w:val="center"/>
          </w:tcPr>
          <w:p>
            <w:r/>
            <w:r>
              <w:rPr>
                <w:b w:val="0"/>
                <w:sz w:val="18"/>
              </w:rPr>
              <w:t>Destructive SQL, DDL, privilege changes, SQL injection, comment injection, multiple statements and security bypass.</w:t>
            </w:r>
          </w:p>
        </w:tc>
      </w:tr>
      <w:tr>
        <w:tc>
          <w:tcPr>
            <w:tcW w:type="dxa" w:w="5112"/>
            <w:vAlign w:val="center"/>
          </w:tcPr>
          <w:p>
            <w:r/>
            <w:r>
              <w:rPr>
                <w:b w:val="0"/>
                <w:sz w:val="18"/>
              </w:rPr>
              <w:t>Relationship Validation</w:t>
            </w:r>
          </w:p>
        </w:tc>
        <w:tc>
          <w:tcPr>
            <w:tcW w:type="dxa" w:w="5112"/>
            <w:vAlign w:val="center"/>
          </w:tcPr>
          <w:p>
            <w:r/>
            <w:r>
              <w:rPr>
                <w:b w:val="0"/>
                <w:sz w:val="18"/>
              </w:rPr>
              <w:t>Valid relationship paths and rejection/correction of unsupported direct relationships.</w:t>
            </w:r>
          </w:p>
        </w:tc>
      </w:tr>
      <w:tr>
        <w:tc>
          <w:tcPr>
            <w:tcW w:type="dxa" w:w="5112"/>
            <w:vAlign w:val="center"/>
          </w:tcPr>
          <w:p>
            <w:r/>
            <w:r>
              <w:rPr>
                <w:b w:val="0"/>
                <w:sz w:val="18"/>
              </w:rPr>
              <w:t>Context Retention</w:t>
            </w:r>
          </w:p>
        </w:tc>
        <w:tc>
          <w:tcPr>
            <w:tcW w:type="dxa" w:w="5112"/>
            <w:vAlign w:val="center"/>
          </w:tcPr>
          <w:p>
            <w:r/>
            <w:r>
              <w:rPr>
                <w:b w:val="0"/>
                <w:sz w:val="18"/>
              </w:rPr>
              <w:t>Sequential follow-up questions that depend on previously selected customers or branches.</w:t>
            </w:r>
          </w:p>
        </w:tc>
      </w:tr>
    </w:tbl>
    <w:p>
      <w:pPr>
        <w:pStyle w:val="Heading1"/>
      </w:pPr>
      <w:r>
        <w:t>6. Main Results</w:t>
      </w:r>
    </w:p>
    <w:p>
      <w:pPr>
        <w:pStyle w:val="ListBullet"/>
      </w:pPr>
      <w:r>
        <w:t>Hallucination red-team suite achieved 10/10 PASS. The tested unsupported assumptions were rejected or sent for clarification rather than being converted into SQL.</w:t>
      </w:r>
    </w:p>
    <w:p>
      <w:pPr>
        <w:pStyle w:val="ListBullet"/>
      </w:pPr>
      <w:r>
        <w:t>Security Validator achieved 15/15 PASS. Destructive operations, DDL, privilege escalation, injection patterns, and instruction-hijacking attempts were blocked.</w:t>
      </w:r>
    </w:p>
    <w:p>
      <w:pPr>
        <w:pStyle w:val="ListBullet"/>
      </w:pPr>
      <w:r>
        <w:t>Relationship Tests reached 29/29 PASS in the latest recorded execution after 7 failures in the initial execution.</w:t>
      </w:r>
    </w:p>
    <w:p>
      <w:pPr>
        <w:pStyle w:val="ListBullet"/>
      </w:pPr>
      <w:r>
        <w:t>SQL Generator reached 32/32 PASS in the latest recorded execution after 3 failures in the initial execution.</w:t>
      </w:r>
    </w:p>
    <w:p>
      <w:pPr>
        <w:pStyle w:val="ListBullet"/>
      </w:pPr>
      <w:r>
        <w:t>The Chat History suites define 20 sequential context tests covering context retention and prevention of hallucinated relationships/columns; their execution status is not included in the supplied documents.</w:t>
      </w:r>
    </w:p>
    <w:p>
      <w:pPr>
        <w:pStyle w:val="Heading1"/>
      </w:pPr>
      <w:r>
        <w:t>7. Observations and QA Notes</w:t>
      </w:r>
    </w:p>
    <w:p>
      <w:pPr>
        <w:pStyle w:val="ListBullet"/>
      </w:pPr>
      <w:r>
        <w:t>The latest recorded execution demonstrates successful resolution of the failures present in the initial SQL Generator and Relationship runs.</w:t>
      </w:r>
    </w:p>
    <w:p>
      <w:pPr>
        <w:pStyle w:val="ListBullet"/>
      </w:pPr>
      <w:r>
        <w:t>The supplied test data shows some naming/status inconsistencies in the source files (for example, capitalization of Passed/failed and one 'failled' value). These were treated as failure statuses when calculating the initial results.</w:t>
      </w:r>
    </w:p>
    <w:p>
      <w:pPr>
        <w:pStyle w:val="ListBullet"/>
      </w:pPr>
      <w:r>
        <w:t>The SQL Generator suite contains cases where the expected output is clarification/no SQL; these are valid positive outcomes for unsupported or ambiguous requests.</w:t>
      </w:r>
    </w:p>
    <w:p>
      <w:pPr>
        <w:pStyle w:val="ListBullet"/>
      </w:pPr>
      <w:r>
        <w:t>The Chat History test cases explicitly require context preservation while rejecting unsupported fields and relationships. HIS-001–HIS-010 and HIS-V2-001–HIS-V2-010 should be executed and their Actual Result/Status captured in the next test cycle.</w:t>
      </w:r>
    </w:p>
    <w:p>
      <w:pPr>
        <w:pStyle w:val="Heading1"/>
      </w:pPr>
      <w:r>
        <w:t>8. Recommended Next Test Cycle</w:t>
      </w:r>
    </w:p>
    <w:p>
      <w:pPr>
        <w:pStyle w:val="ListNumber"/>
      </w:pPr>
      <w:r>
        <w:t>Execute all 20 Chat History and Chat History V2 cases and record Actual Result, Status, and Duration.</w:t>
      </w:r>
    </w:p>
    <w:p>
      <w:pPr>
        <w:pStyle w:val="ListNumber"/>
      </w:pPr>
      <w:r>
        <w:t>Re-run the complete SQL Generator and Relationship suites after any Semantic-to-SQL model, prompt, schema, or validator change.</w:t>
      </w:r>
    </w:p>
    <w:p>
      <w:pPr>
        <w:pStyle w:val="ListNumber"/>
      </w:pPr>
      <w:r>
        <w:t>Keep the Status-2 structure or create a dedicated execution-history sheet to preserve regression evidence.</w:t>
      </w:r>
    </w:p>
    <w:p>
      <w:pPr>
        <w:pStyle w:val="ListNumber"/>
      </w:pPr>
      <w:r>
        <w:t>Add explicit result validation for cases where generated SQL is syntactically valid but semantically differs from the expected query.</w:t>
      </w:r>
    </w:p>
    <w:p>
      <w:pPr>
        <w:pStyle w:val="ListNumber"/>
      </w:pPr>
      <w:r>
        <w:t>Continue expanding red-team tests around hidden business rules, unsupported metrics, relationship hallucination, and instruction hijacking.</w:t>
      </w:r>
    </w:p>
    <w:p>
      <w:pPr>
        <w:pStyle w:val="Heading1"/>
      </w:pPr>
      <w:r>
        <w:t>9. Final Test Status</w:t>
      </w:r>
    </w:p>
    <w:p>
      <w:r>
        <w:rPr>
          <w:b/>
          <w:sz w:val="28"/>
        </w:rPr>
        <w:t>LATEST RECORDED EXECUTION: PASS</w:t>
      </w:r>
      <w:r>
        <w:t xml:space="preserve"> — 86/86 execution-tracked cases passed. 20 additional Chat History cases remain pending execution-status recording.</w:t>
      </w:r>
    </w:p>
    <w:p/>
    <w:p>
      <w:r>
        <w:rPr>
          <w:b/>
        </w:rPr>
        <w:t xml:space="preserve">Source basis: </w:t>
      </w:r>
      <w:r>
        <w:t>LLM Semantic-to-SQL Test Plan, SQL Generator Test Cases V2, Relationship Test Cases V2, Hallucination Test Cases, Security Validator Test Cases, Chat History Test Cases, and Chat History Context Test Cases V2 supplied in this conversation.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