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0F45" w14:textId="77777777" w:rsidR="00000000" w:rsidRDefault="004F2BB0" w:rsidP="004F2BB0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Lab</w:t>
      </w:r>
      <w:r w:rsidRPr="004F2BB0">
        <w:rPr>
          <w:rFonts w:ascii="Times New Roman" w:hAnsi="Times New Roman" w:cs="Times New Roman"/>
          <w:b/>
          <w:sz w:val="32"/>
          <w:lang w:val="en-US"/>
        </w:rPr>
        <w:t xml:space="preserve"> No.14</w:t>
      </w:r>
    </w:p>
    <w:p w14:paraId="4A04CDB7" w14:textId="77777777" w:rsidR="004F2BB0" w:rsidRDefault="004F2BB0" w:rsidP="004F2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</w:pPr>
      <w:r w:rsidRPr="004F2BB0">
        <w:rPr>
          <w:rFonts w:ascii="Times New Roman" w:eastAsia="Times New Roman" w:hAnsi="Times New Roman" w:cs="Times New Roman"/>
          <w:b/>
          <w:bCs/>
          <w:sz w:val="28"/>
          <w:szCs w:val="27"/>
          <w:lang w:eastAsia="en-GB"/>
        </w:rPr>
        <w:t>Lab Tasks:</w:t>
      </w:r>
    </w:p>
    <w:p w14:paraId="3554C4DD" w14:textId="77777777" w:rsidR="004F2BB0" w:rsidRPr="004F2BB0" w:rsidRDefault="004F2BB0" w:rsidP="004F2BB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</w:pPr>
      <w:r w:rsidRPr="004F2BB0"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  <w:t>Step 1 &amp; 2: Import Libraries and Initialize Dataset</w:t>
      </w:r>
    </w:p>
    <w:p w14:paraId="101134E5" w14:textId="718B2D22" w:rsidR="004F2BB0" w:rsidRPr="004F2BB0" w:rsidRDefault="004F2BB0" w:rsidP="004F2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4F2BB0">
        <w:rPr>
          <w:rFonts w:ascii="Times New Roman" w:eastAsia="Times New Roman" w:hAnsi="Times New Roman" w:cs="Times New Roman"/>
          <w:szCs w:val="24"/>
          <w:lang w:eastAsia="en-GB"/>
        </w:rPr>
        <w:t xml:space="preserve">First, make sure you have the </w:t>
      </w:r>
      <w:proofErr w:type="spellStart"/>
      <w:r w:rsidRPr="004F2BB0">
        <w:rPr>
          <w:rFonts w:ascii="Courier New" w:eastAsia="Times New Roman" w:hAnsi="Courier New" w:cs="Courier New"/>
          <w:sz w:val="18"/>
          <w:szCs w:val="20"/>
          <w:lang w:eastAsia="en-GB"/>
        </w:rPr>
        <w:t>ap</w:t>
      </w:r>
      <w:r w:rsidR="00FD5422">
        <w:rPr>
          <w:rFonts w:ascii="Courier New" w:eastAsia="Times New Roman" w:hAnsi="Courier New" w:cs="Courier New"/>
          <w:sz w:val="18"/>
          <w:szCs w:val="20"/>
          <w:lang w:eastAsia="en-GB"/>
        </w:rPr>
        <w:t>ry</w:t>
      </w:r>
      <w:r w:rsidRPr="004F2BB0">
        <w:rPr>
          <w:rFonts w:ascii="Courier New" w:eastAsia="Times New Roman" w:hAnsi="Courier New" w:cs="Courier New"/>
          <w:sz w:val="18"/>
          <w:szCs w:val="20"/>
          <w:lang w:eastAsia="en-GB"/>
        </w:rPr>
        <w:t>ori</w:t>
      </w:r>
      <w:proofErr w:type="spellEnd"/>
      <w:r w:rsidRPr="004F2BB0">
        <w:rPr>
          <w:rFonts w:ascii="Times New Roman" w:eastAsia="Times New Roman" w:hAnsi="Times New Roman" w:cs="Times New Roman"/>
          <w:szCs w:val="24"/>
          <w:lang w:eastAsia="en-GB"/>
        </w:rPr>
        <w:t xml:space="preserve"> package installed in your environment (you can install it via terminal using </w:t>
      </w:r>
      <w:r w:rsidRPr="004F2BB0">
        <w:rPr>
          <w:rFonts w:ascii="Courier New" w:eastAsia="Times New Roman" w:hAnsi="Courier New" w:cs="Courier New"/>
          <w:sz w:val="18"/>
          <w:szCs w:val="20"/>
          <w:lang w:eastAsia="en-GB"/>
        </w:rPr>
        <w:t xml:space="preserve">pip install </w:t>
      </w:r>
      <w:proofErr w:type="spellStart"/>
      <w:r w:rsidRPr="004F2BB0">
        <w:rPr>
          <w:rFonts w:ascii="Courier New" w:eastAsia="Times New Roman" w:hAnsi="Courier New" w:cs="Courier New"/>
          <w:sz w:val="18"/>
          <w:szCs w:val="20"/>
          <w:lang w:eastAsia="en-GB"/>
        </w:rPr>
        <w:t>ap</w:t>
      </w:r>
      <w:r w:rsidR="00FD5422">
        <w:rPr>
          <w:rFonts w:ascii="Courier New" w:eastAsia="Times New Roman" w:hAnsi="Courier New" w:cs="Courier New"/>
          <w:sz w:val="18"/>
          <w:szCs w:val="20"/>
          <w:lang w:eastAsia="en-GB"/>
        </w:rPr>
        <w:t>r</w:t>
      </w:r>
      <w:r w:rsidRPr="004F2BB0">
        <w:rPr>
          <w:rFonts w:ascii="Courier New" w:eastAsia="Times New Roman" w:hAnsi="Courier New" w:cs="Courier New"/>
          <w:sz w:val="18"/>
          <w:szCs w:val="20"/>
          <w:lang w:eastAsia="en-GB"/>
        </w:rPr>
        <w:t>yori</w:t>
      </w:r>
      <w:proofErr w:type="spellEnd"/>
      <w:r w:rsidRPr="004F2BB0">
        <w:rPr>
          <w:rFonts w:ascii="Times New Roman" w:eastAsia="Times New Roman" w:hAnsi="Times New Roman" w:cs="Times New Roman"/>
          <w:szCs w:val="24"/>
          <w:lang w:eastAsia="en-GB"/>
        </w:rPr>
        <w:t>). Then, we import the tools and set up a sample retail dataset.</w:t>
      </w:r>
    </w:p>
    <w:p w14:paraId="7F26EA2A" w14:textId="77777777" w:rsidR="004F2BB0" w:rsidRDefault="004F2BB0" w:rsidP="004F2BB0">
      <w:pPr>
        <w:rPr>
          <w:rFonts w:ascii="Times New Roman" w:hAnsi="Times New Roman" w:cs="Times New Roman"/>
          <w:b/>
          <w:sz w:val="32"/>
          <w:lang w:val="en-US"/>
        </w:rPr>
      </w:pPr>
      <w:r w:rsidRPr="004F2BB0">
        <w:rPr>
          <w:rFonts w:ascii="Times New Roman" w:hAnsi="Times New Roman" w:cs="Times New Roman"/>
          <w:b/>
          <w:noProof/>
          <w:sz w:val="32"/>
          <w:lang w:eastAsia="en-GB"/>
        </w:rPr>
        <w:drawing>
          <wp:inline distT="0" distB="0" distL="0" distR="0" wp14:anchorId="473F0BD1" wp14:editId="38DA7704">
            <wp:extent cx="5731510" cy="2742062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3736" w14:textId="77777777" w:rsidR="004F2BB0" w:rsidRPr="004F2BB0" w:rsidRDefault="004F2BB0" w:rsidP="00007235">
      <w:pPr>
        <w:pStyle w:val="Heading3"/>
        <w:numPr>
          <w:ilvl w:val="0"/>
          <w:numId w:val="1"/>
        </w:numPr>
        <w:rPr>
          <w:sz w:val="24"/>
        </w:rPr>
      </w:pPr>
      <w:r w:rsidRPr="004F2BB0">
        <w:rPr>
          <w:sz w:val="24"/>
        </w:rPr>
        <w:t>Step 3 &amp; 4: Explore and Preprocess the Dataset</w:t>
      </w:r>
    </w:p>
    <w:p w14:paraId="713CC019" w14:textId="77777777" w:rsidR="004F2BB0" w:rsidRDefault="004F2BB0" w:rsidP="004F2BB0">
      <w:pPr>
        <w:pStyle w:val="NormalWeb"/>
        <w:rPr>
          <w:rStyle w:val="citation-120"/>
          <w:sz w:val="22"/>
        </w:rPr>
      </w:pPr>
      <w:r w:rsidRPr="004F2BB0">
        <w:rPr>
          <w:rStyle w:val="citation-121"/>
          <w:sz w:val="22"/>
        </w:rPr>
        <w:t xml:space="preserve">The </w:t>
      </w:r>
      <w:proofErr w:type="spellStart"/>
      <w:r w:rsidRPr="004F2BB0">
        <w:rPr>
          <w:rStyle w:val="citation-121"/>
          <w:sz w:val="22"/>
        </w:rPr>
        <w:t>apyori</w:t>
      </w:r>
      <w:proofErr w:type="spellEnd"/>
      <w:r w:rsidRPr="004F2BB0">
        <w:rPr>
          <w:rStyle w:val="citation-121"/>
          <w:sz w:val="22"/>
        </w:rPr>
        <w:t xml:space="preserve"> library cannot read a standard Pandas DataFrame directly</w:t>
      </w:r>
      <w:r w:rsidRPr="004F2BB0">
        <w:rPr>
          <w:sz w:val="22"/>
        </w:rPr>
        <w:t xml:space="preserve">. </w:t>
      </w:r>
      <w:r w:rsidRPr="004F2BB0">
        <w:rPr>
          <w:rStyle w:val="citation-120"/>
          <w:sz w:val="22"/>
        </w:rPr>
        <w:t xml:space="preserve">It requires the data to be structured as a </w:t>
      </w:r>
      <w:r w:rsidRPr="004F2BB0">
        <w:rPr>
          <w:rStyle w:val="citation-120"/>
          <w:b/>
          <w:bCs/>
          <w:sz w:val="22"/>
        </w:rPr>
        <w:t>list of lists</w:t>
      </w:r>
      <w:r w:rsidRPr="004F2BB0">
        <w:rPr>
          <w:rStyle w:val="citation-120"/>
          <w:sz w:val="22"/>
        </w:rPr>
        <w:t>, where each inner list contains the items of a single transaction</w:t>
      </w:r>
      <w:r>
        <w:rPr>
          <w:rStyle w:val="citation-120"/>
          <w:sz w:val="22"/>
        </w:rPr>
        <w:t>.</w:t>
      </w:r>
    </w:p>
    <w:p w14:paraId="42A262BD" w14:textId="77777777" w:rsidR="004F2BB0" w:rsidRDefault="004F2BB0" w:rsidP="004F2BB0">
      <w:pPr>
        <w:pStyle w:val="NormalWeb"/>
        <w:rPr>
          <w:sz w:val="22"/>
        </w:rPr>
      </w:pPr>
      <w:r w:rsidRPr="004F2BB0">
        <w:rPr>
          <w:noProof/>
          <w:sz w:val="22"/>
        </w:rPr>
        <w:drawing>
          <wp:inline distT="0" distB="0" distL="0" distR="0" wp14:anchorId="4B493FDE" wp14:editId="52CCCA43">
            <wp:extent cx="5731510" cy="179477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B69D" w14:textId="77777777" w:rsidR="004F2BB0" w:rsidRPr="004F2BB0" w:rsidRDefault="004F2BB0" w:rsidP="00007235">
      <w:pPr>
        <w:pStyle w:val="Heading3"/>
        <w:numPr>
          <w:ilvl w:val="0"/>
          <w:numId w:val="1"/>
        </w:numPr>
        <w:rPr>
          <w:sz w:val="24"/>
        </w:rPr>
      </w:pPr>
      <w:r w:rsidRPr="004F2BB0">
        <w:rPr>
          <w:sz w:val="24"/>
        </w:rPr>
        <w:t>Step 5 to 7: Set Thresholds and Generate Association Rules</w:t>
      </w:r>
    </w:p>
    <w:p w14:paraId="65148996" w14:textId="77777777" w:rsidR="004F2BB0" w:rsidRDefault="004F2BB0" w:rsidP="004F2BB0">
      <w:pPr>
        <w:pStyle w:val="NormalWeb"/>
      </w:pPr>
      <w:r w:rsidRPr="004F2BB0">
        <w:rPr>
          <w:rStyle w:val="citation-119"/>
          <w:sz w:val="22"/>
        </w:rPr>
        <w:t>We define our minimum baseline metrics to extract meaningful patterns without overwhelming the system with weak combinations</w:t>
      </w:r>
      <w:r>
        <w:t>.</w:t>
      </w:r>
    </w:p>
    <w:p w14:paraId="5FEF368D" w14:textId="77777777" w:rsidR="004F2BB0" w:rsidRDefault="004F2BB0" w:rsidP="004F2BB0">
      <w:pPr>
        <w:pStyle w:val="NormalWeb"/>
      </w:pPr>
      <w:r w:rsidRPr="004F2BB0">
        <w:rPr>
          <w:noProof/>
        </w:rPr>
        <w:lastRenderedPageBreak/>
        <w:drawing>
          <wp:inline distT="0" distB="0" distL="0" distR="0" wp14:anchorId="674B63F5" wp14:editId="12CDE1B9">
            <wp:extent cx="5731510" cy="291780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B11C" w14:textId="77777777" w:rsidR="004F2BB0" w:rsidRPr="004F2BB0" w:rsidRDefault="004F2BB0" w:rsidP="00007235">
      <w:pPr>
        <w:pStyle w:val="Heading3"/>
        <w:numPr>
          <w:ilvl w:val="0"/>
          <w:numId w:val="1"/>
        </w:numPr>
        <w:rPr>
          <w:sz w:val="24"/>
        </w:rPr>
      </w:pPr>
      <w:r w:rsidRPr="004F2BB0">
        <w:rPr>
          <w:sz w:val="24"/>
        </w:rPr>
        <w:t>Step 8 &amp; 9: Convert and Check the Rules</w:t>
      </w:r>
    </w:p>
    <w:p w14:paraId="3CF382F9" w14:textId="77777777" w:rsidR="004F2BB0" w:rsidRDefault="004F2BB0" w:rsidP="004F2BB0">
      <w:pPr>
        <w:pStyle w:val="NormalWeb"/>
        <w:rPr>
          <w:sz w:val="22"/>
        </w:rPr>
      </w:pPr>
      <w:r w:rsidRPr="004F2BB0">
        <w:rPr>
          <w:sz w:val="22"/>
        </w:rPr>
        <w:t xml:space="preserve">The output object from </w:t>
      </w:r>
      <w:proofErr w:type="spellStart"/>
      <w:proofErr w:type="gramStart"/>
      <w:r w:rsidRPr="004F2BB0">
        <w:rPr>
          <w:rStyle w:val="HTMLCode"/>
          <w:sz w:val="18"/>
        </w:rPr>
        <w:t>apriori</w:t>
      </w:r>
      <w:proofErr w:type="spellEnd"/>
      <w:r w:rsidRPr="004F2BB0">
        <w:rPr>
          <w:rStyle w:val="HTMLCode"/>
          <w:sz w:val="18"/>
        </w:rPr>
        <w:t>(</w:t>
      </w:r>
      <w:proofErr w:type="gramEnd"/>
      <w:r w:rsidRPr="004F2BB0">
        <w:rPr>
          <w:rStyle w:val="HTMLCode"/>
          <w:sz w:val="18"/>
        </w:rPr>
        <w:t>)</w:t>
      </w:r>
      <w:r w:rsidRPr="004F2BB0">
        <w:rPr>
          <w:sz w:val="22"/>
        </w:rPr>
        <w:t xml:space="preserve"> is a generator. </w:t>
      </w:r>
      <w:r w:rsidRPr="004F2BB0">
        <w:rPr>
          <w:rStyle w:val="citation-118"/>
          <w:sz w:val="22"/>
        </w:rPr>
        <w:t>We must convert it into a standard Python list to inspect its contents and properties</w:t>
      </w:r>
      <w:r w:rsidRPr="004F2BB0">
        <w:rPr>
          <w:sz w:val="22"/>
        </w:rPr>
        <w:t>.</w:t>
      </w:r>
    </w:p>
    <w:p w14:paraId="64F4516A" w14:textId="77777777" w:rsidR="004F2BB0" w:rsidRDefault="004F2BB0" w:rsidP="004F2BB0">
      <w:pPr>
        <w:pStyle w:val="NormalWeb"/>
        <w:rPr>
          <w:sz w:val="22"/>
        </w:rPr>
      </w:pPr>
      <w:r w:rsidRPr="004F2BB0">
        <w:rPr>
          <w:noProof/>
          <w:sz w:val="22"/>
        </w:rPr>
        <w:drawing>
          <wp:inline distT="0" distB="0" distL="0" distR="0" wp14:anchorId="32E26EC8" wp14:editId="027A289C">
            <wp:extent cx="5731510" cy="152840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29E0" w14:textId="77777777" w:rsidR="004F2BB0" w:rsidRPr="004F2BB0" w:rsidRDefault="004F2BB0" w:rsidP="00007235">
      <w:pPr>
        <w:pStyle w:val="Heading3"/>
        <w:numPr>
          <w:ilvl w:val="0"/>
          <w:numId w:val="1"/>
        </w:numPr>
        <w:rPr>
          <w:sz w:val="24"/>
        </w:rPr>
      </w:pPr>
      <w:r w:rsidRPr="004F2BB0">
        <w:rPr>
          <w:sz w:val="24"/>
        </w:rPr>
        <w:t>Step 10 &amp; 11: Calculate, Format, and Interpret Results</w:t>
      </w:r>
    </w:p>
    <w:p w14:paraId="4B272C19" w14:textId="77777777" w:rsidR="004F2BB0" w:rsidRDefault="004F2BB0" w:rsidP="004F2BB0">
      <w:pPr>
        <w:pStyle w:val="NormalWeb"/>
        <w:rPr>
          <w:sz w:val="22"/>
        </w:rPr>
      </w:pPr>
      <w:r w:rsidRPr="004F2BB0">
        <w:rPr>
          <w:sz w:val="22"/>
        </w:rPr>
        <w:t xml:space="preserve">The raw list output from </w:t>
      </w:r>
      <w:proofErr w:type="spellStart"/>
      <w:r w:rsidRPr="004F2BB0">
        <w:rPr>
          <w:rStyle w:val="HTMLCode"/>
          <w:sz w:val="18"/>
        </w:rPr>
        <w:t>apyori</w:t>
      </w:r>
      <w:proofErr w:type="spellEnd"/>
      <w:r w:rsidRPr="004F2BB0">
        <w:rPr>
          <w:sz w:val="22"/>
        </w:rPr>
        <w:t xml:space="preserve"> can be deeply nested and hard to read. </w:t>
      </w:r>
      <w:r w:rsidRPr="004F2BB0">
        <w:rPr>
          <w:rStyle w:val="citation-117"/>
          <w:sz w:val="22"/>
        </w:rPr>
        <w:t>Below is a structured script to parse the metrics (Support, Confidence, and Lift) into a highly readable Pandas DataFrame sorted by descending order of Lift</w:t>
      </w:r>
      <w:r w:rsidRPr="004F2BB0">
        <w:rPr>
          <w:sz w:val="22"/>
        </w:rPr>
        <w:t>.</w:t>
      </w:r>
    </w:p>
    <w:p w14:paraId="38D39DFD" w14:textId="77777777" w:rsidR="004F2BB0" w:rsidRDefault="004F2BB0" w:rsidP="004F2BB0">
      <w:pPr>
        <w:pStyle w:val="NormalWeb"/>
        <w:rPr>
          <w:sz w:val="22"/>
        </w:rPr>
      </w:pPr>
      <w:r w:rsidRPr="004F2BB0">
        <w:rPr>
          <w:noProof/>
          <w:sz w:val="22"/>
        </w:rPr>
        <w:drawing>
          <wp:inline distT="0" distB="0" distL="0" distR="0" wp14:anchorId="62E9D7D6" wp14:editId="0CF49382">
            <wp:extent cx="5731510" cy="126632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C3C2" w14:textId="77777777" w:rsidR="004F2BB0" w:rsidRPr="004F2BB0" w:rsidRDefault="004F2BB0" w:rsidP="00007235">
      <w:pPr>
        <w:pStyle w:val="Heading3"/>
        <w:numPr>
          <w:ilvl w:val="0"/>
          <w:numId w:val="1"/>
        </w:numPr>
        <w:rPr>
          <w:sz w:val="24"/>
        </w:rPr>
      </w:pPr>
      <w:r w:rsidRPr="004F2BB0">
        <w:rPr>
          <w:sz w:val="24"/>
        </w:rPr>
        <w:t>Step 12: Conclusion</w:t>
      </w:r>
    </w:p>
    <w:p w14:paraId="0042C2F2" w14:textId="77777777" w:rsidR="004F2BB0" w:rsidRPr="004F2BB0" w:rsidRDefault="004F2BB0" w:rsidP="004F2BB0">
      <w:pPr>
        <w:pStyle w:val="NormalWeb"/>
        <w:rPr>
          <w:sz w:val="22"/>
        </w:rPr>
      </w:pPr>
      <w:r w:rsidRPr="004F2BB0">
        <w:rPr>
          <w:rStyle w:val="citation-116"/>
          <w:sz w:val="22"/>
        </w:rPr>
        <w:t>When evaluating your final model output, remember the evaluation criteria established in the background theory</w:t>
      </w:r>
      <w:r w:rsidRPr="004F2BB0">
        <w:rPr>
          <w:sz w:val="22"/>
        </w:rPr>
        <w:t xml:space="preserve">: </w:t>
      </w:r>
    </w:p>
    <w:p w14:paraId="1C3D6CBF" w14:textId="77777777" w:rsidR="004F2BB0" w:rsidRPr="004F2BB0" w:rsidRDefault="004F2BB0" w:rsidP="004F2BB0">
      <w:pPr>
        <w:pStyle w:val="NormalWeb"/>
        <w:numPr>
          <w:ilvl w:val="0"/>
          <w:numId w:val="2"/>
        </w:numPr>
        <w:rPr>
          <w:sz w:val="22"/>
        </w:rPr>
      </w:pPr>
      <w:r w:rsidRPr="004F2BB0">
        <w:rPr>
          <w:rStyle w:val="citation-115"/>
          <w:b/>
          <w:bCs/>
          <w:sz w:val="22"/>
        </w:rPr>
        <w:lastRenderedPageBreak/>
        <w:t>Support</w:t>
      </w:r>
      <w:r>
        <w:rPr>
          <w:rStyle w:val="citation-115"/>
          <w:b/>
          <w:bCs/>
          <w:sz w:val="22"/>
        </w:rPr>
        <w:t>:</w:t>
      </w:r>
      <w:r>
        <w:rPr>
          <w:rStyle w:val="citation-115"/>
          <w:sz w:val="22"/>
        </w:rPr>
        <w:t xml:space="preserve"> T</w:t>
      </w:r>
      <w:r w:rsidRPr="004F2BB0">
        <w:rPr>
          <w:rStyle w:val="citation-115"/>
          <w:sz w:val="22"/>
        </w:rPr>
        <w:t>ells you how frequently the rule occurs across the whole store dataset</w:t>
      </w:r>
      <w:r w:rsidRPr="004F2BB0">
        <w:rPr>
          <w:sz w:val="22"/>
        </w:rPr>
        <w:t xml:space="preserve">. </w:t>
      </w:r>
    </w:p>
    <w:p w14:paraId="7B81A304" w14:textId="77777777" w:rsidR="004F2BB0" w:rsidRPr="004F2BB0" w:rsidRDefault="004F2BB0" w:rsidP="004F2BB0">
      <w:pPr>
        <w:pStyle w:val="NormalWeb"/>
        <w:numPr>
          <w:ilvl w:val="0"/>
          <w:numId w:val="2"/>
        </w:numPr>
        <w:rPr>
          <w:sz w:val="22"/>
        </w:rPr>
      </w:pPr>
      <w:r w:rsidRPr="004F2BB0">
        <w:rPr>
          <w:rStyle w:val="citation-114"/>
          <w:b/>
          <w:bCs/>
          <w:sz w:val="22"/>
        </w:rPr>
        <w:t>Confidence</w:t>
      </w:r>
      <w:r>
        <w:rPr>
          <w:rStyle w:val="citation-114"/>
          <w:b/>
          <w:bCs/>
          <w:sz w:val="22"/>
        </w:rPr>
        <w:t>:</w:t>
      </w:r>
      <w:r>
        <w:rPr>
          <w:rStyle w:val="citation-114"/>
          <w:sz w:val="22"/>
        </w:rPr>
        <w:t xml:space="preserve"> T</w:t>
      </w:r>
      <w:r w:rsidRPr="004F2BB0">
        <w:rPr>
          <w:rStyle w:val="citation-114"/>
          <w:sz w:val="22"/>
        </w:rPr>
        <w:t>ells you how reliable the rule is (e.g., if a customer picks up a burger, how likely they are to pick up ketchup)</w:t>
      </w:r>
      <w:r w:rsidRPr="004F2BB0">
        <w:rPr>
          <w:sz w:val="22"/>
        </w:rPr>
        <w:t xml:space="preserve">. </w:t>
      </w:r>
    </w:p>
    <w:p w14:paraId="3757D18E" w14:textId="77777777" w:rsidR="004F2BB0" w:rsidRPr="004F2BB0" w:rsidRDefault="004F2BB0" w:rsidP="004F2BB0">
      <w:pPr>
        <w:pStyle w:val="NormalWeb"/>
        <w:numPr>
          <w:ilvl w:val="0"/>
          <w:numId w:val="2"/>
        </w:numPr>
        <w:rPr>
          <w:sz w:val="22"/>
        </w:rPr>
      </w:pPr>
      <w:r w:rsidRPr="004F2BB0">
        <w:rPr>
          <w:rStyle w:val="citation-113"/>
          <w:b/>
          <w:bCs/>
          <w:sz w:val="22"/>
        </w:rPr>
        <w:t>Lift &gt; 1</w:t>
      </w:r>
      <w:r>
        <w:rPr>
          <w:rStyle w:val="citation-113"/>
          <w:b/>
          <w:bCs/>
          <w:sz w:val="22"/>
        </w:rPr>
        <w:t>:</w:t>
      </w:r>
      <w:r>
        <w:rPr>
          <w:rStyle w:val="citation-113"/>
          <w:sz w:val="22"/>
        </w:rPr>
        <w:t xml:space="preserve"> V</w:t>
      </w:r>
      <w:r w:rsidRPr="004F2BB0">
        <w:rPr>
          <w:rStyle w:val="citation-113"/>
          <w:sz w:val="22"/>
        </w:rPr>
        <w:t>alidates a true positive association, proving that placing these items together will actively boost collective sales</w:t>
      </w:r>
      <w:r w:rsidRPr="004F2BB0">
        <w:rPr>
          <w:sz w:val="22"/>
        </w:rPr>
        <w:t>.</w:t>
      </w:r>
    </w:p>
    <w:p w14:paraId="3F0F0D3A" w14:textId="77777777" w:rsidR="004F2BB0" w:rsidRPr="004F2BB0" w:rsidRDefault="004F2BB0" w:rsidP="004F2BB0">
      <w:pPr>
        <w:pStyle w:val="NormalWeb"/>
        <w:rPr>
          <w:sz w:val="22"/>
        </w:rPr>
      </w:pPr>
    </w:p>
    <w:p w14:paraId="3F7B3F57" w14:textId="77777777" w:rsidR="00DE1D70" w:rsidRDefault="00DE1D70" w:rsidP="00DE1D70">
      <w:pPr>
        <w:pStyle w:val="Heading3"/>
      </w:pPr>
      <w:r>
        <w:t>Lab Task Question: Explain Recommendation Systems</w:t>
      </w:r>
    </w:p>
    <w:p w14:paraId="7639BB34" w14:textId="77777777" w:rsidR="00DE1D70" w:rsidRPr="00DE1D70" w:rsidRDefault="00DE1D70" w:rsidP="00DE1D70">
      <w:pPr>
        <w:pStyle w:val="NormalWeb"/>
        <w:rPr>
          <w:sz w:val="22"/>
        </w:rPr>
      </w:pPr>
      <w:r w:rsidRPr="00DE1D70">
        <w:rPr>
          <w:rStyle w:val="citation-111"/>
          <w:bCs/>
          <w:sz w:val="22"/>
        </w:rPr>
        <w:t>Recommendation Systems</w:t>
      </w:r>
      <w:r w:rsidRPr="00DE1D70">
        <w:rPr>
          <w:rStyle w:val="citation-111"/>
          <w:sz w:val="22"/>
        </w:rPr>
        <w:t xml:space="preserve"> are information filtering frameworks designed to predict the preference or rating a user would give to an item</w:t>
      </w:r>
      <w:r w:rsidRPr="00DE1D70">
        <w:rPr>
          <w:sz w:val="22"/>
        </w:rPr>
        <w:t xml:space="preserve">. </w:t>
      </w:r>
      <w:r w:rsidRPr="00DE1D70">
        <w:rPr>
          <w:rStyle w:val="citation-110"/>
          <w:sz w:val="22"/>
        </w:rPr>
        <w:t>In the context of data mining and business retail, they use historical user actions—such as past purchases, items added to a cart, or browsing history—to suggest relevant alternatives</w:t>
      </w:r>
      <w:r w:rsidRPr="00DE1D70">
        <w:rPr>
          <w:sz w:val="22"/>
        </w:rPr>
        <w:t xml:space="preserve">. </w:t>
      </w:r>
    </w:p>
    <w:p w14:paraId="1FCFA87D" w14:textId="77777777" w:rsidR="00DE1D70" w:rsidRPr="00DE1D70" w:rsidRDefault="00DE1D70" w:rsidP="00DE1D70">
      <w:pPr>
        <w:pStyle w:val="NormalWeb"/>
        <w:rPr>
          <w:sz w:val="22"/>
        </w:rPr>
      </w:pPr>
      <w:r w:rsidRPr="00DE1D70">
        <w:rPr>
          <w:rStyle w:val="citation-109"/>
          <w:sz w:val="22"/>
        </w:rPr>
        <w:t xml:space="preserve">Association Rule Mining algorithms like </w:t>
      </w:r>
      <w:proofErr w:type="spellStart"/>
      <w:r w:rsidRPr="00DE1D70">
        <w:rPr>
          <w:rStyle w:val="citation-109"/>
          <w:bCs/>
          <w:sz w:val="22"/>
        </w:rPr>
        <w:t>Apriori</w:t>
      </w:r>
      <w:proofErr w:type="spellEnd"/>
      <w:r w:rsidRPr="00DE1D70">
        <w:rPr>
          <w:rStyle w:val="citation-109"/>
          <w:sz w:val="22"/>
        </w:rPr>
        <w:t xml:space="preserve"> act as a fundamental back-end engine for these systems</w:t>
      </w:r>
      <w:r w:rsidRPr="00DE1D70">
        <w:rPr>
          <w:sz w:val="22"/>
        </w:rPr>
        <w:t xml:space="preserve">. </w:t>
      </w:r>
      <w:r w:rsidRPr="00DE1D70">
        <w:rPr>
          <w:rStyle w:val="citation-108"/>
          <w:sz w:val="22"/>
        </w:rPr>
        <w:t xml:space="preserve">By determining which items have high co-occurrence rates (high Support) and strong </w:t>
      </w:r>
      <w:proofErr w:type="spellStart"/>
      <w:r w:rsidRPr="00DE1D70">
        <w:rPr>
          <w:rStyle w:val="citation-108"/>
          <w:sz w:val="22"/>
        </w:rPr>
        <w:t>behavioral</w:t>
      </w:r>
      <w:proofErr w:type="spellEnd"/>
      <w:r w:rsidRPr="00DE1D70">
        <w:rPr>
          <w:rStyle w:val="citation-108"/>
          <w:sz w:val="22"/>
        </w:rPr>
        <w:t xml:space="preserve"> links (high Confidence and Lift), the recommendation engine can automatically prompt online shoppers with targeted dynamic suggestions such as </w:t>
      </w:r>
      <w:r w:rsidRPr="00DE1D70">
        <w:rPr>
          <w:rStyle w:val="citation-108"/>
          <w:i/>
          <w:iCs/>
          <w:sz w:val="22"/>
        </w:rPr>
        <w:t>"Frequently Bought Together"</w:t>
      </w:r>
      <w:r w:rsidRPr="00DE1D70">
        <w:rPr>
          <w:rStyle w:val="citation-108"/>
          <w:sz w:val="22"/>
        </w:rPr>
        <w:t xml:space="preserve"> or </w:t>
      </w:r>
      <w:r w:rsidRPr="00DE1D70">
        <w:rPr>
          <w:rStyle w:val="citation-108"/>
          <w:i/>
          <w:iCs/>
          <w:sz w:val="22"/>
        </w:rPr>
        <w:t>"Customers who bought this also viewed..."</w:t>
      </w:r>
      <w:r w:rsidRPr="00DE1D70">
        <w:rPr>
          <w:sz w:val="22"/>
        </w:rPr>
        <w:t xml:space="preserve">. </w:t>
      </w:r>
    </w:p>
    <w:p w14:paraId="7C7F7AC7" w14:textId="77777777" w:rsidR="004F2BB0" w:rsidRPr="004F2BB0" w:rsidRDefault="004F2BB0" w:rsidP="004F2BB0">
      <w:pPr>
        <w:pStyle w:val="NormalWeb"/>
        <w:rPr>
          <w:sz w:val="22"/>
        </w:rPr>
      </w:pPr>
    </w:p>
    <w:p w14:paraId="41962D69" w14:textId="77777777" w:rsidR="004F2BB0" w:rsidRDefault="004F2BB0" w:rsidP="004F2BB0">
      <w:pPr>
        <w:pStyle w:val="NormalWeb"/>
      </w:pPr>
    </w:p>
    <w:p w14:paraId="3958FE92" w14:textId="77777777" w:rsidR="004F2BB0" w:rsidRPr="004F2BB0" w:rsidRDefault="004F2BB0" w:rsidP="004F2BB0">
      <w:pPr>
        <w:pStyle w:val="NormalWeb"/>
        <w:rPr>
          <w:sz w:val="22"/>
        </w:rPr>
      </w:pPr>
    </w:p>
    <w:p w14:paraId="262AF052" w14:textId="77777777" w:rsidR="004F2BB0" w:rsidRPr="004F2BB0" w:rsidRDefault="004F2BB0" w:rsidP="004F2BB0">
      <w:pPr>
        <w:rPr>
          <w:rFonts w:ascii="Times New Roman" w:hAnsi="Times New Roman" w:cs="Times New Roman"/>
          <w:b/>
          <w:sz w:val="32"/>
          <w:lang w:val="en-US"/>
        </w:rPr>
      </w:pPr>
    </w:p>
    <w:sectPr w:rsidR="004F2BB0" w:rsidRPr="004F2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E591D"/>
    <w:multiLevelType w:val="multilevel"/>
    <w:tmpl w:val="2F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F2841"/>
    <w:multiLevelType w:val="hybridMultilevel"/>
    <w:tmpl w:val="346A4F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8795200">
    <w:abstractNumId w:val="1"/>
  </w:num>
  <w:num w:numId="2" w16cid:durableId="77937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598E"/>
    <w:rsid w:val="00007235"/>
    <w:rsid w:val="002646D9"/>
    <w:rsid w:val="004C6009"/>
    <w:rsid w:val="004F2BB0"/>
    <w:rsid w:val="005F598E"/>
    <w:rsid w:val="00CE0612"/>
    <w:rsid w:val="00DE1D70"/>
    <w:rsid w:val="00FD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A0D8"/>
  <w15:docId w15:val="{47929744-1EA2-4847-9D3C-F4E4E139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2B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2BB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F2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F2BB0"/>
    <w:rPr>
      <w:rFonts w:ascii="Courier New" w:eastAsia="Times New Roman" w:hAnsi="Courier New" w:cs="Courier New"/>
      <w:sz w:val="20"/>
      <w:szCs w:val="20"/>
    </w:rPr>
  </w:style>
  <w:style w:type="character" w:customStyle="1" w:styleId="citation-122">
    <w:name w:val="citation-122"/>
    <w:basedOn w:val="DefaultParagraphFont"/>
    <w:rsid w:val="004F2BB0"/>
  </w:style>
  <w:style w:type="paragraph" w:styleId="ListParagraph">
    <w:name w:val="List Paragraph"/>
    <w:basedOn w:val="Normal"/>
    <w:uiPriority w:val="34"/>
    <w:qFormat/>
    <w:rsid w:val="004F2B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BB0"/>
    <w:rPr>
      <w:rFonts w:ascii="Tahoma" w:hAnsi="Tahoma" w:cs="Tahoma"/>
      <w:sz w:val="16"/>
      <w:szCs w:val="16"/>
    </w:rPr>
  </w:style>
  <w:style w:type="character" w:customStyle="1" w:styleId="citation-121">
    <w:name w:val="citation-121"/>
    <w:basedOn w:val="DefaultParagraphFont"/>
    <w:rsid w:val="004F2BB0"/>
  </w:style>
  <w:style w:type="character" w:customStyle="1" w:styleId="citation-120">
    <w:name w:val="citation-120"/>
    <w:basedOn w:val="DefaultParagraphFont"/>
    <w:rsid w:val="004F2BB0"/>
  </w:style>
  <w:style w:type="character" w:customStyle="1" w:styleId="citation-119">
    <w:name w:val="citation-119"/>
    <w:basedOn w:val="DefaultParagraphFont"/>
    <w:rsid w:val="004F2BB0"/>
  </w:style>
  <w:style w:type="character" w:customStyle="1" w:styleId="citation-118">
    <w:name w:val="citation-118"/>
    <w:basedOn w:val="DefaultParagraphFont"/>
    <w:rsid w:val="004F2BB0"/>
  </w:style>
  <w:style w:type="character" w:customStyle="1" w:styleId="citation-117">
    <w:name w:val="citation-117"/>
    <w:basedOn w:val="DefaultParagraphFont"/>
    <w:rsid w:val="004F2BB0"/>
  </w:style>
  <w:style w:type="character" w:customStyle="1" w:styleId="citation-116">
    <w:name w:val="citation-116"/>
    <w:basedOn w:val="DefaultParagraphFont"/>
    <w:rsid w:val="004F2BB0"/>
  </w:style>
  <w:style w:type="character" w:customStyle="1" w:styleId="citation-115">
    <w:name w:val="citation-115"/>
    <w:basedOn w:val="DefaultParagraphFont"/>
    <w:rsid w:val="004F2BB0"/>
  </w:style>
  <w:style w:type="character" w:customStyle="1" w:styleId="citation-114">
    <w:name w:val="citation-114"/>
    <w:basedOn w:val="DefaultParagraphFont"/>
    <w:rsid w:val="004F2BB0"/>
  </w:style>
  <w:style w:type="character" w:customStyle="1" w:styleId="citation-113">
    <w:name w:val="citation-113"/>
    <w:basedOn w:val="DefaultParagraphFont"/>
    <w:rsid w:val="004F2BB0"/>
  </w:style>
  <w:style w:type="character" w:customStyle="1" w:styleId="citation-112">
    <w:name w:val="citation-112"/>
    <w:basedOn w:val="DefaultParagraphFont"/>
    <w:rsid w:val="00DE1D70"/>
  </w:style>
  <w:style w:type="character" w:customStyle="1" w:styleId="citation-111">
    <w:name w:val="citation-111"/>
    <w:basedOn w:val="DefaultParagraphFont"/>
    <w:rsid w:val="00DE1D70"/>
  </w:style>
  <w:style w:type="character" w:customStyle="1" w:styleId="citation-110">
    <w:name w:val="citation-110"/>
    <w:basedOn w:val="DefaultParagraphFont"/>
    <w:rsid w:val="00DE1D70"/>
  </w:style>
  <w:style w:type="character" w:customStyle="1" w:styleId="citation-109">
    <w:name w:val="citation-109"/>
    <w:basedOn w:val="DefaultParagraphFont"/>
    <w:rsid w:val="00DE1D70"/>
  </w:style>
  <w:style w:type="character" w:customStyle="1" w:styleId="citation-108">
    <w:name w:val="citation-108"/>
    <w:basedOn w:val="DefaultParagraphFont"/>
    <w:rsid w:val="00DE1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1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6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729139-02BB-436D-949B-A6F659240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Afsha Shabir</dc:creator>
  <cp:lastModifiedBy>rabeea anjum</cp:lastModifiedBy>
  <cp:revision>4</cp:revision>
  <dcterms:created xsi:type="dcterms:W3CDTF">2026-06-16T10:04:00Z</dcterms:created>
  <dcterms:modified xsi:type="dcterms:W3CDTF">2026-06-16T14:41:00Z</dcterms:modified>
</cp:coreProperties>
</file>