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9F8B5" w14:textId="77777777" w:rsidR="002759D0" w:rsidRPr="002759D0" w:rsidRDefault="00000000" w:rsidP="008D3F12">
      <w:pPr>
        <w:rPr>
          <w:color w:val="2F5496" w:themeColor="accent1" w:themeShade="BF"/>
        </w:rPr>
      </w:pPr>
      <w:r w:rsidRPr="00CD77ED">
        <w:rPr>
          <w:b/>
          <w:color w:val="ED7D31"/>
          <w:sz w:val="36"/>
          <w:szCs w:val="36"/>
        </w:rPr>
        <w:t>The Business Scenario</w:t>
      </w:r>
    </w:p>
    <w:p w14:paraId="3470B144" w14:textId="77777777" w:rsidR="002759D0" w:rsidRPr="002759D0" w:rsidRDefault="002759D0" w:rsidP="002759D0">
      <w:r w:rsidRPr="002759D0">
        <w:rPr>
          <w:b/>
          <w:bCs/>
        </w:rPr>
        <w:t>Company:</w:t>
      </w:r>
      <w:r w:rsidRPr="002759D0">
        <w:t xml:space="preserve"> </w:t>
      </w:r>
      <w:proofErr w:type="spellStart"/>
      <w:r w:rsidRPr="002759D0">
        <w:t>NovaTech</w:t>
      </w:r>
      <w:proofErr w:type="spellEnd"/>
      <w:r w:rsidRPr="002759D0">
        <w:t xml:space="preserve"> Solutions </w:t>
      </w:r>
      <w:r w:rsidRPr="002759D0">
        <w:rPr>
          <w:i/>
          <w:iCs/>
        </w:rPr>
        <w:t>(fictional)</w:t>
      </w:r>
      <w:r w:rsidRPr="002759D0">
        <w:t xml:space="preserve"> A mid-sized technology company (~2,000 employees) that hires across Engineering, Product, Sales, Customer Success, HR, and Finance. The company has noticed inconsistent new-hire experiences across departments and wants to understand whether its onboarding process is working — and where it isn't.</w:t>
      </w:r>
    </w:p>
    <w:p w14:paraId="55F7F909" w14:textId="77777777" w:rsidR="002759D0" w:rsidRPr="00DF5D3E" w:rsidRDefault="00000000" w:rsidP="004830CB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The HR Team's Core Problem:</w:t>
      </w:r>
    </w:p>
    <w:p w14:paraId="7DA741FB" w14:textId="5AABFC5B" w:rsidR="00037FCB" w:rsidRDefault="002759D0">
      <w:pPr>
        <w:rPr>
          <w:i/>
          <w:iCs/>
          <w:color w:val="2F5496" w:themeColor="accent1" w:themeShade="BF"/>
        </w:rPr>
      </w:pPr>
      <w:r w:rsidRPr="002759D0">
        <w:rPr>
          <w:i/>
          <w:iCs/>
          <w:color w:val="2F5496" w:themeColor="accent1" w:themeShade="BF"/>
        </w:rPr>
        <w:t xml:space="preserve">We invest significant time and resources in onboarding, but we don't know whether it's </w:t>
      </w:r>
      <w:proofErr w:type="gramStart"/>
      <w:r w:rsidRPr="002759D0">
        <w:rPr>
          <w:i/>
          <w:iCs/>
          <w:color w:val="2F5496" w:themeColor="accent1" w:themeShade="BF"/>
        </w:rPr>
        <w:t>actually working</w:t>
      </w:r>
      <w:proofErr w:type="gramEnd"/>
      <w:r w:rsidRPr="002759D0">
        <w:rPr>
          <w:i/>
          <w:iCs/>
          <w:color w:val="2F5496" w:themeColor="accent1" w:themeShade="BF"/>
        </w:rPr>
        <w:t>. New hires leave within six months, some departments report low readiness, and training completion is inconsistent. We need data to understand what's happening and where to focus.</w:t>
      </w:r>
    </w:p>
    <w:p w14:paraId="062E8DE8" w14:textId="77777777" w:rsidR="002759D0" w:rsidRPr="002759D0" w:rsidRDefault="00000000" w:rsidP="00DA65D8">
      <w:pPr>
        <w:rPr>
          <w:color w:val="2F5496" w:themeColor="accent1" w:themeShade="BF"/>
        </w:rPr>
      </w:pPr>
      <w:r w:rsidRPr="00171EB3">
        <w:rPr>
          <w:rFonts w:ascii="Apple Color Emoji" w:hAnsi="Apple Color Emoji"/>
          <w:b/>
          <w:sz w:val="36"/>
          <w:szCs w:val="36"/>
        </w:rPr>
        <w:t>👥</w:t>
      </w:r>
      <w:r w:rsidRPr="00171EB3">
        <w:rPr>
          <w:b/>
          <w:color w:val="ED7D31"/>
          <w:sz w:val="36"/>
          <w:szCs w:val="36"/>
        </w:rPr>
        <w:t xml:space="preserve"> Primary Stakeholders</w:t>
      </w:r>
    </w:p>
    <w:tbl>
      <w:tblPr>
        <w:tblW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39"/>
        <w:gridCol w:w="2161"/>
        <w:gridCol w:w="4944"/>
      </w:tblGrid>
      <w:tr w:rsidR="002759D0" w:rsidRPr="002759D0" w14:paraId="09CD016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3A579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FE048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C1561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What They Care About</w:t>
            </w:r>
          </w:p>
        </w:tc>
      </w:tr>
      <w:tr w:rsidR="002759D0" w:rsidRPr="002759D0" w14:paraId="1B3A65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AC999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CHRO / VP of 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D4A083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Executive sponsor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EA8B2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Retention, cost-per-hire, employer brand</w:t>
            </w:r>
          </w:p>
        </w:tc>
      </w:tr>
      <w:tr w:rsidR="002759D0" w:rsidRPr="002759D0" w14:paraId="7D4EE4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E02E4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HR Business Partners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1A8A3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Day-to-day owners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F5DD1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Department-level onboarding quality, manager behavior</w:t>
            </w:r>
          </w:p>
        </w:tc>
      </w:tr>
      <w:tr w:rsidR="002759D0" w:rsidRPr="002759D0" w14:paraId="5A8BE9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87153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L&amp;D / Training Team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06ED2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Training owners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836D3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Training completion rates, assessment scores</w:t>
            </w:r>
          </w:p>
        </w:tc>
      </w:tr>
      <w:tr w:rsidR="002759D0" w:rsidRPr="002759D0" w14:paraId="3F8698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AFF0A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Hiring Managers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70D68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Process participants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A2267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New-hire readiness, time-to-productivity</w:t>
            </w:r>
          </w:p>
        </w:tc>
      </w:tr>
      <w:tr w:rsidR="002759D0" w:rsidRPr="002759D0" w14:paraId="0D32A2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87FCA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Talent Acquisition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B3DE0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Upstream process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19DE2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Source quality, early attrition by recruiting channel</w:t>
            </w:r>
          </w:p>
        </w:tc>
      </w:tr>
      <w:tr w:rsidR="002759D0" w:rsidRPr="002759D0" w14:paraId="565B62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2E2F4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New Hires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999D4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End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F137C" w14:textId="77777777" w:rsidR="002759D0" w:rsidRPr="002759D0" w:rsidRDefault="002759D0" w:rsidP="002759D0">
            <w:pPr>
              <w:rPr>
                <w:b/>
                <w:bCs/>
              </w:rPr>
            </w:pPr>
            <w:r w:rsidRPr="002759D0">
              <w:rPr>
                <w:b/>
                <w:bCs/>
              </w:rPr>
              <w:t>Clarity, support, belonging, tools access</w:t>
            </w:r>
          </w:p>
        </w:tc>
      </w:tr>
    </w:tbl>
    <w:p w14:paraId="06F8C467" w14:textId="77777777" w:rsidR="002759D0" w:rsidRPr="002759D0" w:rsidRDefault="002759D0" w:rsidP="002759D0">
      <w:pPr>
        <w:rPr>
          <w:b/>
          <w:bCs/>
        </w:rPr>
      </w:pPr>
    </w:p>
    <w:p w14:paraId="15A9B2E0" w14:textId="77777777" w:rsidR="00817809" w:rsidRDefault="00817809" w:rsidP="002759D0">
      <w:pPr>
        <w:rPr>
          <w:rFonts w:ascii="Apple Color Emoji" w:hAnsi="Apple Color Emoji" w:cs="Apple Color Emoji"/>
          <w:b/>
          <w:bCs/>
          <w:color w:val="2F5496" w:themeColor="accent1" w:themeShade="BF"/>
        </w:rPr>
      </w:pPr>
    </w:p>
    <w:p w14:paraId="730E239B" w14:textId="77777777" w:rsidR="00817809" w:rsidRDefault="00817809" w:rsidP="002759D0">
      <w:pPr>
        <w:rPr>
          <w:rFonts w:ascii="Apple Color Emoji" w:hAnsi="Apple Color Emoji" w:cs="Apple Color Emoji"/>
          <w:b/>
          <w:bCs/>
          <w:color w:val="2F5496" w:themeColor="accent1" w:themeShade="BF"/>
        </w:rPr>
      </w:pPr>
    </w:p>
    <w:p w14:paraId="4D15229C" w14:textId="77777777" w:rsidR="002759D0" w:rsidRPr="002759D0" w:rsidRDefault="00000000" w:rsidP="000B289B">
      <w:pPr>
        <w:rPr>
          <w:color w:val="2F5496" w:themeColor="accent1" w:themeShade="BF"/>
        </w:rPr>
      </w:pPr>
      <w:r w:rsidRPr="00817809">
        <w:rPr>
          <w:rFonts w:ascii="Apple Color Emoji" w:hAnsi="Apple Color Emoji" w:cs="Apple Color Emoji"/>
          <w:b/>
          <w:bCs/>
          <w:color w:val="2F5496" w:themeColor="accent1" w:themeShade="BF"/>
          <w:sz w:val="36"/>
          <w:szCs w:val="36"/>
        </w:rPr>
        <w:t>❓</w:t>
      </w:r>
      <w:r w:rsidRPr="00817809">
        <w:rPr>
          <w:b/>
          <w:bCs/>
          <w:color w:val="2F5496" w:themeColor="accent1" w:themeShade="BF"/>
          <w:sz w:val="36"/>
          <w:szCs w:val="36"/>
        </w:rPr>
        <w:t xml:space="preserve"> </w:t>
      </w:r>
      <w:r w:rsidRPr="00DF5D3E">
        <w:rPr>
          <w:b/>
          <w:color w:val="ED7D31"/>
          <w:sz w:val="36"/>
          <w:szCs w:val="36"/>
        </w:rPr>
        <w:t>Business Questions (Prioritized)</w:t>
      </w:r>
    </w:p>
    <w:p w14:paraId="0A22F43C" w14:textId="77777777" w:rsidR="002759D0" w:rsidRPr="00DF5D3E" w:rsidRDefault="00000000" w:rsidP="005F6834">
      <w:pPr>
        <w:rPr>
          <w:color w:val="538135" w:themeColor="accent6" w:themeShade="BF"/>
          <w:sz w:val="28"/>
          <w:szCs w:val="28"/>
        </w:rPr>
      </w:pPr>
      <w:r w:rsidRPr="00DF5D3E">
        <w:rPr>
          <w:b/>
          <w:bCs/>
          <w:color w:val="538135" w:themeColor="accent6" w:themeShade="BF"/>
          <w:sz w:val="28"/>
          <w:szCs w:val="28"/>
        </w:rPr>
        <w:t>Descriptive (What happened?)</w:t>
      </w:r>
    </w:p>
    <w:p w14:paraId="76F64172" w14:textId="77777777" w:rsidR="00817809" w:rsidRPr="00817809" w:rsidRDefault="00817809" w:rsidP="00817809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Who are our new hires? How are they distributed by department, location, job family, level, and hire cohort?</w:t>
      </w:r>
    </w:p>
    <w:p w14:paraId="466FF613" w14:textId="1E062A17" w:rsidR="00817809" w:rsidRPr="00817809" w:rsidRDefault="00817809" w:rsidP="00817809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What percentage of onboarding tasks were completed on time, and which categories are most delayed?</w:t>
      </w:r>
    </w:p>
    <w:p w14:paraId="45141797" w14:textId="6AD3E0EE" w:rsidR="00817809" w:rsidRPr="00817809" w:rsidRDefault="00817809" w:rsidP="00817809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How often are 30-, 60-, and 90-day manager check-ins completed as scheduled?</w:t>
      </w:r>
    </w:p>
    <w:p w14:paraId="7843842D" w14:textId="2D2A30CA" w:rsidR="00817809" w:rsidRPr="00817809" w:rsidRDefault="00817809" w:rsidP="00817809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What do new-hire survey scores tell us about the onboarding experience at each milestone?</w:t>
      </w:r>
    </w:p>
    <w:p w14:paraId="51329CAC" w14:textId="77777777" w:rsidR="00817809" w:rsidRPr="00817809" w:rsidRDefault="00817809" w:rsidP="00817809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What are training completion rates and assessment scores by department and job family?</w:t>
      </w:r>
    </w:p>
    <w:p w14:paraId="163A4B78" w14:textId="77777777" w:rsidR="002759D0" w:rsidRPr="00DF5D3E" w:rsidRDefault="00000000" w:rsidP="00313F64">
      <w:pPr>
        <w:rPr>
          <w:b/>
          <w:bCs/>
          <w:color w:val="538135" w:themeColor="accent6" w:themeShade="BF"/>
          <w:sz w:val="28"/>
          <w:szCs w:val="28"/>
        </w:rPr>
      </w:pPr>
      <w:r w:rsidRPr="00DF5D3E">
        <w:rPr>
          <w:b/>
          <w:bCs/>
          <w:color w:val="538135" w:themeColor="accent6" w:themeShade="BF"/>
          <w:sz w:val="28"/>
          <w:szCs w:val="28"/>
        </w:rPr>
        <w:t>Diagnostic (Why did it happen?)</w:t>
      </w:r>
    </w:p>
    <w:p w14:paraId="791ACF09" w14:textId="77777777" w:rsidR="00817809" w:rsidRPr="00817809" w:rsidRDefault="00817809" w:rsidP="00817809">
      <w:pPr>
        <w:pStyle w:val="ListParagraph"/>
        <w:numPr>
          <w:ilvl w:val="0"/>
          <w:numId w:val="13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Which onboarding task categories or training types are associated with higher readiness scores or earlier first independent-work milestones?</w:t>
      </w:r>
    </w:p>
    <w:p w14:paraId="5F3D543A" w14:textId="77777777" w:rsidR="00817809" w:rsidRPr="00817809" w:rsidRDefault="00817809" w:rsidP="00817809">
      <w:pPr>
        <w:pStyle w:val="ListParagraph"/>
        <w:numPr>
          <w:ilvl w:val="0"/>
          <w:numId w:val="13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How does 90-day and 180-day retention vary across departments, job families, and hire cohorts?</w:t>
      </w:r>
    </w:p>
    <w:p w14:paraId="60E5D894" w14:textId="77777777" w:rsidR="00817809" w:rsidRPr="00817809" w:rsidRDefault="00817809" w:rsidP="00817809">
      <w:pPr>
        <w:pStyle w:val="ListParagraph"/>
        <w:numPr>
          <w:ilvl w:val="0"/>
          <w:numId w:val="13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Are onboarding completion, manager check-in completion, and training completion associated with retention or readiness outcomes?</w:t>
      </w:r>
    </w:p>
    <w:p w14:paraId="725B44BD" w14:textId="77777777" w:rsidR="002759D0" w:rsidRPr="00DF5D3E" w:rsidRDefault="00000000" w:rsidP="00F05085">
      <w:pPr>
        <w:rPr>
          <w:b/>
          <w:bCs/>
          <w:color w:val="538135" w:themeColor="accent6" w:themeShade="BF"/>
          <w:sz w:val="28"/>
          <w:szCs w:val="28"/>
        </w:rPr>
      </w:pPr>
      <w:r w:rsidRPr="00DF5D3E">
        <w:rPr>
          <w:b/>
          <w:bCs/>
          <w:color w:val="538135" w:themeColor="accent6" w:themeShade="BF"/>
          <w:sz w:val="28"/>
          <w:szCs w:val="28"/>
        </w:rPr>
        <w:t>Evaluative (What should we do?)</w:t>
      </w:r>
    </w:p>
    <w:p w14:paraId="05ECA46E" w14:textId="77777777" w:rsidR="00817809" w:rsidRPr="00817809" w:rsidRDefault="00817809" w:rsidP="00817809">
      <w:pPr>
        <w:pStyle w:val="ListParagraph"/>
        <w:numPr>
          <w:ilvl w:val="0"/>
          <w:numId w:val="14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Which departments or job families show patterns that suggest an onboarding process review is warranted?</w:t>
      </w:r>
    </w:p>
    <w:p w14:paraId="6E3FE0D8" w14:textId="7806C61E" w:rsidR="00817809" w:rsidRDefault="00817809" w:rsidP="00817809">
      <w:pPr>
        <w:pStyle w:val="ListParagraph"/>
        <w:numPr>
          <w:ilvl w:val="0"/>
          <w:numId w:val="14"/>
        </w:numPr>
        <w:rPr>
          <w:color w:val="2F5496" w:themeColor="accent1" w:themeShade="BF"/>
        </w:rPr>
      </w:pPr>
      <w:r w:rsidRPr="00817809">
        <w:rPr>
          <w:color w:val="2F5496" w:themeColor="accent1" w:themeShade="BF"/>
        </w:rPr>
        <w:t>What additional evidence would be needed before making a causal claim about onboarding and retention?</w:t>
      </w:r>
    </w:p>
    <w:p w14:paraId="00F34E21" w14:textId="77777777" w:rsidR="00817809" w:rsidRPr="00817809" w:rsidRDefault="00817809" w:rsidP="00817809">
      <w:pPr>
        <w:pStyle w:val="ListParagraph"/>
        <w:rPr>
          <w:color w:val="2F5496" w:themeColor="accent1" w:themeShade="BF"/>
        </w:rPr>
      </w:pPr>
    </w:p>
    <w:p w14:paraId="25CA1920" w14:textId="77777777" w:rsidR="00817809" w:rsidRPr="00817809" w:rsidRDefault="00817809" w:rsidP="00817809">
      <w:pPr>
        <w:rPr>
          <w:b/>
          <w:bCs/>
          <w:color w:val="2F5496" w:themeColor="accent1" w:themeShade="BF"/>
          <w:sz w:val="36"/>
          <w:szCs w:val="36"/>
        </w:rPr>
      </w:pPr>
      <w:r w:rsidRPr="00817809">
        <w:rPr>
          <w:rFonts w:ascii="Apple Color Emoji" w:hAnsi="Apple Color Emoji" w:cs="Apple Color Emoji"/>
          <w:b/>
          <w:bCs/>
          <w:color w:val="2F5496" w:themeColor="accent1" w:themeShade="BF"/>
          <w:sz w:val="36"/>
          <w:szCs w:val="36"/>
        </w:rPr>
        <w:t>💡</w:t>
      </w:r>
      <w:r w:rsidRPr="00817809">
        <w:rPr>
          <w:b/>
          <w:bCs/>
          <w:color w:val="ED7D31" w:themeColor="accent2"/>
          <w:sz w:val="36"/>
          <w:szCs w:val="36"/>
        </w:rPr>
        <w:t xml:space="preserve"> Hypotheses</w:t>
      </w:r>
    </w:p>
    <w:p w14:paraId="491199BE" w14:textId="77777777" w:rsidR="00817809" w:rsidRPr="00817809" w:rsidRDefault="00817809" w:rsidP="00817809">
      <w:pPr>
        <w:pStyle w:val="ListParagraph"/>
        <w:numPr>
          <w:ilvl w:val="0"/>
          <w:numId w:val="16"/>
        </w:numPr>
        <w:rPr>
          <w:color w:val="2F5496" w:themeColor="accent1" w:themeShade="BF"/>
        </w:rPr>
      </w:pPr>
      <w:r w:rsidRPr="00817809">
        <w:rPr>
          <w:b/>
          <w:bCs/>
          <w:color w:val="2F5496" w:themeColor="accent1" w:themeShade="BF"/>
        </w:rPr>
        <w:t>H1:</w:t>
      </w:r>
      <w:r w:rsidRPr="00817809">
        <w:rPr>
          <w:color w:val="2F5496" w:themeColor="accent1" w:themeShade="BF"/>
        </w:rPr>
        <w:t xml:space="preserve"> New hires with higher onboarding task completion rates will have higher survey scores at the 90-day milestone.</w:t>
      </w:r>
    </w:p>
    <w:p w14:paraId="7E00B922" w14:textId="71B14068" w:rsidR="00817809" w:rsidRPr="00817809" w:rsidRDefault="00817809" w:rsidP="00817809">
      <w:pPr>
        <w:pStyle w:val="ListParagraph"/>
        <w:numPr>
          <w:ilvl w:val="0"/>
          <w:numId w:val="16"/>
        </w:numPr>
        <w:rPr>
          <w:color w:val="2F5496" w:themeColor="accent1" w:themeShade="BF"/>
        </w:rPr>
      </w:pPr>
      <w:r w:rsidRPr="00817809">
        <w:rPr>
          <w:b/>
          <w:bCs/>
          <w:color w:val="2F5496" w:themeColor="accent1" w:themeShade="BF"/>
        </w:rPr>
        <w:t>H2:</w:t>
      </w:r>
      <w:r w:rsidRPr="00817809">
        <w:rPr>
          <w:color w:val="2F5496" w:themeColor="accent1" w:themeShade="BF"/>
        </w:rPr>
        <w:t xml:space="preserve"> Departments with lower manager check-in completion rates will show lower manager support scores in surveys.</w:t>
      </w:r>
    </w:p>
    <w:p w14:paraId="1C7F8860" w14:textId="3E70525A" w:rsidR="00817809" w:rsidRPr="00817809" w:rsidRDefault="00817809" w:rsidP="00817809">
      <w:pPr>
        <w:pStyle w:val="ListParagraph"/>
        <w:numPr>
          <w:ilvl w:val="0"/>
          <w:numId w:val="16"/>
        </w:numPr>
        <w:rPr>
          <w:color w:val="2F5496" w:themeColor="accent1" w:themeShade="BF"/>
        </w:rPr>
      </w:pPr>
      <w:r w:rsidRPr="00817809">
        <w:rPr>
          <w:b/>
          <w:bCs/>
          <w:color w:val="2F5496" w:themeColor="accent1" w:themeShade="BF"/>
        </w:rPr>
        <w:lastRenderedPageBreak/>
        <w:t>H3:</w:t>
      </w:r>
      <w:r w:rsidRPr="00817809">
        <w:rPr>
          <w:color w:val="2F5496" w:themeColor="accent1" w:themeShade="BF"/>
        </w:rPr>
        <w:t xml:space="preserve"> New hires who complete required training on time will reach their first independent-work milestone earlier</w:t>
      </w:r>
      <w:r w:rsidRPr="00817809">
        <w:rPr>
          <w:color w:val="2F5496" w:themeColor="accent1" w:themeShade="BF"/>
        </w:rPr>
        <w:t>.</w:t>
      </w:r>
    </w:p>
    <w:p w14:paraId="7ACFFC91" w14:textId="02D82894" w:rsidR="00817809" w:rsidRPr="00817809" w:rsidRDefault="00817809" w:rsidP="00817809">
      <w:pPr>
        <w:pStyle w:val="ListParagraph"/>
        <w:numPr>
          <w:ilvl w:val="0"/>
          <w:numId w:val="16"/>
        </w:numPr>
        <w:rPr>
          <w:color w:val="2F5496" w:themeColor="accent1" w:themeShade="BF"/>
        </w:rPr>
      </w:pPr>
      <w:r w:rsidRPr="00817809">
        <w:rPr>
          <w:b/>
          <w:bCs/>
          <w:color w:val="2F5496" w:themeColor="accent1" w:themeShade="BF"/>
        </w:rPr>
        <w:t>H4:</w:t>
      </w:r>
      <w:r w:rsidRPr="00817809">
        <w:rPr>
          <w:color w:val="2F5496" w:themeColor="accent1" w:themeShade="BF"/>
        </w:rPr>
        <w:t xml:space="preserve"> New hires who leave within 90 days will show lower survey scores and lower task completion rates than those who stay.</w:t>
      </w:r>
    </w:p>
    <w:p w14:paraId="18194F6C" w14:textId="77777777" w:rsidR="00817809" w:rsidRDefault="00817809" w:rsidP="00817809">
      <w:pPr>
        <w:pStyle w:val="ListParagraph"/>
        <w:numPr>
          <w:ilvl w:val="0"/>
          <w:numId w:val="16"/>
        </w:numPr>
        <w:rPr>
          <w:color w:val="2F5496" w:themeColor="accent1" w:themeShade="BF"/>
        </w:rPr>
      </w:pPr>
      <w:r w:rsidRPr="00817809">
        <w:rPr>
          <w:b/>
          <w:bCs/>
          <w:color w:val="2F5496" w:themeColor="accent1" w:themeShade="BF"/>
        </w:rPr>
        <w:t>H5:</w:t>
      </w:r>
      <w:r w:rsidRPr="00817809">
        <w:rPr>
          <w:color w:val="2F5496" w:themeColor="accent1" w:themeShade="BF"/>
        </w:rPr>
        <w:t xml:space="preserve"> Onboarding experience varies meaningfully by department, job family, or location — it is not uniform across the company.</w:t>
      </w:r>
    </w:p>
    <w:p w14:paraId="26846B21" w14:textId="77777777" w:rsidR="002759D0" w:rsidRPr="00DF5D3E" w:rsidRDefault="00000000" w:rsidP="003F685A">
      <w:pPr>
        <w:rPr>
          <w:b/>
          <w:color w:val="ED7D31"/>
          <w:sz w:val="36"/>
          <w:szCs w:val="36"/>
        </w:rPr>
      </w:pPr>
      <w:r w:rsidRPr="00DF5D3E">
        <w:rPr>
          <w:rFonts w:ascii="Apple Color Emoji" w:hAnsi="Apple Color Emoji" w:cs="Apple Color Emoji"/>
          <w:b/>
          <w:color w:val="ED7D31"/>
          <w:sz w:val="36"/>
          <w:szCs w:val="36"/>
        </w:rPr>
        <w:t>🗓</w:t>
      </w:r>
      <w:r w:rsidRPr="00DF5D3E">
        <w:rPr>
          <w:rFonts w:ascii="Apple Color Emoji" w:hAnsi="Apple Color Emoji" w:cs="Apple Color Emoji"/>
          <w:b/>
          <w:color w:val="ED7D31"/>
          <w:sz w:val="36"/>
          <w:szCs w:val="36"/>
        </w:rPr>
        <w:t>️</w:t>
      </w:r>
      <w:r w:rsidRPr="00DF5D3E">
        <w:rPr>
          <w:b/>
          <w:color w:val="ED7D31"/>
          <w:sz w:val="36"/>
          <w:szCs w:val="36"/>
        </w:rPr>
        <w:t xml:space="preserve"> Scope &amp; Assumptions</w:t>
      </w:r>
    </w:p>
    <w:p w14:paraId="7EDB60DA" w14:textId="77777777" w:rsidR="002759D0" w:rsidRPr="00DF5D3E" w:rsidRDefault="00000000" w:rsidP="00890277">
      <w:pPr>
        <w:rPr>
          <w:b/>
          <w:bCs/>
          <w:color w:val="538135" w:themeColor="accent6" w:themeShade="BF"/>
          <w:sz w:val="28"/>
          <w:szCs w:val="28"/>
        </w:rPr>
      </w:pPr>
      <w:r w:rsidRPr="00DF5D3E">
        <w:rPr>
          <w:b/>
          <w:bCs/>
          <w:color w:val="538135" w:themeColor="accent6" w:themeShade="BF"/>
          <w:sz w:val="28"/>
          <w:szCs w:val="28"/>
        </w:rPr>
        <w:t>In scope:</w:t>
      </w:r>
    </w:p>
    <w:p w14:paraId="5032D34E" w14:textId="7E3DACB2" w:rsidR="00213888" w:rsidRPr="00213888" w:rsidRDefault="00213888" w:rsidP="00213888">
      <w:pPr>
        <w:pStyle w:val="ListParagraph"/>
        <w:numPr>
          <w:ilvl w:val="0"/>
          <w:numId w:val="20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 xml:space="preserve">New hires joining </w:t>
      </w:r>
      <w:proofErr w:type="spellStart"/>
      <w:r w:rsidRPr="00213888">
        <w:rPr>
          <w:color w:val="2F5496" w:themeColor="accent1" w:themeShade="BF"/>
        </w:rPr>
        <w:t>NovaTech</w:t>
      </w:r>
      <w:proofErr w:type="spellEnd"/>
      <w:r w:rsidRPr="00213888">
        <w:rPr>
          <w:color w:val="2F5496" w:themeColor="accent1" w:themeShade="BF"/>
        </w:rPr>
        <w:t xml:space="preserve"> between </w:t>
      </w:r>
      <w:r w:rsidRPr="00213888">
        <w:rPr>
          <w:b/>
          <w:bCs/>
          <w:color w:val="2F5496" w:themeColor="accent1" w:themeShade="BF"/>
        </w:rPr>
        <w:t>January 2023 and June 2024</w:t>
      </w:r>
      <w:r w:rsidRPr="00213888">
        <w:rPr>
          <w:color w:val="2F5496" w:themeColor="accent1" w:themeShade="BF"/>
        </w:rPr>
        <w:t xml:space="preserve"> (18 months of hiring data)</w:t>
      </w:r>
    </w:p>
    <w:p w14:paraId="03FCE7F2" w14:textId="571757EE" w:rsidR="00213888" w:rsidRPr="00213888" w:rsidRDefault="00213888" w:rsidP="00213888">
      <w:pPr>
        <w:pStyle w:val="ListParagraph"/>
        <w:numPr>
          <w:ilvl w:val="0"/>
          <w:numId w:val="20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 xml:space="preserve">Outcomes measured at </w:t>
      </w:r>
      <w:r w:rsidRPr="00213888">
        <w:rPr>
          <w:b/>
          <w:bCs/>
          <w:color w:val="2F5496" w:themeColor="accent1" w:themeShade="BF"/>
        </w:rPr>
        <w:t>90 days</w:t>
      </w:r>
      <w:r w:rsidRPr="00213888">
        <w:rPr>
          <w:color w:val="2F5496" w:themeColor="accent1" w:themeShade="BF"/>
        </w:rPr>
        <w:t xml:space="preserve"> and </w:t>
      </w:r>
      <w:r w:rsidRPr="00213888">
        <w:rPr>
          <w:b/>
          <w:bCs/>
          <w:color w:val="2F5496" w:themeColor="accent1" w:themeShade="BF"/>
        </w:rPr>
        <w:t>180 days</w:t>
      </w:r>
      <w:r w:rsidRPr="00213888">
        <w:rPr>
          <w:color w:val="2F5496" w:themeColor="accent1" w:themeShade="BF"/>
        </w:rPr>
        <w:t xml:space="preserve"> post-hire date</w:t>
      </w:r>
    </w:p>
    <w:p w14:paraId="185ACE63" w14:textId="77777777" w:rsidR="00213888" w:rsidRPr="00213888" w:rsidRDefault="00213888" w:rsidP="00213888">
      <w:pPr>
        <w:pStyle w:val="ListParagraph"/>
        <w:numPr>
          <w:ilvl w:val="0"/>
          <w:numId w:val="20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All full-time and contract employees who completed at least Day 1</w:t>
      </w:r>
    </w:p>
    <w:p w14:paraId="09E7D3E1" w14:textId="77777777" w:rsidR="002759D0" w:rsidRPr="00DF5D3E" w:rsidRDefault="00000000" w:rsidP="00717D4D">
      <w:pPr>
        <w:rPr>
          <w:b/>
          <w:bCs/>
          <w:color w:val="538135" w:themeColor="accent6" w:themeShade="BF"/>
          <w:sz w:val="28"/>
          <w:szCs w:val="28"/>
        </w:rPr>
      </w:pPr>
      <w:r w:rsidRPr="00DF5D3E">
        <w:rPr>
          <w:b/>
          <w:bCs/>
          <w:color w:val="538135" w:themeColor="accent6" w:themeShade="BF"/>
          <w:sz w:val="28"/>
          <w:szCs w:val="28"/>
        </w:rPr>
        <w:t>Out of scope:</w:t>
      </w:r>
    </w:p>
    <w:p w14:paraId="085CBED2" w14:textId="774DBB37" w:rsidR="00213888" w:rsidRPr="00213888" w:rsidRDefault="00213888" w:rsidP="00213888">
      <w:pPr>
        <w:pStyle w:val="ListParagraph"/>
        <w:numPr>
          <w:ilvl w:val="0"/>
          <w:numId w:val="21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Employees hired before January 2023 (insufficient follow-up data for 180-day outcomes)</w:t>
      </w:r>
    </w:p>
    <w:p w14:paraId="53F3FAC5" w14:textId="191F29C8" w:rsidR="00213888" w:rsidRPr="00213888" w:rsidRDefault="00213888" w:rsidP="00213888">
      <w:pPr>
        <w:pStyle w:val="ListParagraph"/>
        <w:numPr>
          <w:ilvl w:val="0"/>
          <w:numId w:val="21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Rehires and internal transfers</w:t>
      </w:r>
    </w:p>
    <w:p w14:paraId="51E84124" w14:textId="77777777" w:rsidR="00213888" w:rsidRDefault="00213888" w:rsidP="00213888">
      <w:pPr>
        <w:pStyle w:val="ListParagraph"/>
        <w:numPr>
          <w:ilvl w:val="0"/>
          <w:numId w:val="21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Employees who never started (offer rescinded, no-shows)</w:t>
      </w:r>
    </w:p>
    <w:p w14:paraId="039FB1D7" w14:textId="77777777" w:rsidR="002759D0" w:rsidRPr="002759D0" w:rsidRDefault="00000000" w:rsidP="00F47533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br/>
      </w:r>
      <w:r w:rsidRPr="00DF5D3E">
        <w:rPr>
          <w:b/>
          <w:bCs/>
          <w:color w:val="538135" w:themeColor="accent6" w:themeShade="BF"/>
          <w:sz w:val="28"/>
          <w:szCs w:val="28"/>
        </w:rPr>
        <w:t>Assumptions:</w:t>
      </w:r>
    </w:p>
    <w:p w14:paraId="47CBCB30" w14:textId="46B6628D" w:rsidR="00213888" w:rsidRPr="00213888" w:rsidRDefault="00213888" w:rsidP="00213888">
      <w:pPr>
        <w:pStyle w:val="ListParagraph"/>
        <w:numPr>
          <w:ilvl w:val="0"/>
          <w:numId w:val="23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Survey responses are voluntary; non-response is treated as missing, not as a negative score</w:t>
      </w:r>
    </w:p>
    <w:p w14:paraId="31E04E9E" w14:textId="4DFC588A" w:rsidR="00213888" w:rsidRPr="00213888" w:rsidRDefault="00213888" w:rsidP="00213888">
      <w:pPr>
        <w:pStyle w:val="ListParagraph"/>
        <w:numPr>
          <w:ilvl w:val="0"/>
          <w:numId w:val="23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A completed onboarding task means the completion date is not NULL and falls on or before the due date</w:t>
      </w:r>
    </w:p>
    <w:p w14:paraId="539A7290" w14:textId="232106FF" w:rsidR="00213888" w:rsidRPr="00213888" w:rsidRDefault="00213888" w:rsidP="00213888">
      <w:pPr>
        <w:pStyle w:val="ListParagraph"/>
        <w:numPr>
          <w:ilvl w:val="0"/>
          <w:numId w:val="23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Retained at 90 days means the termination date is NULL or falls after the 90th day from hire date</w:t>
      </w:r>
    </w:p>
    <w:p w14:paraId="608142C9" w14:textId="101EB788" w:rsidR="00213888" w:rsidRDefault="00213888" w:rsidP="00213888">
      <w:pPr>
        <w:pStyle w:val="ListParagraph"/>
        <w:numPr>
          <w:ilvl w:val="0"/>
          <w:numId w:val="23"/>
        </w:num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The first independent-work milestone date is recorded only when the manager formally logs it — absence does not mean the milestone wasn't reached</w:t>
      </w:r>
    </w:p>
    <w:p w14:paraId="412F3710" w14:textId="77777777" w:rsidR="00213888" w:rsidRPr="00213888" w:rsidRDefault="00213888" w:rsidP="00213888">
      <w:pPr>
        <w:rPr>
          <w:color w:val="2F5496" w:themeColor="accent1" w:themeShade="BF"/>
        </w:rPr>
      </w:pPr>
    </w:p>
    <w:p w14:paraId="7FCC1F05" w14:textId="77777777" w:rsidR="002759D0" w:rsidRPr="00DF5D3E" w:rsidRDefault="00000000" w:rsidP="00C441DC">
      <w:pPr>
        <w:rPr>
          <w:b/>
          <w:color w:val="ED7D31"/>
          <w:sz w:val="36"/>
          <w:szCs w:val="36"/>
        </w:rPr>
      </w:pPr>
      <w:r w:rsidRPr="00DF5D3E">
        <w:rPr>
          <w:rFonts w:ascii="Apple Color Emoji" w:hAnsi="Apple Color Emoji" w:cs="Apple Color Emoji"/>
          <w:b/>
          <w:color w:val="ED7D31"/>
          <w:sz w:val="36"/>
          <w:szCs w:val="36"/>
        </w:rPr>
        <w:t>📐</w:t>
      </w:r>
      <w:r w:rsidRPr="00DF5D3E">
        <w:rPr>
          <w:b/>
          <w:color w:val="ED7D31"/>
          <w:sz w:val="36"/>
          <w:szCs w:val="36"/>
        </w:rPr>
        <w:t xml:space="preserve"> Metric Definitions (Precise)</w:t>
      </w:r>
    </w:p>
    <w:p w14:paraId="68514124" w14:textId="77777777" w:rsidR="00213888" w:rsidRPr="00213888" w:rsidRDefault="00213888" w:rsidP="00213888">
      <w:pPr>
        <w:rPr>
          <w:color w:val="2F5496" w:themeColor="accent1" w:themeShade="BF"/>
        </w:rPr>
      </w:pPr>
    </w:p>
    <w:p w14:paraId="20840160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This is the most important part of Phase 1. Vague metrics produce misleading analysis.</w:t>
      </w:r>
    </w:p>
    <w:p w14:paraId="356BA837" w14:textId="77777777" w:rsidR="002759D0" w:rsidRPr="002759D0" w:rsidRDefault="00000000" w:rsidP="00E8427B">
      <w:pPr>
        <w:rPr>
          <w:color w:val="2F5496" w:themeColor="accent1" w:themeShade="BF"/>
        </w:rPr>
      </w:pPr>
      <w:r w:rsidRPr="00DF5D3E">
        <w:rPr>
          <w:b/>
          <w:color w:val="ED7D31"/>
          <w:sz w:val="36"/>
          <w:szCs w:val="36"/>
        </w:rPr>
        <w:lastRenderedPageBreak/>
        <w:t>Metric 1: Onboarding Task Completion Rate</w:t>
      </w:r>
    </w:p>
    <w:p w14:paraId="41158716" w14:textId="26AAF4C2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percentage of due onboarding tasks that were completed on or before their due date</w:t>
      </w:r>
    </w:p>
    <w:p w14:paraId="0B963584" w14:textId="4EB99C1E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Numerator:</w:t>
      </w:r>
      <w:r w:rsidRPr="00213888">
        <w:rPr>
          <w:color w:val="2F5496" w:themeColor="accent1" w:themeShade="BF"/>
        </w:rPr>
        <w:t xml:space="preserve"> Count of tasks where </w:t>
      </w:r>
      <w:proofErr w:type="spellStart"/>
      <w:r w:rsidRPr="00213888">
        <w:rPr>
          <w:color w:val="2F5496" w:themeColor="accent1" w:themeShade="BF"/>
        </w:rPr>
        <w:t>completion_date</w:t>
      </w:r>
      <w:proofErr w:type="spellEnd"/>
      <w:r w:rsidRPr="00213888">
        <w:rPr>
          <w:color w:val="2F5496" w:themeColor="accent1" w:themeShade="BF"/>
        </w:rPr>
        <w:t xml:space="preserve"> IS NOT NULL AND </w:t>
      </w:r>
      <w:proofErr w:type="spellStart"/>
      <w:r w:rsidRPr="00213888">
        <w:rPr>
          <w:color w:val="2F5496" w:themeColor="accent1" w:themeShade="BF"/>
        </w:rPr>
        <w:t>completion_date</w:t>
      </w:r>
      <w:proofErr w:type="spellEnd"/>
      <w:r w:rsidRPr="00213888">
        <w:rPr>
          <w:color w:val="2F5496" w:themeColor="accent1" w:themeShade="BF"/>
        </w:rPr>
        <w:t xml:space="preserve"> &lt;= </w:t>
      </w:r>
      <w:proofErr w:type="spellStart"/>
      <w:r w:rsidRPr="00213888">
        <w:rPr>
          <w:color w:val="2F5496" w:themeColor="accent1" w:themeShade="BF"/>
        </w:rPr>
        <w:t>due_date</w:t>
      </w:r>
      <w:proofErr w:type="spellEnd"/>
    </w:p>
    <w:p w14:paraId="52B248D2" w14:textId="400E911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Denominator:</w:t>
      </w:r>
      <w:r w:rsidRPr="00213888">
        <w:rPr>
          <w:color w:val="2F5496" w:themeColor="accent1" w:themeShade="BF"/>
        </w:rPr>
        <w:t xml:space="preserve"> Count of all tasks where </w:t>
      </w:r>
      <w:proofErr w:type="spellStart"/>
      <w:r w:rsidRPr="00213888">
        <w:rPr>
          <w:color w:val="2F5496" w:themeColor="accent1" w:themeShade="BF"/>
        </w:rPr>
        <w:t>due_date</w:t>
      </w:r>
      <w:proofErr w:type="spellEnd"/>
      <w:r w:rsidRPr="00213888">
        <w:rPr>
          <w:color w:val="2F5496" w:themeColor="accent1" w:themeShade="BF"/>
        </w:rPr>
        <w:t xml:space="preserve"> &lt;= observation date (tasks not yet due are excluded)</w:t>
      </w:r>
    </w:p>
    <w:p w14:paraId="539C941B" w14:textId="169C86A6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Observation period:</w:t>
      </w:r>
      <w:r w:rsidRPr="00213888">
        <w:rPr>
          <w:color w:val="2F5496" w:themeColor="accent1" w:themeShade="BF"/>
        </w:rPr>
        <w:t xml:space="preserve"> As of 90 days post-hire date</w:t>
      </w:r>
    </w:p>
    <w:p w14:paraId="218028AE" w14:textId="655609D0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All new hires in scope</w:t>
      </w:r>
    </w:p>
    <w:p w14:paraId="7FD6646E" w14:textId="532353E3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Exclusions:</w:t>
      </w:r>
      <w:r w:rsidRPr="00213888">
        <w:rPr>
          <w:color w:val="2F5496" w:themeColor="accent1" w:themeShade="BF"/>
        </w:rPr>
        <w:t xml:space="preserve"> Tasks with no due date assigned; tasks assigned after the employee's termination date</w:t>
      </w:r>
    </w:p>
    <w:p w14:paraId="5ED7C752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Higher = more timely onboarding execution. Does not measure quality, only timeliness.</w:t>
      </w:r>
    </w:p>
    <w:p w14:paraId="693B4C9D" w14:textId="77777777" w:rsidR="002759D0" w:rsidRPr="00DF5D3E" w:rsidRDefault="00000000" w:rsidP="00500F2E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2: Manager Check-In Completion Rate</w:t>
      </w:r>
    </w:p>
    <w:p w14:paraId="62AF31B9" w14:textId="5F9ADF36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percentage of scheduled manager check-ins (30-, 60-, 90-day) that were completed</w:t>
      </w:r>
    </w:p>
    <w:p w14:paraId="60F696EB" w14:textId="55C49DC9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Numerator:</w:t>
      </w:r>
      <w:r w:rsidRPr="00213888">
        <w:rPr>
          <w:color w:val="2F5496" w:themeColor="accent1" w:themeShade="BF"/>
        </w:rPr>
        <w:t xml:space="preserve"> Count of check-ins where </w:t>
      </w:r>
      <w:proofErr w:type="spellStart"/>
      <w:r w:rsidRPr="00213888">
        <w:rPr>
          <w:color w:val="2F5496" w:themeColor="accent1" w:themeShade="BF"/>
        </w:rPr>
        <w:t>completed_date</w:t>
      </w:r>
      <w:proofErr w:type="spellEnd"/>
      <w:r w:rsidRPr="00213888">
        <w:rPr>
          <w:color w:val="2F5496" w:themeColor="accent1" w:themeShade="BF"/>
        </w:rPr>
        <w:t xml:space="preserve"> IS NOT NULL</w:t>
      </w:r>
    </w:p>
    <w:p w14:paraId="36E396DC" w14:textId="00B65A7F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Denominator:</w:t>
      </w:r>
      <w:r w:rsidRPr="00213888">
        <w:rPr>
          <w:color w:val="2F5496" w:themeColor="accent1" w:themeShade="BF"/>
        </w:rPr>
        <w:t xml:space="preserve"> Count of all scheduled check-ins for eligible employees</w:t>
      </w:r>
    </w:p>
    <w:p w14:paraId="4D41602C" w14:textId="031CD9EB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Observation period:</w:t>
      </w:r>
      <w:r w:rsidRPr="00213888">
        <w:rPr>
          <w:color w:val="2F5496" w:themeColor="accent1" w:themeShade="BF"/>
        </w:rPr>
        <w:t xml:space="preserve"> As of 90 days post-hire date</w:t>
      </w:r>
    </w:p>
    <w:p w14:paraId="5EEF2C11" w14:textId="3A6F5910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New hires who reached the relevant milestone day (e.g., only employees still active at Day 60 are eligible for the 60-day check-in)</w:t>
      </w:r>
    </w:p>
    <w:p w14:paraId="2B67F59C" w14:textId="687EA870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Exclusions:</w:t>
      </w:r>
      <w:r w:rsidRPr="00213888">
        <w:rPr>
          <w:color w:val="2F5496" w:themeColor="accent1" w:themeShade="BF"/>
        </w:rPr>
        <w:t xml:space="preserve"> Check-ins scheduled after termination date</w:t>
      </w:r>
    </w:p>
    <w:p w14:paraId="4E4618E5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Measures manager engagement in the onboarding process. Low rates may indicate manager capacity issues or process gaps.</w:t>
      </w:r>
    </w:p>
    <w:p w14:paraId="77D79F94" w14:textId="77777777" w:rsidR="002759D0" w:rsidRPr="00DF5D3E" w:rsidRDefault="00000000" w:rsidP="00850301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3: Training Completion Rate</w:t>
      </w:r>
    </w:p>
    <w:p w14:paraId="4D3ACD0B" w14:textId="70E2044F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percentage of assigned training courses completed on or before their due date</w:t>
      </w:r>
    </w:p>
    <w:p w14:paraId="13F1D0E3" w14:textId="1BB32511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Numerator:</w:t>
      </w:r>
      <w:r w:rsidRPr="00213888">
        <w:rPr>
          <w:color w:val="2F5496" w:themeColor="accent1" w:themeShade="BF"/>
        </w:rPr>
        <w:t xml:space="preserve"> Count of training records where </w:t>
      </w:r>
      <w:proofErr w:type="spellStart"/>
      <w:r w:rsidRPr="00213888">
        <w:rPr>
          <w:color w:val="2F5496" w:themeColor="accent1" w:themeShade="BF"/>
        </w:rPr>
        <w:t>completion_date</w:t>
      </w:r>
      <w:proofErr w:type="spellEnd"/>
      <w:r w:rsidRPr="00213888">
        <w:rPr>
          <w:color w:val="2F5496" w:themeColor="accent1" w:themeShade="BF"/>
        </w:rPr>
        <w:t xml:space="preserve"> IS NOT NULL AND </w:t>
      </w:r>
      <w:proofErr w:type="spellStart"/>
      <w:r w:rsidRPr="00213888">
        <w:rPr>
          <w:color w:val="2F5496" w:themeColor="accent1" w:themeShade="BF"/>
        </w:rPr>
        <w:t>completion_date</w:t>
      </w:r>
      <w:proofErr w:type="spellEnd"/>
      <w:r w:rsidRPr="00213888">
        <w:rPr>
          <w:color w:val="2F5496" w:themeColor="accent1" w:themeShade="BF"/>
        </w:rPr>
        <w:t xml:space="preserve"> &lt;= </w:t>
      </w:r>
      <w:proofErr w:type="spellStart"/>
      <w:r w:rsidRPr="00213888">
        <w:rPr>
          <w:color w:val="2F5496" w:themeColor="accent1" w:themeShade="BF"/>
        </w:rPr>
        <w:t>due_date</w:t>
      </w:r>
      <w:proofErr w:type="spellEnd"/>
    </w:p>
    <w:p w14:paraId="48B7461F" w14:textId="51A39596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lastRenderedPageBreak/>
        <w:t>Denominator:</w:t>
      </w:r>
      <w:r w:rsidRPr="00213888">
        <w:rPr>
          <w:color w:val="2F5496" w:themeColor="accent1" w:themeShade="BF"/>
        </w:rPr>
        <w:t xml:space="preserve"> Count of all assigned training records where </w:t>
      </w:r>
      <w:proofErr w:type="spellStart"/>
      <w:r w:rsidRPr="00213888">
        <w:rPr>
          <w:color w:val="2F5496" w:themeColor="accent1" w:themeShade="BF"/>
        </w:rPr>
        <w:t>due_date</w:t>
      </w:r>
      <w:proofErr w:type="spellEnd"/>
      <w:r w:rsidRPr="00213888">
        <w:rPr>
          <w:color w:val="2F5496" w:themeColor="accent1" w:themeShade="BF"/>
        </w:rPr>
        <w:t xml:space="preserve"> &lt;= observation date</w:t>
      </w:r>
    </w:p>
    <w:p w14:paraId="291C18A8" w14:textId="41369443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Observation period:</w:t>
      </w:r>
      <w:r w:rsidRPr="00213888">
        <w:rPr>
          <w:color w:val="2F5496" w:themeColor="accent1" w:themeShade="BF"/>
        </w:rPr>
        <w:t xml:space="preserve"> As of 90 days post-hire date</w:t>
      </w:r>
    </w:p>
    <w:p w14:paraId="045C7FBB" w14:textId="4535090B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All new hires with at least one assigned training record</w:t>
      </w:r>
    </w:p>
    <w:p w14:paraId="79FA4E3F" w14:textId="4D1825F4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Exclusions:</w:t>
      </w:r>
      <w:r w:rsidRPr="00213888">
        <w:rPr>
          <w:color w:val="2F5496" w:themeColor="accent1" w:themeShade="BF"/>
        </w:rPr>
        <w:t xml:space="preserve"> Training assigned after termination date</w:t>
      </w:r>
    </w:p>
    <w:p w14:paraId="1298C598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Measures compliance with required learning. Does not measure learning quality.</w:t>
      </w:r>
    </w:p>
    <w:p w14:paraId="51DBEA0D" w14:textId="77777777" w:rsidR="002759D0" w:rsidRPr="00DF5D3E" w:rsidRDefault="00000000" w:rsidP="0041442D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4: 90-Day Retention Rate</w:t>
      </w:r>
    </w:p>
    <w:p w14:paraId="5C44964C" w14:textId="7D889F7D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percentage of new hires still employed at 90 days post-hire</w:t>
      </w:r>
    </w:p>
    <w:p w14:paraId="0C3B6950" w14:textId="38CA8D95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Numerator:</w:t>
      </w:r>
      <w:r w:rsidRPr="00213888">
        <w:rPr>
          <w:color w:val="2F5496" w:themeColor="accent1" w:themeShade="BF"/>
        </w:rPr>
        <w:t xml:space="preserve"> Count of new hires where </w:t>
      </w:r>
      <w:proofErr w:type="spellStart"/>
      <w:r w:rsidRPr="00213888">
        <w:rPr>
          <w:color w:val="2F5496" w:themeColor="accent1" w:themeShade="BF"/>
        </w:rPr>
        <w:t>termination_date</w:t>
      </w:r>
      <w:proofErr w:type="spellEnd"/>
      <w:r w:rsidRPr="00213888">
        <w:rPr>
          <w:color w:val="2F5496" w:themeColor="accent1" w:themeShade="BF"/>
        </w:rPr>
        <w:t xml:space="preserve"> IS NULL OR </w:t>
      </w:r>
      <w:proofErr w:type="spellStart"/>
      <w:r w:rsidRPr="00213888">
        <w:rPr>
          <w:color w:val="2F5496" w:themeColor="accent1" w:themeShade="BF"/>
        </w:rPr>
        <w:t>termination_date</w:t>
      </w:r>
      <w:proofErr w:type="spellEnd"/>
      <w:r w:rsidRPr="00213888">
        <w:rPr>
          <w:color w:val="2F5496" w:themeColor="accent1" w:themeShade="BF"/>
        </w:rPr>
        <w:t xml:space="preserve"> &gt; </w:t>
      </w:r>
      <w:proofErr w:type="spellStart"/>
      <w:r w:rsidRPr="00213888">
        <w:rPr>
          <w:color w:val="2F5496" w:themeColor="accent1" w:themeShade="BF"/>
        </w:rPr>
        <w:t>hire_date</w:t>
      </w:r>
      <w:proofErr w:type="spellEnd"/>
      <w:r w:rsidRPr="00213888">
        <w:rPr>
          <w:color w:val="2F5496" w:themeColor="accent1" w:themeShade="BF"/>
        </w:rPr>
        <w:t xml:space="preserve"> + 90 days</w:t>
      </w:r>
    </w:p>
    <w:p w14:paraId="6BE81ADA" w14:textId="00033539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Denominator:</w:t>
      </w:r>
      <w:r w:rsidRPr="00213888">
        <w:rPr>
          <w:color w:val="2F5496" w:themeColor="accent1" w:themeShade="BF"/>
        </w:rPr>
        <w:t xml:space="preserve"> Count of all new hires hired at least 90 days before the analysis date</w:t>
      </w:r>
    </w:p>
    <w:p w14:paraId="3CC8A0B3" w14:textId="051DBA52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Observation period:</w:t>
      </w:r>
      <w:r w:rsidRPr="00213888">
        <w:rPr>
          <w:color w:val="2F5496" w:themeColor="accent1" w:themeShade="BF"/>
        </w:rPr>
        <w:t xml:space="preserve"> 90 days from hire date</w:t>
      </w:r>
    </w:p>
    <w:p w14:paraId="116C6D5A" w14:textId="6472A824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New hires hired on or before - 90 days</w:t>
      </w:r>
    </w:p>
    <w:p w14:paraId="66DB116D" w14:textId="031DCB05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Exclusions:</w:t>
      </w:r>
      <w:r w:rsidRPr="00213888">
        <w:rPr>
          <w:color w:val="2F5496" w:themeColor="accent1" w:themeShade="BF"/>
        </w:rPr>
        <w:t xml:space="preserve"> New hires hired within the last 90 days (incomplete follow-up window)</w:t>
      </w:r>
    </w:p>
    <w:p w14:paraId="7D3877B5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Early attrition indicator. Does not distinguish voluntary from involuntary exits without additional data.</w:t>
      </w:r>
    </w:p>
    <w:p w14:paraId="2D0268C9" w14:textId="77777777" w:rsidR="002759D0" w:rsidRPr="00DF5D3E" w:rsidRDefault="00000000" w:rsidP="00707406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5: 180-Day Retention Rate</w:t>
      </w:r>
    </w:p>
    <w:p w14:paraId="3B3DF052" w14:textId="322C1C3D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color w:val="2F5496" w:themeColor="accent1" w:themeShade="BF"/>
        </w:rPr>
        <w:t>Same structure as 90-day, with the observation window extended to 180 days.</w:t>
      </w:r>
    </w:p>
    <w:p w14:paraId="52395487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New hires hired on or before - 180 days</w:t>
      </w:r>
    </w:p>
    <w:p w14:paraId="32334E12" w14:textId="77777777" w:rsidR="002759D0" w:rsidRPr="00DF5D3E" w:rsidRDefault="00000000" w:rsidP="00976CBA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6: Average Survey Score by Milestone</w:t>
      </w:r>
    </w:p>
    <w:p w14:paraId="7DF45482" w14:textId="280E4F2B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mean score for each survey dimension (role clarity, training satisfaction, manager support, tools access, belonging, overall) at each survey milestone (Day 30, Day 60, Day 90)</w:t>
      </w:r>
    </w:p>
    <w:p w14:paraId="3C8FBEEA" w14:textId="40D4FD6E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Numerator:</w:t>
      </w:r>
      <w:r w:rsidRPr="00213888">
        <w:rPr>
          <w:color w:val="2F5496" w:themeColor="accent1" w:themeShade="BF"/>
        </w:rPr>
        <w:t xml:space="preserve"> Sum of scores for a given dimension and milestone</w:t>
      </w:r>
    </w:p>
    <w:p w14:paraId="08031488" w14:textId="3877F004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Denominator:</w:t>
      </w:r>
      <w:r w:rsidRPr="00213888">
        <w:rPr>
          <w:color w:val="2F5496" w:themeColor="accent1" w:themeShade="BF"/>
        </w:rPr>
        <w:t xml:space="preserve"> Count of non-NULL responses for that dimension and milestone</w:t>
      </w:r>
    </w:p>
    <w:p w14:paraId="5BAFE3E4" w14:textId="5FB8EDCE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New hires who submitted a survey response at that milestone</w:t>
      </w:r>
    </w:p>
    <w:p w14:paraId="2EE9EE19" w14:textId="7CA2C790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lastRenderedPageBreak/>
        <w:t>Exclusions:</w:t>
      </w:r>
      <w:r w:rsidRPr="00213888">
        <w:rPr>
          <w:color w:val="2F5496" w:themeColor="accent1" w:themeShade="BF"/>
        </w:rPr>
        <w:t xml:space="preserve"> NULL responses (missing, not zero)</w:t>
      </w:r>
    </w:p>
    <w:p w14:paraId="5F600A46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Tracks experience quality over time. Non-response bias is a known limitation — employees who left early are less likely to have completed later surveys.</w:t>
      </w:r>
    </w:p>
    <w:p w14:paraId="35C24870" w14:textId="77777777" w:rsidR="002759D0" w:rsidRPr="00DF5D3E" w:rsidRDefault="00000000" w:rsidP="00CC12DD">
      <w:pPr>
        <w:rPr>
          <w:b/>
          <w:color w:val="ED7D31"/>
          <w:sz w:val="36"/>
          <w:szCs w:val="36"/>
        </w:rPr>
      </w:pPr>
      <w:r w:rsidRPr="00DF5D3E">
        <w:rPr>
          <w:b/>
          <w:color w:val="ED7D31"/>
          <w:sz w:val="36"/>
          <w:szCs w:val="36"/>
        </w:rPr>
        <w:t>Metric 7: Time to First Independent-Work Milestone</w:t>
      </w:r>
    </w:p>
    <w:p w14:paraId="7C4D5F7E" w14:textId="5AFD300B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Definition:</w:t>
      </w:r>
      <w:r w:rsidRPr="00213888">
        <w:rPr>
          <w:color w:val="2F5496" w:themeColor="accent1" w:themeShade="BF"/>
        </w:rPr>
        <w:t xml:space="preserve"> The number of calendar days between hire date and the date the employee was cleared for independent work</w:t>
      </w:r>
    </w:p>
    <w:p w14:paraId="485AB039" w14:textId="47EF639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Numerator/Denominator:</w:t>
      </w:r>
      <w:r w:rsidRPr="00213888">
        <w:rPr>
          <w:color w:val="2F5496" w:themeColor="accent1" w:themeShade="BF"/>
        </w:rPr>
        <w:t xml:space="preserve"> Not a rate — this is a duration in days</w:t>
      </w:r>
    </w:p>
    <w:p w14:paraId="34C04F8E" w14:textId="4DE23A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Observation period:</w:t>
      </w:r>
      <w:r w:rsidRPr="00213888">
        <w:rPr>
          <w:color w:val="2F5496" w:themeColor="accent1" w:themeShade="BF"/>
        </w:rPr>
        <w:t xml:space="preserve"> Measured at the point the milestone is recorded</w:t>
      </w:r>
    </w:p>
    <w:p w14:paraId="5B67260A" w14:textId="77D3DC5A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Eligible population:</w:t>
      </w:r>
      <w:r w:rsidRPr="00213888">
        <w:rPr>
          <w:color w:val="2F5496" w:themeColor="accent1" w:themeShade="BF"/>
        </w:rPr>
        <w:t xml:space="preserve"> New hires with a non-NULL </w:t>
      </w:r>
      <w:proofErr w:type="spellStart"/>
      <w:r w:rsidRPr="00213888">
        <w:rPr>
          <w:color w:val="2F5496" w:themeColor="accent1" w:themeShade="BF"/>
        </w:rPr>
        <w:t>first_independent_work_date</w:t>
      </w:r>
      <w:proofErr w:type="spellEnd"/>
    </w:p>
    <w:p w14:paraId="56E0AFC1" w14:textId="01623AB1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Exclusions:</w:t>
      </w:r>
      <w:r w:rsidRPr="00213888">
        <w:rPr>
          <w:color w:val="2F5496" w:themeColor="accent1" w:themeShade="BF"/>
        </w:rPr>
        <w:t xml:space="preserve"> Employees who terminated before reaching the milestone</w:t>
      </w:r>
    </w:p>
    <w:p w14:paraId="04C3714F" w14:textId="77777777" w:rsidR="00213888" w:rsidRPr="00213888" w:rsidRDefault="00213888" w:rsidP="00213888">
      <w:pPr>
        <w:rPr>
          <w:color w:val="2F5496" w:themeColor="accent1" w:themeShade="BF"/>
        </w:rPr>
      </w:pPr>
      <w:r w:rsidRPr="00213888">
        <w:rPr>
          <w:b/>
          <w:bCs/>
          <w:color w:val="2F5496" w:themeColor="accent1" w:themeShade="BF"/>
        </w:rPr>
        <w:t>Interpretation:</w:t>
      </w:r>
      <w:r w:rsidRPr="00213888">
        <w:rPr>
          <w:color w:val="2F5496" w:themeColor="accent1" w:themeShade="BF"/>
        </w:rPr>
        <w:t xml:space="preserve"> Proxy for time-to-productivity. Shorter is generally better, but role complexity is a confounding factor.</w:t>
      </w:r>
    </w:p>
    <w:p w14:paraId="7C7A6A43" w14:textId="768D1F58" w:rsidR="00213888" w:rsidRPr="00DF5D3E" w:rsidRDefault="00000000" w:rsidP="00DF5D3E">
      <w:pPr>
        <w:rPr>
          <w:b/>
          <w:color w:val="ED7D31"/>
          <w:sz w:val="36"/>
          <w:szCs w:val="36"/>
        </w:rPr>
      </w:pPr>
      <w:r w:rsidRPr="00DF5D3E">
        <w:rPr>
          <w:rFonts w:ascii="Apple Color Emoji" w:hAnsi="Apple Color Emoji" w:cs="Apple Color Emoji"/>
          <w:b/>
          <w:color w:val="ED7D31"/>
          <w:sz w:val="36"/>
          <w:szCs w:val="36"/>
        </w:rPr>
        <w:t>✅</w:t>
      </w:r>
      <w:r w:rsidRPr="00DF5D3E">
        <w:rPr>
          <w:b/>
          <w:color w:val="ED7D31"/>
          <w:sz w:val="36"/>
          <w:szCs w:val="36"/>
        </w:rPr>
        <w:t xml:space="preserve"> Success Criteria for This Project</w:t>
      </w:r>
    </w:p>
    <w:p w14:paraId="0F364F70" w14:textId="52C6B0A7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Describe the new-hire population with accurate counts and distributions</w:t>
      </w:r>
    </w:p>
    <w:p w14:paraId="50E5E765" w14:textId="6C3E10B9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Calculate each metric above using validated SQL queries</w:t>
      </w:r>
    </w:p>
    <w:p w14:paraId="342BA4CE" w14:textId="6FDBFB2B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Identify at least two departments or job families with meaningfully different onboarding patterns</w:t>
      </w:r>
    </w:p>
    <w:p w14:paraId="7F3DB6B6" w14:textId="39AC570C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State at least one supported finding, one unsupported hypothesis, and one data limitation</w:t>
      </w:r>
    </w:p>
    <w:p w14:paraId="308696DA" w14:textId="496D936C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Produce at least one evidence-based recommendation with a defined success metric</w:t>
      </w:r>
    </w:p>
    <w:p w14:paraId="3655FC71" w14:textId="77777777" w:rsidR="00213888" w:rsidRPr="00E84FC6" w:rsidRDefault="00213888" w:rsidP="00E84FC6">
      <w:pPr>
        <w:pStyle w:val="ListParagraph"/>
        <w:numPr>
          <w:ilvl w:val="0"/>
          <w:numId w:val="32"/>
        </w:numPr>
        <w:rPr>
          <w:color w:val="2F5496" w:themeColor="accent1" w:themeShade="BF"/>
        </w:rPr>
      </w:pPr>
      <w:r w:rsidRPr="00E84FC6">
        <w:rPr>
          <w:color w:val="2F5496" w:themeColor="accent1" w:themeShade="BF"/>
        </w:rPr>
        <w:t>Deliver a portfolio-ready SQL script, data dictionary, and findings summary</w:t>
      </w:r>
    </w:p>
    <w:p w14:paraId="4F71115E" w14:textId="77777777" w:rsidR="00213888" w:rsidRPr="00213888" w:rsidRDefault="00213888" w:rsidP="00213888">
      <w:pPr>
        <w:rPr>
          <w:color w:val="2F5496" w:themeColor="accent1" w:themeShade="BF"/>
        </w:rPr>
      </w:pPr>
    </w:p>
    <w:p w14:paraId="675AB2A9" w14:textId="77777777" w:rsidR="00213888" w:rsidRPr="00213888" w:rsidRDefault="00213888" w:rsidP="00213888">
      <w:pPr>
        <w:rPr>
          <w:color w:val="2F5496" w:themeColor="accent1" w:themeShade="BF"/>
        </w:rPr>
      </w:pPr>
    </w:p>
    <w:p w14:paraId="234BB755" w14:textId="77777777" w:rsidR="00817809" w:rsidRPr="00817809" w:rsidRDefault="00817809" w:rsidP="00817809">
      <w:pPr>
        <w:rPr>
          <w:color w:val="2F5496" w:themeColor="accent1" w:themeShade="BF"/>
        </w:rPr>
      </w:pPr>
    </w:p>
    <w:p w14:paraId="65C9773D" w14:textId="77777777" w:rsidR="00817809" w:rsidRDefault="00817809" w:rsidP="00817809">
      <w:pPr>
        <w:rPr>
          <w:color w:val="2F5496" w:themeColor="accent1" w:themeShade="BF"/>
        </w:rPr>
      </w:pPr>
    </w:p>
    <w:p w14:paraId="29CFA3C1" w14:textId="77777777" w:rsidR="00817809" w:rsidRPr="00817809" w:rsidRDefault="00817809" w:rsidP="00817809">
      <w:pPr>
        <w:rPr>
          <w:color w:val="2F5496" w:themeColor="accent1" w:themeShade="BF"/>
        </w:rPr>
      </w:pPr>
    </w:p>
    <w:p w14:paraId="4EF6151F" w14:textId="77777777" w:rsidR="002759D0" w:rsidRPr="002759D0" w:rsidRDefault="002759D0">
      <w:pPr>
        <w:rPr>
          <w:color w:val="2F5496" w:themeColor="accent1" w:themeShade="BF"/>
        </w:rPr>
      </w:pPr>
    </w:p>
    <w:sectPr w:rsidR="002759D0" w:rsidRPr="002759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EFC9A8" w14:textId="77777777" w:rsidR="00701A3F" w:rsidRDefault="00701A3F" w:rsidP="00430FB6">
      <w:pPr>
        <w:spacing w:after="0" w:line="240" w:lineRule="auto"/>
      </w:pPr>
      <w:r>
        <w:separator/>
      </w:r>
    </w:p>
  </w:endnote>
  <w:endnote w:type="continuationSeparator" w:id="0">
    <w:p w14:paraId="4D61B40C" w14:textId="77777777" w:rsidR="00701A3F" w:rsidRDefault="00701A3F" w:rsidP="00430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65E199" w14:textId="77777777" w:rsidR="00E84FC6" w:rsidRDefault="00E84F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A99EEC" w14:textId="77777777" w:rsidR="00E84FC6" w:rsidRDefault="00E84F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24B15" w14:textId="77777777" w:rsidR="00E84FC6" w:rsidRDefault="00E84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381300" w14:textId="77777777" w:rsidR="00701A3F" w:rsidRDefault="00701A3F" w:rsidP="00430FB6">
      <w:pPr>
        <w:spacing w:after="0" w:line="240" w:lineRule="auto"/>
      </w:pPr>
      <w:r>
        <w:separator/>
      </w:r>
    </w:p>
  </w:footnote>
  <w:footnote w:type="continuationSeparator" w:id="0">
    <w:p w14:paraId="33422D28" w14:textId="77777777" w:rsidR="00701A3F" w:rsidRDefault="00701A3F" w:rsidP="00430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82E8C" w14:textId="77777777" w:rsidR="00E84FC6" w:rsidRDefault="00E84F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FCEB9B" w14:textId="499CA024" w:rsidR="00430FB6" w:rsidRPr="00430FB6" w:rsidRDefault="00430FB6" w:rsidP="00430FB6">
    <w:pPr>
      <w:pStyle w:val="Header"/>
      <w:jc w:val="center"/>
      <w:rPr>
        <w:sz w:val="36"/>
        <w:szCs w:val="36"/>
      </w:rPr>
    </w:pPr>
    <w:r w:rsidRPr="00430FB6">
      <w:rPr>
        <w:sz w:val="36"/>
        <w:szCs w:val="36"/>
      </w:rPr>
      <w:t>SQL Project Summary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11742F" w14:textId="77777777" w:rsidR="00E84FC6" w:rsidRDefault="00E84F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D0426"/>
    <w:multiLevelType w:val="multilevel"/>
    <w:tmpl w:val="850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94D"/>
    <w:multiLevelType w:val="multilevel"/>
    <w:tmpl w:val="18D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4B08"/>
    <w:multiLevelType w:val="hybridMultilevel"/>
    <w:tmpl w:val="5E869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BC21AD"/>
    <w:multiLevelType w:val="multilevel"/>
    <w:tmpl w:val="26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522D"/>
    <w:multiLevelType w:val="multilevel"/>
    <w:tmpl w:val="874E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D7E92"/>
    <w:multiLevelType w:val="multilevel"/>
    <w:tmpl w:val="022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C4D6F"/>
    <w:multiLevelType w:val="hybridMultilevel"/>
    <w:tmpl w:val="A8B83B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D440AC"/>
    <w:multiLevelType w:val="multilevel"/>
    <w:tmpl w:val="9FC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2743"/>
    <w:multiLevelType w:val="hybridMultilevel"/>
    <w:tmpl w:val="DA90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248DB"/>
    <w:multiLevelType w:val="multilevel"/>
    <w:tmpl w:val="5FD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03494"/>
    <w:multiLevelType w:val="hybridMultilevel"/>
    <w:tmpl w:val="9B78C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070BB"/>
    <w:multiLevelType w:val="hybridMultilevel"/>
    <w:tmpl w:val="FB4A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32F64"/>
    <w:multiLevelType w:val="multilevel"/>
    <w:tmpl w:val="BAC4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37145"/>
    <w:multiLevelType w:val="multilevel"/>
    <w:tmpl w:val="507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A1C2A"/>
    <w:multiLevelType w:val="multilevel"/>
    <w:tmpl w:val="3CD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9357B"/>
    <w:multiLevelType w:val="hybridMultilevel"/>
    <w:tmpl w:val="F5543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A3B4C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C74F0"/>
    <w:multiLevelType w:val="multilevel"/>
    <w:tmpl w:val="F93A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374A6"/>
    <w:multiLevelType w:val="multilevel"/>
    <w:tmpl w:val="98D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E7581"/>
    <w:multiLevelType w:val="multilevel"/>
    <w:tmpl w:val="457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278A2"/>
    <w:multiLevelType w:val="multilevel"/>
    <w:tmpl w:val="7CC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05B79"/>
    <w:multiLevelType w:val="multilevel"/>
    <w:tmpl w:val="D5E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16264"/>
    <w:multiLevelType w:val="multilevel"/>
    <w:tmpl w:val="CC2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66C23"/>
    <w:multiLevelType w:val="multilevel"/>
    <w:tmpl w:val="A2C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C07DA"/>
    <w:multiLevelType w:val="multilevel"/>
    <w:tmpl w:val="D58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41655"/>
    <w:multiLevelType w:val="hybridMultilevel"/>
    <w:tmpl w:val="F11C6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C6B9F"/>
    <w:multiLevelType w:val="hybridMultilevel"/>
    <w:tmpl w:val="F2D6C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D3EE1"/>
    <w:multiLevelType w:val="hybridMultilevel"/>
    <w:tmpl w:val="EACE6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025DE6"/>
    <w:multiLevelType w:val="multilevel"/>
    <w:tmpl w:val="11E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E0142"/>
    <w:multiLevelType w:val="hybridMultilevel"/>
    <w:tmpl w:val="F1E43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9569A9"/>
    <w:multiLevelType w:val="multilevel"/>
    <w:tmpl w:val="8B0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73B64"/>
    <w:multiLevelType w:val="multilevel"/>
    <w:tmpl w:val="618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24029">
    <w:abstractNumId w:val="12"/>
  </w:num>
  <w:num w:numId="2" w16cid:durableId="1269116661">
    <w:abstractNumId w:val="18"/>
  </w:num>
  <w:num w:numId="3" w16cid:durableId="876621764">
    <w:abstractNumId w:val="4"/>
  </w:num>
  <w:num w:numId="4" w16cid:durableId="1988824811">
    <w:abstractNumId w:val="13"/>
  </w:num>
  <w:num w:numId="5" w16cid:durableId="504056798">
    <w:abstractNumId w:val="1"/>
  </w:num>
  <w:num w:numId="6" w16cid:durableId="384529402">
    <w:abstractNumId w:val="17"/>
  </w:num>
  <w:num w:numId="7" w16cid:durableId="1879051889">
    <w:abstractNumId w:val="5"/>
  </w:num>
  <w:num w:numId="8" w16cid:durableId="971597315">
    <w:abstractNumId w:val="0"/>
  </w:num>
  <w:num w:numId="9" w16cid:durableId="123617099">
    <w:abstractNumId w:val="19"/>
  </w:num>
  <w:num w:numId="10" w16cid:durableId="1699742598">
    <w:abstractNumId w:val="30"/>
  </w:num>
  <w:num w:numId="11" w16cid:durableId="2131896646">
    <w:abstractNumId w:val="8"/>
  </w:num>
  <w:num w:numId="12" w16cid:durableId="299380635">
    <w:abstractNumId w:val="2"/>
  </w:num>
  <w:num w:numId="13" w16cid:durableId="917980838">
    <w:abstractNumId w:val="6"/>
  </w:num>
  <w:num w:numId="14" w16cid:durableId="1962490127">
    <w:abstractNumId w:val="10"/>
  </w:num>
  <w:num w:numId="15" w16cid:durableId="1772429826">
    <w:abstractNumId w:val="22"/>
  </w:num>
  <w:num w:numId="16" w16cid:durableId="1126780670">
    <w:abstractNumId w:val="15"/>
  </w:num>
  <w:num w:numId="17" w16cid:durableId="1076706299">
    <w:abstractNumId w:val="20"/>
  </w:num>
  <w:num w:numId="18" w16cid:durableId="1568766103">
    <w:abstractNumId w:val="16"/>
  </w:num>
  <w:num w:numId="19" w16cid:durableId="1772623144">
    <w:abstractNumId w:val="25"/>
  </w:num>
  <w:num w:numId="20" w16cid:durableId="1097867810">
    <w:abstractNumId w:val="11"/>
  </w:num>
  <w:num w:numId="21" w16cid:durableId="2057731759">
    <w:abstractNumId w:val="27"/>
  </w:num>
  <w:num w:numId="22" w16cid:durableId="1606621425">
    <w:abstractNumId w:val="31"/>
  </w:num>
  <w:num w:numId="23" w16cid:durableId="1311014409">
    <w:abstractNumId w:val="26"/>
  </w:num>
  <w:num w:numId="24" w16cid:durableId="1879076977">
    <w:abstractNumId w:val="14"/>
  </w:num>
  <w:num w:numId="25" w16cid:durableId="461315439">
    <w:abstractNumId w:val="28"/>
  </w:num>
  <w:num w:numId="26" w16cid:durableId="914358789">
    <w:abstractNumId w:val="23"/>
  </w:num>
  <w:num w:numId="27" w16cid:durableId="1156651533">
    <w:abstractNumId w:val="9"/>
  </w:num>
  <w:num w:numId="28" w16cid:durableId="981275304">
    <w:abstractNumId w:val="3"/>
  </w:num>
  <w:num w:numId="29" w16cid:durableId="864517670">
    <w:abstractNumId w:val="24"/>
  </w:num>
  <w:num w:numId="30" w16cid:durableId="1768382667">
    <w:abstractNumId w:val="21"/>
  </w:num>
  <w:num w:numId="31" w16cid:durableId="1018118844">
    <w:abstractNumId w:val="7"/>
  </w:num>
  <w:num w:numId="32" w16cid:durableId="1406342754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B6"/>
    <w:rsid w:val="00037FCB"/>
    <w:rsid w:val="000A6F87"/>
    <w:rsid w:val="000F47E9"/>
    <w:rsid w:val="0016700D"/>
    <w:rsid w:val="00171EB3"/>
    <w:rsid w:val="00213888"/>
    <w:rsid w:val="00271AF1"/>
    <w:rsid w:val="002759D0"/>
    <w:rsid w:val="003006A9"/>
    <w:rsid w:val="00397B06"/>
    <w:rsid w:val="00430FB6"/>
    <w:rsid w:val="00472FA6"/>
    <w:rsid w:val="004906EB"/>
    <w:rsid w:val="0053264B"/>
    <w:rsid w:val="00535BE9"/>
    <w:rsid w:val="00556E1D"/>
    <w:rsid w:val="00701A3F"/>
    <w:rsid w:val="00817809"/>
    <w:rsid w:val="00850086"/>
    <w:rsid w:val="008A6C9A"/>
    <w:rsid w:val="008B041C"/>
    <w:rsid w:val="00906833"/>
    <w:rsid w:val="00A930F8"/>
    <w:rsid w:val="00B14ADA"/>
    <w:rsid w:val="00B23BBB"/>
    <w:rsid w:val="00B50C44"/>
    <w:rsid w:val="00C10002"/>
    <w:rsid w:val="00C54CBB"/>
    <w:rsid w:val="00C908E3"/>
    <w:rsid w:val="00CD77ED"/>
    <w:rsid w:val="00DF5D3E"/>
    <w:rsid w:val="00E5086B"/>
    <w:rsid w:val="00E8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13428"/>
  <w15:chartTrackingRefBased/>
  <w15:docId w15:val="{270C58B7-185B-0C46-A8BC-D7CAB604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F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FB6"/>
  </w:style>
  <w:style w:type="paragraph" w:styleId="Footer">
    <w:name w:val="footer"/>
    <w:basedOn w:val="Normal"/>
    <w:link w:val="FooterChar"/>
    <w:uiPriority w:val="99"/>
    <w:unhideWhenUsed/>
    <w:rsid w:val="00430F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FB6"/>
  </w:style>
  <w:style w:type="character" w:styleId="BookTitle">
    <w:name w:val="Book Title"/>
    <w:basedOn w:val="DefaultParagraphFont"/>
    <w:uiPriority w:val="33"/>
    <w:qFormat/>
    <w:rsid w:val="00E84FC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4F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84FC6"/>
    <w:rPr>
      <w:i/>
      <w:iCs/>
    </w:rPr>
  </w:style>
  <w:style w:type="paragraph" w:styleId="NoSpacing">
    <w:name w:val="No Spacing"/>
    <w:uiPriority w:val="1"/>
    <w:qFormat/>
    <w:rsid w:val="00E84FC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84FC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84F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84FC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4FC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1218</Words>
  <Characters>7175</Characters>
  <Application>Microsoft Office Word</Application>
  <DocSecurity>0</DocSecurity>
  <Lines>183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Rabeka Philominraj</dc:creator>
  <cp:keywords/>
  <dc:description/>
  <cp:lastModifiedBy>Rabeka Philominraj</cp:lastModifiedBy>
  <cp:revision>2</cp:revision>
  <dcterms:created xsi:type="dcterms:W3CDTF">2026-10-12T20:06:00Z</dcterms:created>
  <dcterms:modified xsi:type="dcterms:W3CDTF">2026-10-14T01:30:00Z</dcterms:modified>
</cp:coreProperties>
</file>