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PREFEITURA MUNICIPAL DE NOVA PETRÓPOLIS</w:t>
        <w:br/>
      </w:r>
      <w:r>
        <w:rPr>
          <w:rFonts w:ascii="Arial" w:hAnsi="Arial"/>
          <w:sz w:val="24"/>
        </w:rPr>
        <w:t>ESTADO DO RIO GRANDE DO SUL</w:t>
        <w:br/>
      </w:r>
      <w:r>
        <w:rPr>
          <w:rFonts w:ascii="Arial" w:hAnsi="Arial"/>
          <w:sz w:val="22"/>
        </w:rPr>
        <w:t>Secretaria de Obras e Infraestrutura</w:t>
      </w:r>
    </w:p>
    <w:p/>
    <w:p>
      <w:pPr>
        <w:pStyle w:val="Heading1"/>
        <w:jc w:val="center"/>
      </w:pPr>
      <w:r>
        <w:t>TERMO DE REFERÊNCIA</w:t>
      </w:r>
    </w:p>
    <w:p/>
    <w:p>
      <w:pPr>
        <w:pStyle w:val="Heading2"/>
      </w:pPr>
      <w:r>
        <w:t>1. DO OBJETO</w:t>
      </w:r>
    </w:p>
    <w:p>
      <w:pPr>
        <w:jc w:val="both"/>
      </w:pPr>
      <w:r>
        <w:t>Constitui objeto do presente Termo de Referência a contratação de: {{OBJETO}}</w:t>
      </w:r>
    </w:p>
    <w:p>
      <w:pPr>
        <w:pStyle w:val="Heading2"/>
      </w:pPr>
      <w:r>
        <w:t>2. DA JUSTIFICATIVA</w:t>
      </w:r>
    </w:p>
    <w:p>
      <w:pPr>
        <w:jc w:val="both"/>
      </w:pPr>
      <w:r>
        <w:t>{{TEXTO_IA}}</w:t>
      </w:r>
    </w:p>
    <w:p/>
    <w:p>
      <w:pPr>
        <w:jc w:val="both"/>
      </w:pPr>
      <w:r>
        <w:t>{{JUSTIFICATIVA}}</w:t>
      </w:r>
    </w:p>
    <w:p>
      <w:pPr>
        <w:pStyle w:val="Heading2"/>
      </w:pPr>
      <w:r>
        <w:t>3. DAS ESPECIFICAÇÕES TÉCNICAS E QUANTITATIVOS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Local de Execução:</w:t>
            </w:r>
          </w:p>
        </w:tc>
        <w:tc>
          <w:tcPr>
            <w:tcW w:type="dxa" w:w="4320"/>
          </w:tcPr>
          <w:p>
            <w:r>
              <w:t>{{LOCAL}}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Total a Intervir:</w:t>
            </w:r>
          </w:p>
        </w:tc>
        <w:tc>
          <w:tcPr>
            <w:tcW w:type="dxa" w:w="4320"/>
          </w:tcPr>
          <w:p>
            <w:r>
              <w:t>{{AREA_TOTAL}}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Base do Orçamento:</w:t>
            </w:r>
          </w:p>
        </w:tc>
        <w:tc>
          <w:tcPr>
            <w:tcW w:type="dxa" w:w="4320"/>
          </w:tcPr>
          <w:p>
            <w:r>
              <w:t>{{DATA_BASE}}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BDI Aplicado:</w:t>
            </w:r>
          </w:p>
        </w:tc>
        <w:tc>
          <w:tcPr>
            <w:tcW w:type="dxa" w:w="4320"/>
          </w:tcPr>
          <w:p>
            <w:r>
              <w:t>{{BDI}}%</w:t>
            </w:r>
          </w:p>
        </w:tc>
      </w:tr>
    </w:tbl>
    <w:p/>
    <w:p>
      <w:pPr>
        <w:jc w:val="both"/>
      </w:pPr>
      <w:r>
        <w:t>As especificações técnicas detalhadas, planilhas de quantitativos e composições de custos encontram-se em anexo a este Termo de Referência.</w:t>
      </w:r>
    </w:p>
    <w:p>
      <w:pPr>
        <w:pStyle w:val="Heading2"/>
      </w:pPr>
      <w:r>
        <w:t>4. DAS OBRIGAÇÕES DA CONTRATADA</w:t>
      </w:r>
    </w:p>
    <w:p>
      <w:pPr>
        <w:pStyle w:val="ListBullet"/>
      </w:pPr>
      <w:r>
        <w:t>Executar fielmente o objeto contratado, em conformidade com as normas técnicas vigentes;</w:t>
      </w:r>
    </w:p>
    <w:p>
      <w:pPr>
        <w:pStyle w:val="ListBullet"/>
      </w:pPr>
      <w:r>
        <w:t>Manter durante toda a execução do contrato as condições de habilitação e qualificação exigidas;</w:t>
      </w:r>
    </w:p>
    <w:p>
      <w:pPr>
        <w:pStyle w:val="ListBullet"/>
      </w:pPr>
      <w:r>
        <w:t>Responsabilizar-se pelos encargos trabalhistas, previdenciários, fiscais e comerciais;</w:t>
      </w:r>
    </w:p>
    <w:p>
      <w:pPr>
        <w:pStyle w:val="ListBullet"/>
      </w:pPr>
      <w:r>
        <w:t>Reparar, corrigir ou substituir, às suas expensas, no todo ou em parte, o objeto em que se verificarem vícios;</w:t>
      </w:r>
    </w:p>
    <w:p>
      <w:pPr>
        <w:pStyle w:val="ListBullet"/>
      </w:pPr>
      <w:r>
        <w:t>Fornecer Anotação de Responsabilidade Técnica (ART) ou Registro de Responsabilidade Técnica (RRT).</w:t>
      </w:r>
    </w:p>
    <w:p>
      <w:pPr>
        <w:pStyle w:val="Heading2"/>
      </w:pPr>
      <w:r>
        <w:t>5. DOS CRITÉRIOS DE MEDIÇÃO E PAGAMENTO</w:t>
      </w:r>
    </w:p>
    <w:p>
      <w:pPr>
        <w:jc w:val="both"/>
      </w:pPr>
      <w:r>
        <w:t>Os serviços serão medidos mensalmente conforme os quantitativos efetivamente executados e aceitos pela fiscalização, em conformidade com a planilha orçamentária e o cronograma físico-financeiro.</w:t>
        <w:br/>
        <w:br/>
        <w:t>O pagamento será realizado em até 30 (trinta) dias após a apresentação da medição e respectiva nota fiscal, devidamente atestada pelo fiscal do contrato.</w:t>
      </w:r>
    </w:p>
    <w:p>
      <w:pPr>
        <w:pStyle w:val="Heading2"/>
      </w:pPr>
      <w:r>
        <w:t>6. DO VALOR ESTIMADO</w:t>
      </w:r>
    </w:p>
    <w:p>
      <w:pPr>
        <w:jc w:val="both"/>
      </w:pPr>
      <w:r>
        <w:t>O valor total estimado para a contratação é de R$ {{VALOR_GLOBAL}} (valor por extenso), conforme detalhamento:</w:t>
        <w:br/>
        <w:br/>
        <w:t>• Valor de Repasse Federal: R$ {{VALOR_REPASSE}}</w:t>
        <w:br/>
        <w:t>• Contrapartida Municipal: R$ {{VALOR_CONTRAPARTIDA}}</w:t>
        <w:br/>
        <w:br/>
        <w:t>Os preços foram estimados com base no Sistema Nacional de Pesquisa de Custos e Índices da Construção Civil (SINAPI), referência {{DATA_BASE}}, acrescidos de BDI de {{BDI}}%.</w:t>
      </w:r>
    </w:p>
    <w:p>
      <w:pPr>
        <w:pStyle w:val="Heading2"/>
      </w:pPr>
      <w:r>
        <w:t>7. DO PRAZO DE EXECUÇÃO</w:t>
      </w:r>
    </w:p>
    <w:p>
      <w:pPr>
        <w:jc w:val="both"/>
      </w:pPr>
      <w:r>
        <w:t>O prazo para execução dos serviços será de [INSERIR PRAZO] dias corridos, contados a partir da emissão da Ordem de Serviço.</w:t>
      </w:r>
    </w:p>
    <w:p>
      <w:pPr>
        <w:pStyle w:val="Heading2"/>
      </w:pPr>
      <w:r>
        <w:t>8. DA FUNDAMENTAÇÃO LEGAL</w:t>
      </w:r>
    </w:p>
    <w:p>
      <w:pPr>
        <w:jc w:val="both"/>
      </w:pPr>
      <w:r>
        <w:t>Este Termo de Referência foi elaborado em conformidade com:</w:t>
        <w:br/>
        <w:t>• Lei Federal nº 14.133/2021 (Nova Lei de Licitações e Contratos Administrativos);</w:t>
        <w:br/>
        <w:t>• Lei Complementar nº 101/2000 (Lei de Responsabilidade Fiscal);</w:t>
        <w:br/>
        <w:t>• Normas técnicas da ABNT aplicáveis.</w:t>
      </w:r>
    </w:p>
    <w:p/>
    <w:p/>
    <w:p>
      <w:pPr>
        <w:jc w:val="center"/>
      </w:pPr>
      <w:r>
        <w:t>Nova Petrópolis/RS, {{DATA_ATUAL}}</w:t>
        <w:br/>
        <w:br/>
      </w:r>
      <w:r>
        <w:t>__________________________________________________</w:t>
        <w:br/>
      </w:r>
      <w:r>
        <w:t>{{RESPONSAVEL}}</w:t>
        <w:br/>
      </w:r>
      <w:r>
        <w:t>{{SETOR}}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