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Service Identification Information &amp; Metrics</w:t>
        <w:br/>
      </w:r>
    </w:p>
    <w:p>
      <w:pPr>
        <w:pStyle w:val="Heading2"/>
      </w:pPr>
      <w:r>
        <w:t>1-1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2017-2018</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1-2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4</w:t>
            </w:r>
          </w:p>
        </w:tc>
      </w:tr>
    </w:tbl>
    <w:p>
      <w:r>
        <w:br/>
        <w:br/>
      </w:r>
    </w:p>
    <w:p>
      <w:pPr>
        <w:pStyle w:val="Heading2"/>
      </w:pPr>
      <w:r>
        <w:t>1-3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(English)</w:t>
            </w:r>
          </w:p>
        </w:tc>
      </w:tr>
      <w:tr>
        <w:tc>
          <w:tcPr>
            <w:tcW w:type="dxa" w:w="2659"/>
            <w:shd w:fill="c6d9f1"/>
          </w:tcPr>
          <w:p>
            <w:r>
              <w:t>Field Name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Partner views</w:t>
            </w:r>
          </w:p>
        </w:tc>
      </w:tr>
    </w:tbl>
    <w:p>
      <w:r>
        <w:br/>
        <w:br/>
      </w:r>
    </w:p>
    <w:p>
      <w:pPr>
        <w:pStyle w:val="Heading2"/>
      </w:pPr>
      <w:r>
        <w:t>1-4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Name (French)</w:t>
            </w:r>
          </w:p>
        </w:tc>
      </w:tr>
      <w:tr>
        <w:tc>
          <w:tcPr>
            <w:tcW w:type="dxa" w:w="2659"/>
            <w:shd w:fill="c6d9f1"/>
          </w:tcPr>
          <w:p>
            <w:r>
              <w:t>Field Name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Opinions des partenaires</w:t>
            </w:r>
          </w:p>
        </w:tc>
      </w:tr>
    </w:tbl>
    <w:p>
      <w:r>
        <w:br/>
        <w:br/>
      </w:r>
    </w:p>
    <w:p>
      <w:pPr>
        <w:pStyle w:val="Heading2"/>
      </w:pPr>
      <w:r>
        <w:t>1-5 External Service or Internal Enterprise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External Service or Internal Enterprise Service</w:t>
            </w:r>
          </w:p>
        </w:tc>
      </w:tr>
      <w:tr>
        <w:tc>
          <w:tcPr>
            <w:tcW w:type="dxa" w:w="2659"/>
            <w:shd w:fill="c6d9f1"/>
          </w:tcPr>
          <w:p>
            <w:r>
              <w:t>Field Name FR</w:t>
            </w:r>
          </w:p>
        </w:tc>
        <w:tc>
          <w:tcPr>
            <w:tcW w:type="dxa" w:w="6690"/>
          </w:tcPr>
          <w:p>
            <w:r>
              <w:t>Service externe ou service intégré interne</w:t>
            </w:r>
          </w:p>
        </w:tc>
      </w:tr>
      <w:tr>
        <w:tc>
          <w:tcPr>
            <w:tcW w:type="dxa" w:w="2659"/>
            <w:shd w:fill="c6d9f1"/>
          </w:tcPr>
          <w:p>
            <w:r>
              <w:t>ID</w:t>
            </w:r>
          </w:p>
        </w:tc>
        <w:tc>
          <w:tcPr>
            <w:tcW w:type="dxa" w:w="6690"/>
          </w:tcPr>
          <w:p>
            <w:r>
              <w:t>external_internal</w:t>
            </w:r>
          </w:p>
        </w:tc>
      </w:tr>
      <w:tr>
        <w:tc>
          <w:tcPr>
            <w:tcW w:type="dxa" w:w="2659"/>
            <w:shd w:fill="c6d9f1"/>
          </w:tcPr>
          <w:p>
            <w:r>
              <w:t>Description EN</w:t>
            </w:r>
          </w:p>
        </w:tc>
        <w:tc>
          <w:tcPr>
            <w:tcW w:type="dxa" w:w="6690"/>
          </w:tcPr>
          <w:p>
            <w:r>
              <w:t>Identifies the service as either an external service or internal enterprise service, as defined in the Policy on Service.</w:t>
            </w:r>
          </w:p>
        </w:tc>
      </w:tr>
      <w:tr>
        <w:tc>
          <w:tcPr>
            <w:tcW w:type="dxa" w:w="2659"/>
            <w:shd w:fill="c6d9f1"/>
          </w:tcPr>
          <w:p>
            <w:r>
              <w:t>Description FR</w:t>
            </w:r>
          </w:p>
        </w:tc>
        <w:tc>
          <w:tcPr>
            <w:tcW w:type="dxa" w:w="6690"/>
          </w:tcPr>
          <w:p>
            <w:r>
              <w:t>Identifie le service en tant que service externe ou service interne intégré au sens des définitions données dans la Politique sur les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EI</w:t>
            </w:r>
          </w:p>
        </w:tc>
        <w:tc>
          <w:tcPr>
            <w:tcW w:type="dxa" w:w="3628"/>
          </w:tcPr>
          <w:p>
            <w:r>
              <w:t>External/Internal Enterprise Service</w:t>
            </w:r>
          </w:p>
        </w:tc>
        <w:tc>
          <w:tcPr>
            <w:tcW w:type="dxa" w:w="3628"/>
          </w:tcPr>
          <w:p>
            <w:r>
              <w:t>Services externes/internes intégrés</w:t>
            </w:r>
          </w:p>
        </w:tc>
      </w:tr>
      <w:tr>
        <w:tc>
          <w:tcPr>
            <w:tcW w:type="dxa" w:w="2092"/>
          </w:tcPr>
          <w:p>
            <w:r>
              <w:t>EX</w:t>
            </w:r>
          </w:p>
        </w:tc>
        <w:tc>
          <w:tcPr>
            <w:tcW w:type="dxa" w:w="3628"/>
          </w:tcPr>
          <w:p>
            <w:r>
              <w:t>External Service</w:t>
            </w:r>
          </w:p>
        </w:tc>
        <w:tc>
          <w:tcPr>
            <w:tcW w:type="dxa" w:w="3628"/>
          </w:tcPr>
          <w:p>
            <w:r>
              <w:t>Services externes</w:t>
            </w:r>
          </w:p>
        </w:tc>
      </w:tr>
      <w:tr>
        <w:tc>
          <w:tcPr>
            <w:tcW w:type="dxa" w:w="2092"/>
          </w:tcPr>
          <w:p>
            <w:r>
              <w:t>IN</w:t>
            </w:r>
          </w:p>
        </w:tc>
        <w:tc>
          <w:tcPr>
            <w:tcW w:type="dxa" w:w="3628"/>
          </w:tcPr>
          <w:p>
            <w:r>
              <w:t>Internal Enterprise Service</w:t>
            </w:r>
          </w:p>
        </w:tc>
        <w:tc>
          <w:tcPr>
            <w:tcW w:type="dxa" w:w="3628"/>
          </w:tcPr>
          <w:p>
            <w:r>
              <w:t>Services internes intégrés</w:t>
            </w:r>
          </w:p>
        </w:tc>
      </w:tr>
    </w:tbl>
    <w:p>
      <w:r>
        <w:br/>
        <w:br/>
      </w:r>
    </w:p>
    <w:p>
      <w:pPr>
        <w:pStyle w:val="Heading2"/>
      </w:pPr>
      <w:r>
        <w:t>1-6 Service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Type</w:t>
            </w:r>
          </w:p>
        </w:tc>
      </w:tr>
      <w:tr>
        <w:tc>
          <w:tcPr>
            <w:tcW w:type="dxa" w:w="2659"/>
            <w:shd w:fill="c6d9f1"/>
          </w:tcPr>
          <w:p>
            <w:r>
              <w:t>Field Name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external or internal service type as outlined in the Guideline on Service Management.</w:t>
            </w:r>
          </w:p>
        </w:tc>
      </w:tr>
      <w:tr>
        <w:tc>
          <w:tcPr>
            <w:tcW w:type="dxa" w:w="2659"/>
            <w:shd w:fill="c6d9f1"/>
          </w:tcPr>
          <w:p>
            <w:r>
              <w:t>Description FR</w:t>
            </w:r>
          </w:p>
        </w:tc>
        <w:tc>
          <w:tcPr>
            <w:tcW w:type="dxa" w:w="6690"/>
          </w:tcPr>
          <w:p>
            <w:r>
              <w:t>Indique le type de service externe ou interne.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RES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w:t>
            </w:r>
          </w:p>
        </w:tc>
        <w:tc>
          <w:tcPr>
            <w:tcW w:type="dxa" w:w="3628"/>
          </w:tcPr>
          <w:p>
            <w:r>
              <w:t>Acquisition Services</w:t>
            </w:r>
          </w:p>
        </w:tc>
        <w:tc>
          <w:tcPr>
            <w:tcW w:type="dxa" w:w="3628"/>
          </w:tcPr>
          <w:p>
            <w:r>
              <w:t>Services d’acquisition</w:t>
            </w:r>
          </w:p>
        </w:tc>
      </w:tr>
      <w:tr>
        <w:tc>
          <w:tcPr>
            <w:tcW w:type="dxa" w:w="2092"/>
          </w:tcPr>
          <w:p>
            <w:r>
              <w:t>AD</w:t>
            </w:r>
          </w:p>
        </w:tc>
        <w:tc>
          <w:tcPr>
            <w:tcW w:type="dxa" w:w="3628"/>
          </w:tcPr>
          <w:p>
            <w:r>
              <w:t>Advisory Services</w:t>
            </w:r>
          </w:p>
        </w:tc>
        <w:tc>
          <w:tcPr>
            <w:tcW w:type="dxa" w:w="3628"/>
          </w:tcPr>
          <w:p>
            <w:r>
              <w:t>Services consultatifs</w:t>
            </w:r>
          </w:p>
        </w:tc>
      </w:tr>
      <w:tr>
        <w:tc>
          <w:tcPr>
            <w:tcW w:type="dxa" w:w="2092"/>
          </w:tcPr>
          <w:p>
            <w:r>
              <w:t>COM</w:t>
            </w:r>
          </w:p>
        </w:tc>
        <w:tc>
          <w:tcPr>
            <w:tcW w:type="dxa" w:w="3628"/>
          </w:tcPr>
          <w:p>
            <w:r>
              <w:t>Communications Services</w:t>
            </w:r>
          </w:p>
        </w:tc>
        <w:tc>
          <w:tcPr>
            <w:tcW w:type="dxa" w:w="3628"/>
          </w:tcPr>
          <w:p>
            <w:r>
              <w:t>Services de communication</w:t>
            </w:r>
          </w:p>
        </w:tc>
      </w:tr>
      <w:tr>
        <w:tc>
          <w:tcPr>
            <w:tcW w:type="dxa" w:w="2092"/>
          </w:tcPr>
          <w:p>
            <w:r>
              <w:t>ED</w:t>
            </w:r>
          </w:p>
        </w:tc>
        <w:tc>
          <w:tcPr>
            <w:tcW w:type="dxa" w:w="3628"/>
          </w:tcPr>
          <w:p>
            <w:r>
              <w:t>Educational, Recreational and Cultural Encounters</w:t>
            </w:r>
          </w:p>
        </w:tc>
        <w:tc>
          <w:tcPr>
            <w:tcW w:type="dxa" w:w="3628"/>
          </w:tcPr>
          <w:p>
            <w:r>
              <w:t>Rencontres axées sur des activités éducatives, récréatives et culturelles</w:t>
            </w:r>
          </w:p>
        </w:tc>
      </w:tr>
      <w:tr>
        <w:tc>
          <w:tcPr>
            <w:tcW w:type="dxa" w:w="2092"/>
          </w:tcPr>
          <w:p>
            <w:r>
              <w:t>FIN</w:t>
            </w:r>
          </w:p>
        </w:tc>
        <w:tc>
          <w:tcPr>
            <w:tcW w:type="dxa" w:w="3628"/>
          </w:tcPr>
          <w:p>
            <w:r>
              <w:t>Financial Management Services</w:t>
            </w:r>
          </w:p>
        </w:tc>
        <w:tc>
          <w:tcPr>
            <w:tcW w:type="dxa" w:w="3628"/>
          </w:tcPr>
          <w:p>
            <w:r>
              <w:t>Services de gestion financière</w:t>
            </w:r>
          </w:p>
        </w:tc>
      </w:tr>
      <w:tr>
        <w:tc>
          <w:tcPr>
            <w:tcW w:type="dxa" w:w="2092"/>
          </w:tcPr>
          <w:p>
            <w:r>
              <w:t>HR</w:t>
            </w:r>
          </w:p>
        </w:tc>
        <w:tc>
          <w:tcPr>
            <w:tcW w:type="dxa" w:w="3628"/>
          </w:tcPr>
          <w:p>
            <w:r>
              <w:t>Human Resources Management Services</w:t>
            </w:r>
          </w:p>
        </w:tc>
        <w:tc>
          <w:tcPr>
            <w:tcW w:type="dxa" w:w="3628"/>
          </w:tcPr>
          <w:p>
            <w:r>
              <w:t>Services de gestion des ressources humaines</w:t>
            </w:r>
          </w:p>
        </w:tc>
      </w:tr>
      <w:tr>
        <w:tc>
          <w:tcPr>
            <w:tcW w:type="dxa" w:w="2092"/>
          </w:tcPr>
          <w:p>
            <w:r>
              <w:t>HVRT</w:t>
            </w:r>
          </w:p>
        </w:tc>
        <w:tc>
          <w:tcPr>
            <w:tcW w:type="dxa" w:w="3628"/>
          </w:tcPr>
          <w:p>
            <w:r>
              <w:t>High Volume Regulatory Transaction</w:t>
            </w:r>
          </w:p>
        </w:tc>
        <w:tc>
          <w:tcPr>
            <w:tcW w:type="dxa" w:w="3628"/>
          </w:tcPr>
          <w:p>
            <w:r>
              <w:t>Opérations réglementaires à demande élevée</w:t>
            </w:r>
          </w:p>
        </w:tc>
      </w:tr>
      <w:tr>
        <w:tc>
          <w:tcPr>
            <w:tcW w:type="dxa" w:w="2092"/>
          </w:tcPr>
          <w:p>
            <w:r>
              <w:t>IM</w:t>
            </w:r>
          </w:p>
        </w:tc>
        <w:tc>
          <w:tcPr>
            <w:tcW w:type="dxa" w:w="3628"/>
          </w:tcPr>
          <w:p>
            <w:r>
              <w:t>Information Management Services</w:t>
            </w:r>
          </w:p>
        </w:tc>
        <w:tc>
          <w:tcPr>
            <w:tcW w:type="dxa" w:w="3628"/>
          </w:tcPr>
          <w:p>
            <w:r>
              <w:t>Services de gestion de l’information</w:t>
            </w:r>
          </w:p>
        </w:tc>
      </w:tr>
      <w:tr>
        <w:tc>
          <w:tcPr>
            <w:tcW w:type="dxa" w:w="2092"/>
          </w:tcPr>
          <w:p>
            <w:r>
              <w:t>IT</w:t>
            </w:r>
          </w:p>
        </w:tc>
        <w:tc>
          <w:tcPr>
            <w:tcW w:type="dxa" w:w="3628"/>
          </w:tcPr>
          <w:p>
            <w:r>
              <w:t>Information Technology Services</w:t>
            </w:r>
          </w:p>
        </w:tc>
        <w:tc>
          <w:tcPr>
            <w:tcW w:type="dxa" w:w="3628"/>
          </w:tcPr>
          <w:p>
            <w:r>
              <w:t>Services de technologie de l’information</w:t>
            </w:r>
          </w:p>
        </w:tc>
      </w:tr>
      <w:tr>
        <w:tc>
          <w:tcPr>
            <w:tcW w:type="dxa" w:w="2092"/>
          </w:tcPr>
          <w:p>
            <w:r>
              <w:t>LEG</w:t>
            </w:r>
          </w:p>
        </w:tc>
        <w:tc>
          <w:tcPr>
            <w:tcW w:type="dxa" w:w="3628"/>
          </w:tcPr>
          <w:p>
            <w:r>
              <w:t>Legal Services</w:t>
            </w:r>
          </w:p>
        </w:tc>
        <w:tc>
          <w:tcPr>
            <w:tcW w:type="dxa" w:w="3628"/>
          </w:tcPr>
          <w:p>
            <w:r>
              <w:t>Services juridiques</w:t>
            </w:r>
          </w:p>
        </w:tc>
      </w:tr>
      <w:tr>
        <w:tc>
          <w:tcPr>
            <w:tcW w:type="dxa" w:w="2092"/>
          </w:tcPr>
          <w:p>
            <w:r>
              <w:t>MAN</w:t>
            </w:r>
          </w:p>
        </w:tc>
        <w:tc>
          <w:tcPr>
            <w:tcW w:type="dxa" w:w="3628"/>
          </w:tcPr>
          <w:p>
            <w:r>
              <w:t>Management and Oversight Services</w:t>
            </w:r>
          </w:p>
        </w:tc>
        <w:tc>
          <w:tcPr>
            <w:tcW w:type="dxa" w:w="3628"/>
          </w:tcPr>
          <w:p>
            <w:r>
              <w:t>Services de gestion et de surveillance</w:t>
            </w:r>
          </w:p>
        </w:tc>
      </w:tr>
      <w:tr>
        <w:tc>
          <w:tcPr>
            <w:tcW w:type="dxa" w:w="2092"/>
          </w:tcPr>
          <w:p>
            <w:r>
              <w:t>MAT</w:t>
            </w:r>
          </w:p>
        </w:tc>
        <w:tc>
          <w:tcPr>
            <w:tcW w:type="dxa" w:w="3628"/>
          </w:tcPr>
          <w:p>
            <w:r>
              <w:t>Materiel Services</w:t>
            </w:r>
          </w:p>
        </w:tc>
        <w:tc>
          <w:tcPr>
            <w:tcW w:type="dxa" w:w="3628"/>
          </w:tcPr>
          <w:p>
            <w:r>
              <w:t>Services de gestion du matériel</w:t>
            </w:r>
          </w:p>
        </w:tc>
      </w:tr>
      <w:tr>
        <w:tc>
          <w:tcPr>
            <w:tcW w:type="dxa" w:w="2092"/>
          </w:tcPr>
          <w:p>
            <w:r>
              <w:t>REG</w:t>
            </w:r>
          </w:p>
        </w:tc>
        <w:tc>
          <w:tcPr>
            <w:tcW w:type="dxa" w:w="3628"/>
          </w:tcPr>
          <w:p>
            <w:r>
              <w:t>Regulatory Compliance and Enforcement</w:t>
            </w:r>
          </w:p>
        </w:tc>
        <w:tc>
          <w:tcPr>
            <w:tcW w:type="dxa" w:w="3628"/>
          </w:tcPr>
          <w:p>
            <w:r>
              <w:t>Conformité aux règlements et application des règlements</w:t>
            </w:r>
          </w:p>
        </w:tc>
      </w:tr>
      <w:tr>
        <w:tc>
          <w:tcPr>
            <w:tcW w:type="dxa" w:w="2092"/>
          </w:tcPr>
          <w:p>
            <w:r>
              <w:t>RES</w:t>
            </w:r>
          </w:p>
        </w:tc>
        <w:tc>
          <w:tcPr>
            <w:tcW w:type="dxa" w:w="3628"/>
          </w:tcPr>
          <w:p>
            <w:r>
              <w:t>Resources</w:t>
            </w:r>
          </w:p>
        </w:tc>
        <w:tc>
          <w:tcPr>
            <w:tcW w:type="dxa" w:w="3628"/>
          </w:tcPr>
          <w:p>
            <w:r>
              <w:t>Ressources</w:t>
            </w:r>
          </w:p>
        </w:tc>
      </w:tr>
      <w:tr>
        <w:tc>
          <w:tcPr>
            <w:tcW w:type="dxa" w:w="2092"/>
          </w:tcPr>
          <w:p>
            <w:r>
              <w:t>RP</w:t>
            </w:r>
          </w:p>
        </w:tc>
        <w:tc>
          <w:tcPr>
            <w:tcW w:type="dxa" w:w="3628"/>
          </w:tcPr>
          <w:p>
            <w:r>
              <w:t>Real Property Services</w:t>
            </w:r>
          </w:p>
        </w:tc>
        <w:tc>
          <w:tcPr>
            <w:tcW w:type="dxa" w:w="3628"/>
          </w:tcPr>
          <w:p>
            <w:r>
              <w:t>Services immobiliers</w:t>
            </w:r>
          </w:p>
        </w:tc>
      </w:tr>
      <w:tr>
        <w:tc>
          <w:tcPr>
            <w:tcW w:type="dxa" w:w="2092"/>
          </w:tcPr>
          <w:p>
            <w:r>
              <w:t>RU</w:t>
            </w:r>
          </w:p>
        </w:tc>
        <w:tc>
          <w:tcPr>
            <w:tcW w:type="dxa" w:w="3628"/>
          </w:tcPr>
          <w:p>
            <w:r>
              <w:t>Rule Making</w:t>
            </w:r>
          </w:p>
        </w:tc>
        <w:tc>
          <w:tcPr>
            <w:tcW w:type="dxa" w:w="3628"/>
          </w:tcPr>
          <w:p>
            <w:r>
              <w:t>Établissement de règles</w:t>
            </w:r>
          </w:p>
        </w:tc>
      </w:tr>
    </w:tbl>
    <w:p>
      <w:r>
        <w:br/>
        <w:br/>
      </w:r>
    </w:p>
    <w:p>
      <w:pPr>
        <w:pStyle w:val="Heading2"/>
      </w:pPr>
      <w:r>
        <w:t>1-7 Special Designations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Designations</w:t>
            </w:r>
          </w:p>
        </w:tc>
      </w:tr>
      <w:tr>
        <w:tc>
          <w:tcPr>
            <w:tcW w:type="dxa" w:w="2659"/>
            <w:shd w:fill="c6d9f1"/>
          </w:tcPr>
          <w:p>
            <w:r>
              <w:t>Field Name FR</w:t>
            </w:r>
          </w:p>
        </w:tc>
        <w:tc>
          <w:tcPr>
            <w:tcW w:type="dxa" w:w="6690"/>
          </w:tcPr>
          <w:p>
            <w:r>
              <w:t>Désignations spéciales</w:t>
            </w:r>
          </w:p>
        </w:tc>
      </w:tr>
      <w:tr>
        <w:tc>
          <w:tcPr>
            <w:tcW w:type="dxa" w:w="2659"/>
            <w:shd w:fill="c6d9f1"/>
          </w:tcPr>
          <w:p>
            <w:r>
              <w:t>ID</w:t>
            </w:r>
          </w:p>
        </w:tc>
        <w:tc>
          <w:tcPr>
            <w:tcW w:type="dxa" w:w="6690"/>
          </w:tcPr>
          <w:p>
            <w:r>
              <w:t>special_designations</w:t>
            </w:r>
          </w:p>
        </w:tc>
      </w:tr>
      <w:tr>
        <w:tc>
          <w:tcPr>
            <w:tcW w:type="dxa" w:w="2659"/>
            <w:shd w:fill="c6d9f1"/>
          </w:tcPr>
          <w:p>
            <w:r>
              <w:t>Description EN</w:t>
            </w:r>
          </w:p>
        </w:tc>
        <w:tc>
          <w:tcPr>
            <w:tcW w:type="dxa" w:w="6690"/>
          </w:tcPr>
          <w:p>
            <w:r>
              <w:t>Identifies the service as a priority service, a mission critical service and/or an essential service. These designations are not mutually exclusive and more than one designation can be listed.</w:t>
            </w:r>
          </w:p>
        </w:tc>
      </w:tr>
      <w:tr>
        <w:tc>
          <w:tcPr>
            <w:tcW w:type="dxa" w:w="2659"/>
            <w:shd w:fill="c6d9f1"/>
          </w:tcPr>
          <w:p>
            <w:r>
              <w:t>Description FR</w:t>
            </w:r>
          </w:p>
        </w:tc>
        <w:tc>
          <w:tcPr>
            <w:tcW w:type="dxa" w:w="6690"/>
          </w:tcPr>
          <w:p>
            <w:r>
              <w:t>Identifie le service comme un service prioritaire, un service critique à la mission et / ou un service essentiel. Ces désignations ne sont pas mutuellement exclusives et plus d'une désignation être indiquée.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1</w:t>
            </w:r>
          </w:p>
        </w:tc>
        <w:tc>
          <w:tcPr>
            <w:tcW w:type="dxa" w:w="3628"/>
          </w:tcPr>
          <w:p>
            <w:r>
              <w:t>Priority Service</w:t>
            </w:r>
          </w:p>
        </w:tc>
        <w:tc>
          <w:tcPr>
            <w:tcW w:type="dxa" w:w="3628"/>
          </w:tcPr>
          <w:p>
            <w:r>
              <w:t>Service prioritaire</w:t>
            </w:r>
          </w:p>
        </w:tc>
      </w:tr>
      <w:tr>
        <w:tc>
          <w:tcPr>
            <w:tcW w:type="dxa" w:w="2092"/>
          </w:tcPr>
          <w:p>
            <w:r>
              <w:t>2</w:t>
            </w:r>
          </w:p>
        </w:tc>
        <w:tc>
          <w:tcPr>
            <w:tcW w:type="dxa" w:w="3628"/>
          </w:tcPr>
          <w:p>
            <w:r>
              <w:t>Critical Service</w:t>
            </w:r>
          </w:p>
        </w:tc>
        <w:tc>
          <w:tcPr>
            <w:tcW w:type="dxa" w:w="3628"/>
          </w:tcPr>
          <w:p>
            <w:r>
              <w:t>Service critique</w:t>
            </w:r>
          </w:p>
        </w:tc>
      </w:tr>
      <w:tr>
        <w:tc>
          <w:tcPr>
            <w:tcW w:type="dxa" w:w="2092"/>
          </w:tcPr>
          <w:p>
            <w:r>
              <w:t>3</w:t>
            </w:r>
          </w:p>
        </w:tc>
        <w:tc>
          <w:tcPr>
            <w:tcW w:type="dxa" w:w="3628"/>
          </w:tcPr>
          <w:p>
            <w:r>
              <w:t>Essential Service</w:t>
            </w:r>
          </w:p>
        </w:tc>
        <w:tc>
          <w:tcPr>
            <w:tcW w:type="dxa" w:w="3628"/>
          </w:tcPr>
          <w:p>
            <w:r>
              <w:t>Service essentiel</w:t>
            </w:r>
          </w:p>
        </w:tc>
      </w:tr>
      <w:tr>
        <w:tc>
          <w:tcPr>
            <w:tcW w:type="dxa" w:w="2092"/>
          </w:tcPr>
          <w:p>
            <w:r>
              <w:t>4</w:t>
            </w:r>
          </w:p>
        </w:tc>
        <w:tc>
          <w:tcPr>
            <w:tcW w:type="dxa" w:w="3628"/>
          </w:tcPr>
          <w:p>
            <w:r>
              <w:t>Priority Service &amp; Mission Critical Service</w:t>
            </w:r>
          </w:p>
        </w:tc>
        <w:tc>
          <w:tcPr>
            <w:tcW w:type="dxa" w:w="3628"/>
          </w:tcPr>
          <w:p>
            <w:r>
              <w:t>Service prioritaire et Service critique</w:t>
            </w:r>
          </w:p>
        </w:tc>
      </w:tr>
      <w:tr>
        <w:tc>
          <w:tcPr>
            <w:tcW w:type="dxa" w:w="2092"/>
          </w:tcPr>
          <w:p>
            <w:r>
              <w:t>5</w:t>
            </w:r>
          </w:p>
        </w:tc>
        <w:tc>
          <w:tcPr>
            <w:tcW w:type="dxa" w:w="3628"/>
          </w:tcPr>
          <w:p>
            <w:r>
              <w:t>Priority Service &amp; Essential Service</w:t>
            </w:r>
          </w:p>
        </w:tc>
        <w:tc>
          <w:tcPr>
            <w:tcW w:type="dxa" w:w="3628"/>
          </w:tcPr>
          <w:p>
            <w:r>
              <w:t>Service prioritaire et Service essentiel</w:t>
            </w:r>
          </w:p>
        </w:tc>
      </w:tr>
      <w:tr>
        <w:tc>
          <w:tcPr>
            <w:tcW w:type="dxa" w:w="2092"/>
          </w:tcPr>
          <w:p>
            <w:r>
              <w:t>6</w:t>
            </w:r>
          </w:p>
        </w:tc>
        <w:tc>
          <w:tcPr>
            <w:tcW w:type="dxa" w:w="3628"/>
          </w:tcPr>
          <w:p>
            <w:r>
              <w:t>Critical Service &amp; Essential Service</w:t>
            </w:r>
          </w:p>
        </w:tc>
        <w:tc>
          <w:tcPr>
            <w:tcW w:type="dxa" w:w="3628"/>
          </w:tcPr>
          <w:p>
            <w:r>
              <w:t>Service critique et Service essentiel</w:t>
            </w:r>
          </w:p>
        </w:tc>
      </w:tr>
      <w:tr>
        <w:tc>
          <w:tcPr>
            <w:tcW w:type="dxa" w:w="2092"/>
          </w:tcPr>
          <w:p>
            <w:r>
              <w:t>7</w:t>
            </w:r>
          </w:p>
        </w:tc>
        <w:tc>
          <w:tcPr>
            <w:tcW w:type="dxa" w:w="3628"/>
          </w:tcPr>
          <w:p>
            <w:r>
              <w:t>Priority Service, Critical Service &amp; Essential Service</w:t>
            </w:r>
          </w:p>
        </w:tc>
        <w:tc>
          <w:tcPr>
            <w:tcW w:type="dxa" w:w="3628"/>
          </w:tcPr>
          <w:p>
            <w:r>
              <w:t>Service prioritaire, service critique et Service essentiel</w:t>
            </w:r>
          </w:p>
        </w:tc>
      </w:tr>
      <w:tr>
        <w:tc>
          <w:tcPr>
            <w:tcW w:type="dxa" w:w="2092"/>
          </w:tcPr>
          <w:p>
            <w:r>
              <w:t>8</w:t>
            </w:r>
          </w:p>
        </w:tc>
        <w:tc>
          <w:tcPr>
            <w:tcW w:type="dxa" w:w="3628"/>
          </w:tcPr>
          <w:p>
            <w:r>
              <w:t>None of the above</w:t>
            </w:r>
          </w:p>
        </w:tc>
        <w:tc>
          <w:tcPr>
            <w:tcW w:type="dxa" w:w="3628"/>
          </w:tcPr>
          <w:p>
            <w:r>
              <w:t>Aucun des éléments ci-dessus</w:t>
            </w:r>
          </w:p>
        </w:tc>
      </w:tr>
    </w:tbl>
    <w:p>
      <w:r>
        <w:br/>
        <w:br/>
      </w:r>
    </w:p>
    <w:p>
      <w:pPr>
        <w:pStyle w:val="Heading2"/>
      </w:pPr>
      <w:r>
        <w:t>1-8 Service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(English)</w:t>
            </w:r>
          </w:p>
        </w:tc>
      </w:tr>
      <w:tr>
        <w:tc>
          <w:tcPr>
            <w:tcW w:type="dxa" w:w="2659"/>
            <w:shd w:fill="c6d9f1"/>
          </w:tcPr>
          <w:p>
            <w:r>
              <w:t>Field Name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Provides matching contributions to producers who make annual deposits to an AgriInvest account, to help manage income declines or make investments to mitigate risks or improve market income.</w:t>
            </w:r>
          </w:p>
        </w:tc>
      </w:tr>
    </w:tbl>
    <w:p>
      <w:r>
        <w:br/>
        <w:br/>
      </w:r>
    </w:p>
    <w:p>
      <w:pPr>
        <w:pStyle w:val="Heading2"/>
      </w:pPr>
      <w:r>
        <w:t>1-9 Service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Description (French)</w:t>
            </w:r>
          </w:p>
        </w:tc>
      </w:tr>
      <w:tr>
        <w:tc>
          <w:tcPr>
            <w:tcW w:type="dxa" w:w="2659"/>
            <w:shd w:fill="c6d9f1"/>
          </w:tcPr>
          <w:p>
            <w:r>
              <w:t>Field Name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Offre des contributions de contrepartie aux producteurs qui font des dépôts annuels dans un compte Agri-investissement, afin de gérer les baisses de revenus ou de faire des investissements dans le but d'atténuer les risques ou d'améliorer les revenus tirés du marché.</w:t>
            </w:r>
          </w:p>
        </w:tc>
      </w:tr>
    </w:tbl>
    <w:p>
      <w:r>
        <w:br/>
        <w:br/>
      </w:r>
    </w:p>
    <w:p>
      <w:pPr>
        <w:pStyle w:val="Heading2"/>
      </w:pPr>
      <w:r>
        <w:t>1-10 Authority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Authority (English)</w:t>
            </w:r>
          </w:p>
        </w:tc>
      </w:tr>
      <w:tr>
        <w:tc>
          <w:tcPr>
            <w:tcW w:type="dxa" w:w="2659"/>
            <w:shd w:fill="c6d9f1"/>
          </w:tcPr>
          <w:p>
            <w:r>
              <w:t>Field Name FR</w:t>
            </w:r>
          </w:p>
        </w:tc>
        <w:tc>
          <w:tcPr>
            <w:tcW w:type="dxa" w:w="6690"/>
          </w:tcPr>
          <w:p>
            <w:r>
              <w:t>Instruments habilitants (en anglais)</w:t>
            </w:r>
          </w:p>
        </w:tc>
      </w:tr>
      <w:tr>
        <w:tc>
          <w:tcPr>
            <w:tcW w:type="dxa" w:w="2659"/>
            <w:shd w:fill="c6d9f1"/>
          </w:tcPr>
          <w:p>
            <w:r>
              <w:t>ID</w:t>
            </w:r>
          </w:p>
        </w:tc>
        <w:tc>
          <w:tcPr>
            <w:tcW w:type="dxa" w:w="6690"/>
          </w:tcPr>
          <w:p>
            <w:r>
              <w:t>authority_en</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Farm Income Protection Act</w:t>
            </w:r>
          </w:p>
        </w:tc>
      </w:tr>
    </w:tbl>
    <w:p>
      <w:r>
        <w:br/>
        <w:br/>
      </w:r>
    </w:p>
    <w:p>
      <w:pPr>
        <w:pStyle w:val="Heading2"/>
      </w:pPr>
      <w:r>
        <w:t>1-11 Authority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Authority (French)</w:t>
            </w:r>
          </w:p>
        </w:tc>
      </w:tr>
      <w:tr>
        <w:tc>
          <w:tcPr>
            <w:tcW w:type="dxa" w:w="2659"/>
            <w:shd w:fill="c6d9f1"/>
          </w:tcPr>
          <w:p>
            <w:r>
              <w:t>Field Name FR</w:t>
            </w:r>
          </w:p>
        </w:tc>
        <w:tc>
          <w:tcPr>
            <w:tcW w:type="dxa" w:w="6690"/>
          </w:tcPr>
          <w:p>
            <w:r>
              <w:t>Instruments habilitants (en français)</w:t>
            </w:r>
          </w:p>
        </w:tc>
      </w:tr>
      <w:tr>
        <w:tc>
          <w:tcPr>
            <w:tcW w:type="dxa" w:w="2659"/>
            <w:shd w:fill="c6d9f1"/>
          </w:tcPr>
          <w:p>
            <w:r>
              <w:t>ID</w:t>
            </w:r>
          </w:p>
        </w:tc>
        <w:tc>
          <w:tcPr>
            <w:tcW w:type="dxa" w:w="6690"/>
          </w:tcPr>
          <w:p>
            <w:r>
              <w:t>authority_fr</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Loi sur la protection du revenu agricole</w:t>
            </w:r>
          </w:p>
        </w:tc>
      </w:tr>
    </w:tbl>
    <w:p>
      <w:r>
        <w:br/>
        <w:br/>
      </w:r>
    </w:p>
    <w:p>
      <w:pPr>
        <w:pStyle w:val="Heading2"/>
      </w:pPr>
      <w:r>
        <w:t>1-12 URL to Service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(English)</w:t>
            </w:r>
          </w:p>
        </w:tc>
      </w:tr>
      <w:tr>
        <w:tc>
          <w:tcPr>
            <w:tcW w:type="dxa" w:w="2659"/>
            <w:shd w:fill="c6d9f1"/>
          </w:tcPr>
          <w:p>
            <w:r>
              <w:t>Field Name FR</w:t>
            </w:r>
          </w:p>
        </w:tc>
        <w:tc>
          <w:tcPr>
            <w:tcW w:type="dxa" w:w="6690"/>
          </w:tcPr>
          <w:p>
            <w:r>
              <w:t>URL du service (anglais)</w:t>
            </w:r>
          </w:p>
        </w:tc>
      </w:tr>
      <w:tr>
        <w:tc>
          <w:tcPr>
            <w:tcW w:type="dxa" w:w="2659"/>
            <w:shd w:fill="c6d9f1"/>
          </w:tcPr>
          <w:p>
            <w:r>
              <w:t>ID</w:t>
            </w:r>
          </w:p>
        </w:tc>
        <w:tc>
          <w:tcPr>
            <w:tcW w:type="dxa" w:w="6690"/>
          </w:tcPr>
          <w:p>
            <w:r>
              <w:t>service_url_en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http://www.agr.gc.ca/eng/?id=1291828779399</w:t>
            </w:r>
          </w:p>
        </w:tc>
      </w:tr>
    </w:tbl>
    <w:p>
      <w:r>
        <w:br/>
        <w:br/>
      </w:r>
    </w:p>
    <w:p>
      <w:pPr>
        <w:pStyle w:val="Heading2"/>
      </w:pPr>
      <w:r>
        <w:t>1-13 URL to Service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(French)</w:t>
            </w:r>
          </w:p>
        </w:tc>
      </w:tr>
      <w:tr>
        <w:tc>
          <w:tcPr>
            <w:tcW w:type="dxa" w:w="2659"/>
            <w:shd w:fill="c6d9f1"/>
          </w:tcPr>
          <w:p>
            <w:r>
              <w:t>Field Name FR</w:t>
            </w:r>
          </w:p>
        </w:tc>
        <w:tc>
          <w:tcPr>
            <w:tcW w:type="dxa" w:w="6690"/>
          </w:tcPr>
          <w:p>
            <w:r>
              <w:t>URL du service (français)</w:t>
            </w:r>
          </w:p>
        </w:tc>
      </w:tr>
      <w:tr>
        <w:tc>
          <w:tcPr>
            <w:tcW w:type="dxa" w:w="2659"/>
            <w:shd w:fill="c6d9f1"/>
          </w:tcPr>
          <w:p>
            <w:r>
              <w:t>ID</w:t>
            </w:r>
          </w:p>
        </w:tc>
        <w:tc>
          <w:tcPr>
            <w:tcW w:type="dxa" w:w="6690"/>
          </w:tcPr>
          <w:p>
            <w:r>
              <w:t>service_url_fr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http://www.agr.gc.ca/fra/?id=1291828779399</w:t>
            </w:r>
          </w:p>
        </w:tc>
      </w:tr>
    </w:tbl>
    <w:p>
      <w:r>
        <w:br/>
        <w:br/>
      </w:r>
    </w:p>
    <w:p>
      <w:pPr>
        <w:pStyle w:val="Heading2"/>
      </w:pPr>
      <w:r>
        <w:t>1-14 Program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(English)</w:t>
            </w:r>
          </w:p>
        </w:tc>
      </w:tr>
      <w:tr>
        <w:tc>
          <w:tcPr>
            <w:tcW w:type="dxa" w:w="2659"/>
            <w:shd w:fill="c6d9f1"/>
          </w:tcPr>
          <w:p>
            <w:r>
              <w:t>Field Name FR</w:t>
            </w:r>
          </w:p>
        </w:tc>
        <w:tc>
          <w:tcPr>
            <w:tcW w:type="dxa" w:w="6690"/>
          </w:tcPr>
          <w:p>
            <w:r>
              <w:t>Désignation du programme (en anglais)</w:t>
            </w:r>
          </w:p>
        </w:tc>
      </w:tr>
      <w:tr>
        <w:tc>
          <w:tcPr>
            <w:tcW w:type="dxa" w:w="2659"/>
            <w:shd w:fill="c6d9f1"/>
          </w:tcPr>
          <w:p>
            <w:r>
              <w:t>ID</w:t>
            </w:r>
          </w:p>
        </w:tc>
        <w:tc>
          <w:tcPr>
            <w:tcW w:type="dxa" w:w="6690"/>
          </w:tcPr>
          <w:p>
            <w:r>
              <w:t>program_name_en</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AgriInvest</w:t>
            </w:r>
          </w:p>
        </w:tc>
      </w:tr>
    </w:tbl>
    <w:p>
      <w:r>
        <w:br/>
        <w:br/>
      </w:r>
    </w:p>
    <w:p>
      <w:pPr>
        <w:pStyle w:val="Heading2"/>
      </w:pPr>
      <w:r>
        <w:t>1-15 Program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Name (French)</w:t>
            </w:r>
          </w:p>
        </w:tc>
      </w:tr>
      <w:tr>
        <w:tc>
          <w:tcPr>
            <w:tcW w:type="dxa" w:w="2659"/>
            <w:shd w:fill="c6d9f1"/>
          </w:tcPr>
          <w:p>
            <w:r>
              <w:t>Field Name FR</w:t>
            </w:r>
          </w:p>
        </w:tc>
        <w:tc>
          <w:tcPr>
            <w:tcW w:type="dxa" w:w="6690"/>
          </w:tcPr>
          <w:p>
            <w:r>
              <w:t>Désignation du programme (en français)</w:t>
            </w:r>
          </w:p>
        </w:tc>
      </w:tr>
      <w:tr>
        <w:tc>
          <w:tcPr>
            <w:tcW w:type="dxa" w:w="2659"/>
            <w:shd w:fill="c6d9f1"/>
          </w:tcPr>
          <w:p>
            <w:r>
              <w:t>ID</w:t>
            </w:r>
          </w:p>
        </w:tc>
        <w:tc>
          <w:tcPr>
            <w:tcW w:type="dxa" w:w="6690"/>
          </w:tcPr>
          <w:p>
            <w:r>
              <w:t>program_name_fr</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Agri-investissement</w:t>
            </w:r>
          </w:p>
        </w:tc>
      </w:tr>
    </w:tbl>
    <w:p>
      <w:r>
        <w:br/>
        <w:br/>
      </w:r>
    </w:p>
    <w:p>
      <w:pPr>
        <w:pStyle w:val="Heading2"/>
      </w:pPr>
      <w:r>
        <w:t>1-16 Program ID Code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Program ID Code</w:t>
            </w:r>
          </w:p>
        </w:tc>
      </w:tr>
      <w:tr>
        <w:tc>
          <w:tcPr>
            <w:tcW w:type="dxa" w:w="2659"/>
            <w:shd w:fill="c6d9f1"/>
          </w:tcPr>
          <w:p>
            <w:r>
              <w:t>Field Name FR</w:t>
            </w:r>
          </w:p>
        </w:tc>
        <w:tc>
          <w:tcPr>
            <w:tcW w:type="dxa" w:w="6690"/>
          </w:tcPr>
          <w:p>
            <w:r>
              <w:t>Code d'identification du programme</w:t>
            </w:r>
          </w:p>
        </w:tc>
      </w:tr>
      <w:tr>
        <w:tc>
          <w:tcPr>
            <w:tcW w:type="dxa" w:w="2659"/>
            <w:shd w:fill="c6d9f1"/>
          </w:tcPr>
          <w:p>
            <w:r>
              <w:t>ID</w:t>
            </w:r>
          </w:p>
        </w:tc>
        <w:tc>
          <w:tcPr>
            <w:tcW w:type="dxa" w:w="6690"/>
          </w:tcPr>
          <w:p>
            <w:r>
              <w:t>program_id_code</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For departments/agencies that have moved to the Departmental Results Framework (DRF), the Program codes in the government-wide Chart of Accounts can be used. Corporate planners in the department/agency who are responsible for the Policy on Results can assist in identifying this, if needed.</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03-001-BWP02</w:t>
            </w:r>
          </w:p>
        </w:tc>
      </w:tr>
    </w:tbl>
    <w:p>
      <w:r>
        <w:br/>
        <w:br/>
      </w:r>
    </w:p>
    <w:p>
      <w:pPr>
        <w:pStyle w:val="Heading2"/>
      </w:pPr>
      <w:r>
        <w:t>1-17 Client/Target Groups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Client/Target Groups</w:t>
            </w:r>
          </w:p>
        </w:tc>
      </w:tr>
      <w:tr>
        <w:tc>
          <w:tcPr>
            <w:tcW w:type="dxa" w:w="2659"/>
            <w:shd w:fill="c6d9f1"/>
          </w:tcPr>
          <w:p>
            <w:r>
              <w:t>Field Name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Note: Should you require further clarification with regard to these categories, please consult the Standard on Tagging, in the Policy on Results.</w:t>
            </w:r>
          </w:p>
        </w:tc>
      </w:tr>
      <w:tr>
        <w:tc>
          <w:tcPr>
            <w:tcW w:type="dxa" w:w="2659"/>
            <w:shd w:fill="c6d9f1"/>
          </w:tcPr>
          <w:p>
            <w:r>
              <w:t>Description FR</w:t>
            </w:r>
          </w:p>
        </w:tc>
        <w:tc>
          <w:tcPr>
            <w:tcW w:type="dxa" w:w="6690"/>
          </w:tcPr>
          <w:p>
            <w:r>
              <w:t>Identifie les clients ou les groupes de services cibles. Remarque : Pour obtenir d’autres éclaircissements relativement à ces catégories, veuillez consulter la Norme sur l’étiquetage prévue dans la Politique sur les résultats.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PP,IO</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ES</w:t>
            </w:r>
          </w:p>
        </w:tc>
        <w:tc>
          <w:tcPr>
            <w:tcW w:type="dxa" w:w="3628"/>
          </w:tcPr>
          <w:p>
            <w:r>
              <w:t>Economic Segments (Businesses)</w:t>
            </w:r>
          </w:p>
        </w:tc>
        <w:tc>
          <w:tcPr>
            <w:tcW w:type="dxa" w:w="3628"/>
          </w:tcPr>
          <w:p>
            <w:r>
              <w:t>Segments économiques (entreprises)</w:t>
            </w:r>
          </w:p>
        </w:tc>
      </w:tr>
      <w:tr>
        <w:tc>
          <w:tcPr>
            <w:tcW w:type="dxa" w:w="2092"/>
          </w:tcPr>
          <w:p>
            <w:r>
              <w:t>FE</w:t>
            </w:r>
          </w:p>
        </w:tc>
        <w:tc>
          <w:tcPr>
            <w:tcW w:type="dxa" w:w="3628"/>
          </w:tcPr>
          <w:p>
            <w:r>
              <w:t>Foreign Entities</w:t>
            </w:r>
          </w:p>
        </w:tc>
        <w:tc>
          <w:tcPr>
            <w:tcW w:type="dxa" w:w="3628"/>
          </w:tcPr>
          <w:p>
            <w:r>
              <w:t>Entités étrangères</w:t>
            </w:r>
          </w:p>
        </w:tc>
      </w:tr>
      <w:tr>
        <w:tc>
          <w:tcPr>
            <w:tcW w:type="dxa" w:w="2092"/>
          </w:tcPr>
          <w:p>
            <w:r>
              <w:t>IG</w:t>
            </w:r>
          </w:p>
        </w:tc>
        <w:tc>
          <w:tcPr>
            <w:tcW w:type="dxa" w:w="3628"/>
          </w:tcPr>
          <w:p>
            <w:r>
              <w:t>Internal to Government</w:t>
            </w:r>
          </w:p>
        </w:tc>
        <w:tc>
          <w:tcPr>
            <w:tcW w:type="dxa" w:w="3628"/>
          </w:tcPr>
          <w:p>
            <w:r>
              <w:t>Interne au gouvernement</w:t>
            </w:r>
          </w:p>
        </w:tc>
      </w:tr>
      <w:tr>
        <w:tc>
          <w:tcPr>
            <w:tcW w:type="dxa" w:w="2092"/>
          </w:tcPr>
          <w:p>
            <w:r>
              <w:t>IO</w:t>
            </w:r>
          </w:p>
        </w:tc>
        <w:tc>
          <w:tcPr>
            <w:tcW w:type="dxa" w:w="3628"/>
          </w:tcPr>
          <w:p>
            <w:r>
              <w:t>Non Profit Institutions and Organizations</w:t>
            </w:r>
          </w:p>
        </w:tc>
        <w:tc>
          <w:tcPr>
            <w:tcW w:type="dxa" w:w="3628"/>
          </w:tcPr>
          <w:p>
            <w:r>
              <w:t>Institutions et organismes sans but lucratif</w:t>
            </w:r>
          </w:p>
        </w:tc>
      </w:tr>
      <w:tr>
        <w:tc>
          <w:tcPr>
            <w:tcW w:type="dxa" w:w="2092"/>
          </w:tcPr>
          <w:p>
            <w:r>
              <w:t>PP</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1-18 Service Fees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Fees</w:t>
            </w:r>
          </w:p>
        </w:tc>
      </w:tr>
      <w:tr>
        <w:tc>
          <w:tcPr>
            <w:tcW w:type="dxa" w:w="2659"/>
            <w:shd w:fill="c6d9f1"/>
          </w:tcPr>
          <w:p>
            <w:r>
              <w:t>Field Name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1-19 Use of CRA Business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CRA Business Number</w:t>
            </w:r>
          </w:p>
        </w:tc>
      </w:tr>
      <w:tr>
        <w:tc>
          <w:tcPr>
            <w:tcW w:type="dxa" w:w="2659"/>
            <w:shd w:fill="c6d9f1"/>
          </w:tcPr>
          <w:p>
            <w:r>
              <w:t>Field Name FR</w:t>
            </w:r>
          </w:p>
        </w:tc>
        <w:tc>
          <w:tcPr>
            <w:tcW w:type="dxa" w:w="6690"/>
          </w:tcPr>
          <w:p>
            <w:r>
              <w:t>Utilisation du numéro d’entreprise de l’ARC</w:t>
            </w:r>
          </w:p>
        </w:tc>
      </w:tr>
      <w:tr>
        <w:tc>
          <w:tcPr>
            <w:tcW w:type="dxa" w:w="2659"/>
            <w:shd w:fill="c6d9f1"/>
          </w:tcPr>
          <w:p>
            <w:r>
              <w:t>ID</w:t>
            </w:r>
          </w:p>
        </w:tc>
        <w:tc>
          <w:tcPr>
            <w:tcW w:type="dxa" w:w="6690"/>
          </w:tcPr>
          <w:p>
            <w:r>
              <w:t>cra_business_number</w:t>
            </w:r>
          </w:p>
        </w:tc>
      </w:tr>
      <w:tr>
        <w:tc>
          <w:tcPr>
            <w:tcW w:type="dxa" w:w="2659"/>
            <w:shd w:fill="c6d9f1"/>
          </w:tcPr>
          <w:p>
            <w:r>
              <w:t>Description EN</w:t>
            </w:r>
          </w:p>
        </w:tc>
        <w:tc>
          <w:tcPr>
            <w:tcW w:type="dxa" w:w="6690"/>
          </w:tcPr>
          <w:p>
            <w:r>
              <w:t>Identifies whether the Canada Revenue Agency's Business Number is used in the delivery of the service if the service is delivered to a business.</w:t>
            </w:r>
          </w:p>
        </w:tc>
      </w:tr>
      <w:tr>
        <w:tc>
          <w:tcPr>
            <w:tcW w:type="dxa" w:w="2659"/>
            <w:shd w:fill="c6d9f1"/>
          </w:tcPr>
          <w:p>
            <w:r>
              <w:t>Description FR</w:t>
            </w:r>
          </w:p>
        </w:tc>
        <w:tc>
          <w:tcPr>
            <w:tcW w:type="dxa" w:w="6690"/>
          </w:tcPr>
          <w:p>
            <w:r>
              <w:t>Identifie si le numéro d'entreprise de l'Agence du Revenu du Canada est utilisé dans la prestation du service, si le service est livré à une entreprise.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1-20 Use of Social Insurance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Use of Social Insurance Number</w:t>
            </w:r>
          </w:p>
        </w:tc>
      </w:tr>
      <w:tr>
        <w:tc>
          <w:tcPr>
            <w:tcW w:type="dxa" w:w="2659"/>
            <w:shd w:fill="c6d9f1"/>
          </w:tcPr>
          <w:p>
            <w:r>
              <w:t>Field Name FR</w:t>
            </w:r>
          </w:p>
        </w:tc>
        <w:tc>
          <w:tcPr>
            <w:tcW w:type="dxa" w:w="6690"/>
          </w:tcPr>
          <w:p>
            <w:r>
              <w:t>Utilisation du numéro d’assurance sociale (NAS)</w:t>
            </w:r>
          </w:p>
        </w:tc>
      </w:tr>
      <w:tr>
        <w:tc>
          <w:tcPr>
            <w:tcW w:type="dxa" w:w="2659"/>
            <w:shd w:fill="c6d9f1"/>
          </w:tcPr>
          <w:p>
            <w:r>
              <w:t>ID</w:t>
            </w:r>
          </w:p>
        </w:tc>
        <w:tc>
          <w:tcPr>
            <w:tcW w:type="dxa" w:w="6690"/>
          </w:tcPr>
          <w:p>
            <w:r>
              <w:t>use_of_sin</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1-21 Number of Applications Submitted Online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Online</w:t>
            </w:r>
          </w:p>
        </w:tc>
      </w:tr>
      <w:tr>
        <w:tc>
          <w:tcPr>
            <w:tcW w:type="dxa" w:w="2659"/>
            <w:shd w:fill="c6d9f1"/>
          </w:tcPr>
          <w:p>
            <w:r>
              <w:t>Field Name FR</w:t>
            </w:r>
          </w:p>
        </w:tc>
        <w:tc>
          <w:tcPr>
            <w:tcW w:type="dxa" w:w="6690"/>
          </w:tcPr>
          <w:p>
            <w:r>
              <w:t>Nombre de demandes soumises en ligne</w:t>
            </w:r>
          </w:p>
        </w:tc>
      </w:tr>
      <w:tr>
        <w:tc>
          <w:tcPr>
            <w:tcW w:type="dxa" w:w="2659"/>
            <w:shd w:fill="c6d9f1"/>
          </w:tcPr>
          <w:p>
            <w:r>
              <w:t>ID</w:t>
            </w:r>
          </w:p>
        </w:tc>
        <w:tc>
          <w:tcPr>
            <w:tcW w:type="dxa" w:w="6690"/>
          </w:tcPr>
          <w:p>
            <w:r>
              <w:t>online_applications</w:t>
            </w:r>
          </w:p>
        </w:tc>
      </w:tr>
      <w:tr>
        <w:tc>
          <w:tcPr>
            <w:tcW w:type="dxa" w:w="2659"/>
            <w:shd w:fill="c6d9f1"/>
          </w:tcPr>
          <w:p>
            <w:r>
              <w:t>Description EN</w:t>
            </w:r>
          </w:p>
        </w:tc>
        <w:tc>
          <w:tcPr>
            <w:tcW w:type="dxa" w:w="6690"/>
          </w:tcPr>
          <w:p>
            <w:r>
              <w:t>Identifies the number of applications submitted in a fiscal year for the online channel.</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108429</w:t>
            </w:r>
          </w:p>
        </w:tc>
      </w:tr>
    </w:tbl>
    <w:p>
      <w:r>
        <w:br/>
        <w:br/>
      </w:r>
    </w:p>
    <w:p>
      <w:pPr>
        <w:pStyle w:val="Heading2"/>
      </w:pPr>
      <w:r>
        <w:t>1-22 Number of Website Visits (Information-Based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Website Visits (Information-Based Services)</w:t>
            </w:r>
          </w:p>
        </w:tc>
      </w:tr>
      <w:tr>
        <w:tc>
          <w:tcPr>
            <w:tcW w:type="dxa" w:w="2659"/>
            <w:shd w:fill="c6d9f1"/>
          </w:tcPr>
          <w:p>
            <w:r>
              <w:t>Field Name FR</w:t>
            </w:r>
          </w:p>
        </w:tc>
        <w:tc>
          <w:tcPr>
            <w:tcW w:type="dxa" w:w="6690"/>
          </w:tcPr>
          <w:p>
            <w:r>
              <w:t>Nombre de visites sur le site Web (services d’information)</w:t>
            </w:r>
          </w:p>
        </w:tc>
      </w:tr>
      <w:tr>
        <w:tc>
          <w:tcPr>
            <w:tcW w:type="dxa" w:w="2659"/>
            <w:shd w:fill="c6d9f1"/>
          </w:tcPr>
          <w:p>
            <w:r>
              <w:t>ID</w:t>
            </w:r>
          </w:p>
        </w:tc>
        <w:tc>
          <w:tcPr>
            <w:tcW w:type="dxa" w:w="6690"/>
          </w:tcPr>
          <w:p>
            <w:r>
              <w:t>web_visits_info_service</w:t>
            </w:r>
          </w:p>
        </w:tc>
      </w:tr>
      <w:tr>
        <w:tc>
          <w:tcPr>
            <w:tcW w:type="dxa" w:w="2659"/>
            <w:shd w:fill="c6d9f1"/>
          </w:tcPr>
          <w:p>
            <w:r>
              <w:t>Description EN</w:t>
            </w:r>
          </w:p>
        </w:tc>
        <w:tc>
          <w:tcPr>
            <w:tcW w:type="dxa" w:w="6690"/>
          </w:tcPr>
          <w:p>
            <w:r>
              <w:t>Identifies the number of website visits in a fiscal year for obtaining information-based services.</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51800</w:t>
            </w:r>
          </w:p>
        </w:tc>
      </w:tr>
    </w:tbl>
    <w:p>
      <w:r>
        <w:br/>
        <w:br/>
      </w:r>
    </w:p>
    <w:p>
      <w:pPr>
        <w:pStyle w:val="Heading2"/>
      </w:pPr>
      <w:r>
        <w:t>1-23 Number of Telephone Calls Received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Telephone Calls Received</w:t>
            </w:r>
          </w:p>
        </w:tc>
      </w:tr>
      <w:tr>
        <w:tc>
          <w:tcPr>
            <w:tcW w:type="dxa" w:w="2659"/>
            <w:shd w:fill="c6d9f1"/>
          </w:tcPr>
          <w:p>
            <w:r>
              <w:t>Field Name FR</w:t>
            </w:r>
          </w:p>
        </w:tc>
        <w:tc>
          <w:tcPr>
            <w:tcW w:type="dxa" w:w="6690"/>
          </w:tcPr>
          <w:p>
            <w:r>
              <w:t>Nombre d’appels téléphoniques reçus</w:t>
            </w:r>
          </w:p>
        </w:tc>
      </w:tr>
      <w:tr>
        <w:tc>
          <w:tcPr>
            <w:tcW w:type="dxa" w:w="2659"/>
            <w:shd w:fill="c6d9f1"/>
          </w:tcPr>
          <w:p>
            <w:r>
              <w:t>ID</w:t>
            </w:r>
          </w:p>
        </w:tc>
        <w:tc>
          <w:tcPr>
            <w:tcW w:type="dxa" w:w="6690"/>
          </w:tcPr>
          <w:p>
            <w:r>
              <w:t>calls_received</w:t>
            </w:r>
          </w:p>
        </w:tc>
      </w:tr>
      <w:tr>
        <w:tc>
          <w:tcPr>
            <w:tcW w:type="dxa" w:w="2659"/>
            <w:shd w:fill="c6d9f1"/>
          </w:tcPr>
          <w:p>
            <w:r>
              <w:t>Description EN</w:t>
            </w:r>
          </w:p>
        </w:tc>
        <w:tc>
          <w:tcPr>
            <w:tcW w:type="dxa" w:w="6690"/>
          </w:tcPr>
          <w:p>
            <w:r>
              <w:t>Identifies the number of telephone calls received for the service in a fiscal year.</w:t>
            </w:r>
          </w:p>
          <w:p>
            <w:r>
              <w:t>Notes:</w:t>
              <w:br/>
              <w:t>• If the service is not offered via telephone,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701</w:t>
            </w:r>
          </w:p>
        </w:tc>
      </w:tr>
    </w:tbl>
    <w:p>
      <w:r>
        <w:br/>
        <w:br/>
      </w:r>
    </w:p>
    <w:p>
      <w:pPr>
        <w:pStyle w:val="Heading2"/>
      </w:pPr>
      <w:r>
        <w:t>1-24 Number of Applications Submitted In-Person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In-Person</w:t>
            </w:r>
          </w:p>
        </w:tc>
      </w:tr>
      <w:tr>
        <w:tc>
          <w:tcPr>
            <w:tcW w:type="dxa" w:w="2659"/>
            <w:shd w:fill="c6d9f1"/>
          </w:tcPr>
          <w:p>
            <w:r>
              <w:t>Field Name FR</w:t>
            </w:r>
          </w:p>
        </w:tc>
        <w:tc>
          <w:tcPr>
            <w:tcW w:type="dxa" w:w="6690"/>
          </w:tcPr>
          <w:p>
            <w:r>
              <w:t>Nombre de demandes soumises en personne</w:t>
            </w:r>
          </w:p>
        </w:tc>
      </w:tr>
      <w:tr>
        <w:tc>
          <w:tcPr>
            <w:tcW w:type="dxa" w:w="2659"/>
            <w:shd w:fill="c6d9f1"/>
          </w:tcPr>
          <w:p>
            <w:r>
              <w:t>ID</w:t>
            </w:r>
          </w:p>
        </w:tc>
        <w:tc>
          <w:tcPr>
            <w:tcW w:type="dxa" w:w="6690"/>
          </w:tcPr>
          <w:p>
            <w:r>
              <w:t>in_person_applications</w:t>
            </w:r>
          </w:p>
        </w:tc>
      </w:tr>
      <w:tr>
        <w:tc>
          <w:tcPr>
            <w:tcW w:type="dxa" w:w="2659"/>
            <w:shd w:fill="c6d9f1"/>
          </w:tcPr>
          <w:p>
            <w:r>
              <w:t>Description EN</w:t>
            </w:r>
          </w:p>
        </w:tc>
        <w:tc>
          <w:tcPr>
            <w:tcW w:type="dxa" w:w="6690"/>
          </w:tcPr>
          <w:p>
            <w:r>
              <w:t>Identifies the number of applications received in-person in a fiscal year for the service.</w:t>
            </w:r>
          </w:p>
          <w:p>
            <w:r>
              <w:t>Notes:</w:t>
              <w:br/>
              <w:t>• If the service is not offered in-person,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NA</w:t>
            </w:r>
          </w:p>
        </w:tc>
      </w:tr>
    </w:tbl>
    <w:p>
      <w:r>
        <w:br/>
        <w:br/>
      </w:r>
    </w:p>
    <w:p>
      <w:pPr>
        <w:pStyle w:val="Heading2"/>
      </w:pPr>
      <w:r>
        <w:t>1-25 Number of Applications Submitted via Email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Email</w:t>
            </w:r>
          </w:p>
        </w:tc>
      </w:tr>
      <w:tr>
        <w:tc>
          <w:tcPr>
            <w:tcW w:type="dxa" w:w="2659"/>
            <w:shd w:fill="c6d9f1"/>
          </w:tcPr>
          <w:p>
            <w:r>
              <w:t>Field Name FR</w:t>
            </w:r>
          </w:p>
        </w:tc>
        <w:tc>
          <w:tcPr>
            <w:tcW w:type="dxa" w:w="6690"/>
          </w:tcPr>
          <w:p>
            <w:r>
              <w:t>Nombre de demandes soumises par courriel</w:t>
            </w:r>
          </w:p>
        </w:tc>
      </w:tr>
      <w:tr>
        <w:tc>
          <w:tcPr>
            <w:tcW w:type="dxa" w:w="2659"/>
            <w:shd w:fill="c6d9f1"/>
          </w:tcPr>
          <w:p>
            <w:r>
              <w:t>ID</w:t>
            </w:r>
          </w:p>
        </w:tc>
        <w:tc>
          <w:tcPr>
            <w:tcW w:type="dxa" w:w="6690"/>
          </w:tcPr>
          <w:p>
            <w:r>
              <w:t>email_applications</w:t>
            </w:r>
          </w:p>
        </w:tc>
      </w:tr>
      <w:tr>
        <w:tc>
          <w:tcPr>
            <w:tcW w:type="dxa" w:w="2659"/>
            <w:shd w:fill="c6d9f1"/>
          </w:tcPr>
          <w:p>
            <w:r>
              <w:t>Description EN</w:t>
            </w:r>
          </w:p>
        </w:tc>
        <w:tc>
          <w:tcPr>
            <w:tcW w:type="dxa" w:w="6690"/>
          </w:tcPr>
          <w:p>
            <w:r>
              <w:t>Identifies the number of applications received through Email in a fiscal year for the service.</w:t>
            </w:r>
          </w:p>
          <w:p>
            <w:r>
              <w:t>Notes:</w:t>
              <w:br/>
              <w:t>• If the service cannot be applied for via Email,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1-26 Number of Applications via Fax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via Fax</w:t>
            </w:r>
          </w:p>
        </w:tc>
      </w:tr>
      <w:tr>
        <w:tc>
          <w:tcPr>
            <w:tcW w:type="dxa" w:w="2659"/>
            <w:shd w:fill="c6d9f1"/>
          </w:tcPr>
          <w:p>
            <w:r>
              <w:t>Field Name FR</w:t>
            </w:r>
          </w:p>
        </w:tc>
        <w:tc>
          <w:tcPr>
            <w:tcW w:type="dxa" w:w="6690"/>
          </w:tcPr>
          <w:p>
            <w:r>
              <w:t>Nombre de demandes soumises par télécopieur</w:t>
            </w:r>
          </w:p>
        </w:tc>
      </w:tr>
      <w:tr>
        <w:tc>
          <w:tcPr>
            <w:tcW w:type="dxa" w:w="2659"/>
            <w:shd w:fill="c6d9f1"/>
          </w:tcPr>
          <w:p>
            <w:r>
              <w:t>ID</w:t>
            </w:r>
          </w:p>
        </w:tc>
        <w:tc>
          <w:tcPr>
            <w:tcW w:type="dxa" w:w="6690"/>
          </w:tcPr>
          <w:p>
            <w:r>
              <w:t>fax_applications</w:t>
            </w:r>
          </w:p>
        </w:tc>
      </w:tr>
      <w:tr>
        <w:tc>
          <w:tcPr>
            <w:tcW w:type="dxa" w:w="2659"/>
            <w:shd w:fill="c6d9f1"/>
          </w:tcPr>
          <w:p>
            <w:r>
              <w:t>Description EN</w:t>
            </w:r>
          </w:p>
        </w:tc>
        <w:tc>
          <w:tcPr>
            <w:tcW w:type="dxa" w:w="6690"/>
          </w:tcPr>
          <w:p>
            <w:r>
              <w:t>Identifies the number of applications received through fax in a fiscal year for the service.</w:t>
            </w:r>
          </w:p>
          <w:p>
            <w:r>
              <w:t>Notes:</w:t>
              <w:br/>
              <w:t>• If the service cannot be applied for via fax,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1-27 Number of Applications Submitted via Postal Mail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Applications Submitted via Postal Mail</w:t>
            </w:r>
          </w:p>
        </w:tc>
      </w:tr>
      <w:tr>
        <w:tc>
          <w:tcPr>
            <w:tcW w:type="dxa" w:w="2659"/>
            <w:shd w:fill="c6d9f1"/>
          </w:tcPr>
          <w:p>
            <w:r>
              <w:t>Field Name FR</w:t>
            </w:r>
          </w:p>
        </w:tc>
        <w:tc>
          <w:tcPr>
            <w:tcW w:type="dxa" w:w="6690"/>
          </w:tcPr>
          <w:p>
            <w:r>
              <w:t>Nombre de demandes soumises par la poste</w:t>
            </w:r>
          </w:p>
        </w:tc>
      </w:tr>
      <w:tr>
        <w:tc>
          <w:tcPr>
            <w:tcW w:type="dxa" w:w="2659"/>
            <w:shd w:fill="c6d9f1"/>
          </w:tcPr>
          <w:p>
            <w:r>
              <w:t>ID</w:t>
            </w:r>
          </w:p>
        </w:tc>
        <w:tc>
          <w:tcPr>
            <w:tcW w:type="dxa" w:w="6690"/>
          </w:tcPr>
          <w:p>
            <w:r>
              <w:t>postal_mail_applications</w:t>
            </w:r>
          </w:p>
        </w:tc>
      </w:tr>
      <w:tr>
        <w:tc>
          <w:tcPr>
            <w:tcW w:type="dxa" w:w="2659"/>
            <w:shd w:fill="c6d9f1"/>
          </w:tcPr>
          <w:p>
            <w:r>
              <w:t>Description EN</w:t>
            </w:r>
          </w:p>
        </w:tc>
        <w:tc>
          <w:tcPr>
            <w:tcW w:type="dxa" w:w="6690"/>
          </w:tcPr>
          <w:p>
            <w:r>
              <w:t>Identifies the number of applications received through postal mail in a fiscal year for each service.</w:t>
            </w:r>
          </w:p>
          <w:p>
            <w:r>
              <w:t>Notes:</w:t>
              <w:br/>
              <w:t>• If the service cannot be applied for via postal 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15277</w:t>
            </w:r>
          </w:p>
        </w:tc>
      </w:tr>
    </w:tbl>
    <w:p>
      <w:r>
        <w:br/>
        <w:br/>
      </w:r>
    </w:p>
    <w:p>
      <w:pPr>
        <w:pStyle w:val="Heading2"/>
      </w:pPr>
      <w:r>
        <w:t>1-28 E-enabled Services: Account Registration/Enrollment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Account Registration/Enrollment</w:t>
            </w:r>
          </w:p>
        </w:tc>
      </w:tr>
      <w:tr>
        <w:tc>
          <w:tcPr>
            <w:tcW w:type="dxa" w:w="2659"/>
            <w:shd w:fill="c6d9f1"/>
          </w:tcPr>
          <w:p>
            <w:r>
              <w:t>Field Name FR</w:t>
            </w:r>
          </w:p>
        </w:tc>
        <w:tc>
          <w:tcPr>
            <w:tcW w:type="dxa" w:w="6690"/>
          </w:tcPr>
          <w:p>
            <w:r>
              <w:t>Services électroniques : Enregistrement/ inscription du compte</w:t>
            </w:r>
          </w:p>
        </w:tc>
      </w:tr>
      <w:tr>
        <w:tc>
          <w:tcPr>
            <w:tcW w:type="dxa" w:w="2659"/>
            <w:shd w:fill="c6d9f1"/>
          </w:tcPr>
          <w:p>
            <w:r>
              <w:t>ID</w:t>
            </w:r>
          </w:p>
        </w:tc>
        <w:tc>
          <w:tcPr>
            <w:tcW w:type="dxa" w:w="6690"/>
          </w:tcPr>
          <w:p>
            <w:r>
              <w:t>e_registration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plus de renseignements sur chaque point d’interaction, veuillez consulter la Ligne directrice sur la gestion de service.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1-29 E-enabled Services: Authentication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Authentication</w:t>
            </w:r>
          </w:p>
        </w:tc>
      </w:tr>
      <w:tr>
        <w:tc>
          <w:tcPr>
            <w:tcW w:type="dxa" w:w="2659"/>
            <w:shd w:fill="c6d9f1"/>
          </w:tcPr>
          <w:p>
            <w:r>
              <w:t>Field Name FR</w:t>
            </w:r>
          </w:p>
        </w:tc>
        <w:tc>
          <w:tcPr>
            <w:tcW w:type="dxa" w:w="6690"/>
          </w:tcPr>
          <w:p>
            <w:r>
              <w:t>Services électroniques : Authentification</w:t>
            </w:r>
          </w:p>
        </w:tc>
      </w:tr>
      <w:tr>
        <w:tc>
          <w:tcPr>
            <w:tcW w:type="dxa" w:w="2659"/>
            <w:shd w:fill="c6d9f1"/>
          </w:tcPr>
          <w:p>
            <w:r>
              <w:t>ID</w:t>
            </w:r>
          </w:p>
        </w:tc>
        <w:tc>
          <w:tcPr>
            <w:tcW w:type="dxa" w:w="6690"/>
          </w:tcPr>
          <w:p>
            <w:r>
              <w:t>e_authentication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1-30 E-enabled Services: Application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Application</w:t>
            </w:r>
          </w:p>
        </w:tc>
      </w:tr>
      <w:tr>
        <w:tc>
          <w:tcPr>
            <w:tcW w:type="dxa" w:w="2659"/>
            <w:shd w:fill="c6d9f1"/>
          </w:tcPr>
          <w:p>
            <w:r>
              <w:t>Field Name FR</w:t>
            </w:r>
          </w:p>
        </w:tc>
        <w:tc>
          <w:tcPr>
            <w:tcW w:type="dxa" w:w="6690"/>
          </w:tcPr>
          <w:p>
            <w:r>
              <w:t>Services offerts par voie électronique : Demande</w:t>
            </w:r>
          </w:p>
        </w:tc>
      </w:tr>
      <w:tr>
        <w:tc>
          <w:tcPr>
            <w:tcW w:type="dxa" w:w="2659"/>
            <w:shd w:fill="c6d9f1"/>
          </w:tcPr>
          <w:p>
            <w:r>
              <w:t>ID</w:t>
            </w:r>
          </w:p>
        </w:tc>
        <w:tc>
          <w:tcPr>
            <w:tcW w:type="dxa" w:w="6690"/>
          </w:tcPr>
          <w:p>
            <w:r>
              <w:t>e_application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1-31 E-enabled Services: Decision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Decision</w:t>
            </w:r>
          </w:p>
        </w:tc>
      </w:tr>
      <w:tr>
        <w:tc>
          <w:tcPr>
            <w:tcW w:type="dxa" w:w="2659"/>
            <w:shd w:fill="c6d9f1"/>
          </w:tcPr>
          <w:p>
            <w:r>
              <w:t>Field Name FR</w:t>
            </w:r>
          </w:p>
        </w:tc>
        <w:tc>
          <w:tcPr>
            <w:tcW w:type="dxa" w:w="6690"/>
          </w:tcPr>
          <w:p>
            <w:r>
              <w:t>Services offerts par voie électronique : Décision</w:t>
            </w:r>
          </w:p>
        </w:tc>
      </w:tr>
      <w:tr>
        <w:tc>
          <w:tcPr>
            <w:tcW w:type="dxa" w:w="2659"/>
            <w:shd w:fill="c6d9f1"/>
          </w:tcPr>
          <w:p>
            <w:r>
              <w:t>ID</w:t>
            </w:r>
          </w:p>
        </w:tc>
        <w:tc>
          <w:tcPr>
            <w:tcW w:type="dxa" w:w="6690"/>
          </w:tcPr>
          <w:p>
            <w:r>
              <w:t>e_decision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1-32 E-enabled Services: Issuance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Issuance</w:t>
            </w:r>
          </w:p>
        </w:tc>
      </w:tr>
      <w:tr>
        <w:tc>
          <w:tcPr>
            <w:tcW w:type="dxa" w:w="2659"/>
            <w:shd w:fill="c6d9f1"/>
          </w:tcPr>
          <w:p>
            <w:r>
              <w:t>Field Name FR</w:t>
            </w:r>
          </w:p>
        </w:tc>
        <w:tc>
          <w:tcPr>
            <w:tcW w:type="dxa" w:w="6690"/>
          </w:tcPr>
          <w:p>
            <w:r>
              <w:t>Services électroniques : Délivrance</w:t>
            </w:r>
          </w:p>
        </w:tc>
      </w:tr>
      <w:tr>
        <w:tc>
          <w:tcPr>
            <w:tcW w:type="dxa" w:w="2659"/>
            <w:shd w:fill="c6d9f1"/>
          </w:tcPr>
          <w:p>
            <w:r>
              <w:t>ID</w:t>
            </w:r>
          </w:p>
        </w:tc>
        <w:tc>
          <w:tcPr>
            <w:tcW w:type="dxa" w:w="6690"/>
          </w:tcPr>
          <w:p>
            <w:r>
              <w:t>e_issuance</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1-33 E-enabled Services: Issue Resolution and Feedback</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E-enabled Services: Issue Resolution and Feedback</w:t>
            </w:r>
          </w:p>
        </w:tc>
      </w:tr>
      <w:tr>
        <w:tc>
          <w:tcPr>
            <w:tcW w:type="dxa" w:w="2659"/>
            <w:shd w:fill="c6d9f1"/>
          </w:tcPr>
          <w:p>
            <w:r>
              <w:t>Field Name FR</w:t>
            </w:r>
          </w:p>
        </w:tc>
        <w:tc>
          <w:tcPr>
            <w:tcW w:type="dxa" w:w="6690"/>
          </w:tcPr>
          <w:p>
            <w:r>
              <w:t>Services électroniques : Solution de problème et rétroaction</w:t>
            </w:r>
          </w:p>
        </w:tc>
      </w:tr>
      <w:tr>
        <w:tc>
          <w:tcPr>
            <w:tcW w:type="dxa" w:w="2659"/>
            <w:shd w:fill="c6d9f1"/>
          </w:tcPr>
          <w:p>
            <w:r>
              <w:t>ID</w:t>
            </w:r>
          </w:p>
        </w:tc>
        <w:tc>
          <w:tcPr>
            <w:tcW w:type="dxa" w:w="6690"/>
          </w:tcPr>
          <w:p>
            <w:r>
              <w:t>e_feedback</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Y</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1-34 Client Given Opportunity to Provide Feedback on Level of Satisfaction with this Service by Channel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Client Given Opportunity to Provide Feedback on Level of Satisfaction with this Service by Channel</w:t>
            </w:r>
          </w:p>
        </w:tc>
      </w:tr>
      <w:tr>
        <w:tc>
          <w:tcPr>
            <w:tcW w:type="dxa" w:w="2659"/>
            <w:shd w:fill="c6d9f1"/>
          </w:tcPr>
          <w:p>
            <w:r>
              <w:t>Field Name FR</w:t>
            </w:r>
          </w:p>
        </w:tc>
        <w:tc>
          <w:tcPr>
            <w:tcW w:type="dxa" w:w="6690"/>
          </w:tcPr>
          <w:p>
            <w:r>
              <w:t>Les clients ont l’occasion de donner une rétroaction sur le niveau de satisfaction de ce service, par canal</w:t>
            </w:r>
          </w:p>
        </w:tc>
      </w:tr>
      <w:tr>
        <w:tc>
          <w:tcPr>
            <w:tcW w:type="dxa" w:w="2659"/>
            <w:shd w:fill="c6d9f1"/>
          </w:tcPr>
          <w:p>
            <w:r>
              <w:t>ID</w:t>
            </w:r>
          </w:p>
        </w:tc>
        <w:tc>
          <w:tcPr>
            <w:tcW w:type="dxa" w:w="6690"/>
          </w:tcPr>
          <w:p>
            <w:r>
              <w:t>client_feedback</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Select all that apply.</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ONL,POST</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IP</w:t>
            </w:r>
          </w:p>
        </w:tc>
        <w:tc>
          <w:tcPr>
            <w:tcW w:type="dxa" w:w="3628"/>
          </w:tcPr>
          <w:p>
            <w:r>
              <w:t>In-Person</w:t>
            </w:r>
          </w:p>
        </w:tc>
        <w:tc>
          <w:tcPr>
            <w:tcW w:type="dxa" w:w="3628"/>
          </w:tcPr>
          <w:p>
            <w:r>
              <w:t>En personne</w:t>
            </w:r>
          </w:p>
        </w:tc>
      </w:tr>
      <w:tr>
        <w:tc>
          <w:tcPr>
            <w:tcW w:type="dxa" w:w="2092"/>
          </w:tcPr>
          <w:p>
            <w:r>
              <w:t>NONE</w:t>
            </w:r>
          </w:p>
        </w:tc>
        <w:tc>
          <w:tcPr>
            <w:tcW w:type="dxa" w:w="3628"/>
          </w:tcPr>
          <w:p>
            <w:r>
              <w:t>None</w:t>
            </w:r>
          </w:p>
        </w:tc>
        <w:tc>
          <w:tcPr>
            <w:tcW w:type="dxa" w:w="3628"/>
          </w:tcPr>
          <w:p>
            <w:r>
              <w:t>Aucune des réponses</w:t>
            </w:r>
          </w:p>
        </w:tc>
      </w:tr>
      <w:tr>
        <w:tc>
          <w:tcPr>
            <w:tcW w:type="dxa" w:w="2092"/>
          </w:tcPr>
          <w:p>
            <w:r>
              <w:t>ONL</w:t>
            </w:r>
          </w:p>
        </w:tc>
        <w:tc>
          <w:tcPr>
            <w:tcW w:type="dxa" w:w="3628"/>
          </w:tcPr>
          <w:p>
            <w:r>
              <w:t>Online</w:t>
            </w:r>
          </w:p>
        </w:tc>
        <w:tc>
          <w:tcPr>
            <w:tcW w:type="dxa" w:w="3628"/>
          </w:tcPr>
          <w:p>
            <w:r>
              <w:t>En ligne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1-35 Special Remarks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(English)</w:t>
            </w:r>
          </w:p>
        </w:tc>
      </w:tr>
      <w:tr>
        <w:tc>
          <w:tcPr>
            <w:tcW w:type="dxa" w:w="2659"/>
            <w:shd w:fill="c6d9f1"/>
          </w:tcPr>
          <w:p>
            <w:r>
              <w:t>Field Name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xml:space="preserve">The value for in-person applications is "NA" as applications are not submitted in-person. The values for some channels are listed as “ND” as the department does not have data available. </w:t>
            </w:r>
          </w:p>
        </w:tc>
      </w:tr>
    </w:tbl>
    <w:p>
      <w:r>
        <w:br/>
        <w:br/>
      </w:r>
    </w:p>
    <w:p>
      <w:pPr>
        <w:pStyle w:val="Heading2"/>
      </w:pPr>
      <w:r>
        <w:t>1-36 Special Remarks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Special Remarks (French)</w:t>
            </w:r>
          </w:p>
        </w:tc>
      </w:tr>
      <w:tr>
        <w:tc>
          <w:tcPr>
            <w:tcW w:type="dxa" w:w="2659"/>
            <w:shd w:fill="c6d9f1"/>
          </w:tcPr>
          <w:p>
            <w:r>
              <w:t>Field Name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Les application_en_personne est sans object ("NA") parce que le service n’est pas offert en personne. Aucune donnée n’est disponible pour plusieurs canals</w:t>
            </w:r>
          </w:p>
        </w:tc>
      </w:tr>
    </w:tbl>
    <w:p>
      <w:r>
        <w:br/>
        <w:br/>
      </w:r>
    </w:p>
    <w:p>
      <w:pPr>
        <w:pStyle w:val="Heading2"/>
      </w:pPr>
      <w:r>
        <w:t>1-37 Harmonized Service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ID</w:t>
            </w:r>
          </w:p>
        </w:tc>
      </w:tr>
      <w:tr>
        <w:tc>
          <w:tcPr>
            <w:tcW w:type="dxa" w:w="2659"/>
            <w:shd w:fill="c6d9f1"/>
          </w:tcPr>
          <w:p>
            <w:r>
              <w:t>Field Name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aafc-aac-01</w:t>
            </w:r>
          </w:p>
        </w:tc>
      </w:tr>
    </w:tbl>
    <w:p>
      <w:r>
        <w:br/>
        <w:br/>
      </w:r>
    </w:p>
    <w:p>
      <w:pPr>
        <w:pStyle w:val="Heading2"/>
      </w:pPr>
      <w:r>
        <w:t>1-38 Harmonized Service Name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Name (english)</w:t>
            </w:r>
          </w:p>
        </w:tc>
      </w:tr>
      <w:tr>
        <w:tc>
          <w:tcPr>
            <w:tcW w:type="dxa" w:w="2659"/>
            <w:shd w:fill="c6d9f1"/>
          </w:tcPr>
          <w:p>
            <w:r>
              <w:t>Field Name FR</w:t>
            </w:r>
          </w:p>
        </w:tc>
        <w:tc>
          <w:tcPr>
            <w:tcW w:type="dxa" w:w="6690"/>
          </w:tcPr>
          <w:p>
            <w:r>
              <w:t>nom_du_service_harmonisé (anglais)</w:t>
            </w:r>
          </w:p>
        </w:tc>
      </w:tr>
      <w:tr>
        <w:tc>
          <w:tcPr>
            <w:tcW w:type="dxa" w:w="2659"/>
            <w:shd w:fill="c6d9f1"/>
          </w:tcPr>
          <w:p>
            <w:r>
              <w:t>ID</w:t>
            </w:r>
          </w:p>
        </w:tc>
        <w:tc>
          <w:tcPr>
            <w:tcW w:type="dxa" w:w="6690"/>
          </w:tcPr>
          <w:p>
            <w:r>
              <w:t>harmonized_service_name_en</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Farm Debt Mediation Service</w:t>
            </w:r>
          </w:p>
        </w:tc>
      </w:tr>
    </w:tbl>
    <w:p>
      <w:r>
        <w:br/>
        <w:br/>
      </w:r>
    </w:p>
    <w:p>
      <w:pPr>
        <w:pStyle w:val="Heading2"/>
      </w:pPr>
      <w:r>
        <w:t>1-39 Harmonized Service Name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Name (french)</w:t>
            </w:r>
          </w:p>
        </w:tc>
      </w:tr>
      <w:tr>
        <w:tc>
          <w:tcPr>
            <w:tcW w:type="dxa" w:w="2659"/>
            <w:shd w:fill="c6d9f1"/>
          </w:tcPr>
          <w:p>
            <w:r>
              <w:t>Field Name FR</w:t>
            </w:r>
          </w:p>
        </w:tc>
        <w:tc>
          <w:tcPr>
            <w:tcW w:type="dxa" w:w="6690"/>
          </w:tcPr>
          <w:p>
            <w:r>
              <w:t>nom_du_service_harmonisé (français)</w:t>
            </w:r>
          </w:p>
        </w:tc>
      </w:tr>
      <w:tr>
        <w:tc>
          <w:tcPr>
            <w:tcW w:type="dxa" w:w="2659"/>
            <w:shd w:fill="c6d9f1"/>
          </w:tcPr>
          <w:p>
            <w:r>
              <w:t>ID</w:t>
            </w:r>
          </w:p>
        </w:tc>
        <w:tc>
          <w:tcPr>
            <w:tcW w:type="dxa" w:w="6690"/>
          </w:tcPr>
          <w:p>
            <w:r>
              <w:t>harmonized_service_name_fr</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Service de médiation en matière d'endettement agricole</w:t>
            </w:r>
          </w:p>
        </w:tc>
      </w:tr>
    </w:tbl>
    <w:p>
      <w:r>
        <w:br/>
        <w:br/>
      </w:r>
    </w:p>
    <w:p>
      <w:r>
        <w:br w:type="page"/>
      </w:r>
    </w:p>
    <w:p>
      <w:pPr>
        <w:pStyle w:val="Heading1"/>
      </w:pPr>
      <w:r>
        <w:t>Service Standards &amp; Performance Results</w:t>
        <w:br/>
      </w:r>
    </w:p>
    <w:p>
      <w:pPr>
        <w:pStyle w:val="Heading2"/>
      </w:pPr>
      <w:r>
        <w:t>2-1 Fiscal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Fiscal Year</w:t>
            </w:r>
          </w:p>
        </w:tc>
      </w:tr>
      <w:tr>
        <w:tc>
          <w:tcPr>
            <w:tcW w:type="dxa" w:w="2659"/>
            <w:shd w:fill="c6d9f1"/>
          </w:tcPr>
          <w:p>
            <w:r>
              <w:t>Field Name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2017-2018</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2-2 Service ID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ID Number</w:t>
            </w:r>
          </w:p>
        </w:tc>
      </w:tr>
      <w:tr>
        <w:tc>
          <w:tcPr>
            <w:tcW w:type="dxa" w:w="2659"/>
            <w:shd w:fill="c6d9f1"/>
          </w:tcPr>
          <w:p>
            <w:r>
              <w:t>Field Name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4</w:t>
            </w:r>
          </w:p>
        </w:tc>
      </w:tr>
    </w:tbl>
    <w:p>
      <w:r>
        <w:br/>
        <w:br/>
      </w:r>
    </w:p>
    <w:p>
      <w:pPr>
        <w:pStyle w:val="Heading2"/>
      </w:pPr>
      <w:r>
        <w:t>2-3 Service Standard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ID</w:t>
            </w:r>
          </w:p>
        </w:tc>
      </w:tr>
      <w:tr>
        <w:tc>
          <w:tcPr>
            <w:tcW w:type="dxa" w:w="2659"/>
            <w:shd w:fill="c6d9f1"/>
          </w:tcPr>
          <w:p>
            <w:r>
              <w:t>Field Name FR</w:t>
            </w:r>
          </w:p>
        </w:tc>
        <w:tc>
          <w:tcPr>
            <w:tcW w:type="dxa" w:w="6690"/>
          </w:tcPr>
          <w:p>
            <w:r>
              <w:t>Code d’identification de la norme relative aux services</w:t>
            </w:r>
          </w:p>
        </w:tc>
      </w:tr>
      <w:tr>
        <w:tc>
          <w:tcPr>
            <w:tcW w:type="dxa" w:w="2659"/>
            <w:shd w:fill="c6d9f1"/>
          </w:tcPr>
          <w:p>
            <w:r>
              <w:t>ID</w:t>
            </w:r>
          </w:p>
        </w:tc>
        <w:tc>
          <w:tcPr>
            <w:tcW w:type="dxa" w:w="6690"/>
          </w:tcPr>
          <w:p>
            <w:r>
              <w:t>service_std_id</w:t>
            </w:r>
          </w:p>
        </w:tc>
      </w:tr>
      <w:tr>
        <w:tc>
          <w:tcPr>
            <w:tcW w:type="dxa" w:w="2659"/>
            <w:shd w:fill="c6d9f1"/>
          </w:tcPr>
          <w:p>
            <w:r>
              <w:t>Description EN</w:t>
            </w:r>
          </w:p>
        </w:tc>
        <w:tc>
          <w:tcPr>
            <w:tcW w:type="dxa" w:w="6690"/>
          </w:tcPr>
          <w:p>
            <w:r>
              <w:t>Identifies the unique number assigned by the department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par le ministère à chaque norme relative aux services pour ce service. Facilite le référencement, car un service peut avoir de multiples normes.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7</w:t>
            </w:r>
          </w:p>
        </w:tc>
      </w:tr>
    </w:tbl>
    <w:p>
      <w:r>
        <w:br/>
        <w:br/>
      </w:r>
    </w:p>
    <w:p>
      <w:pPr>
        <w:pStyle w:val="Heading2"/>
      </w:pPr>
      <w:r>
        <w:t>2-4 Service Standard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(English)</w:t>
            </w:r>
          </w:p>
        </w:tc>
      </w:tr>
      <w:tr>
        <w:tc>
          <w:tcPr>
            <w:tcW w:type="dxa" w:w="2659"/>
            <w:shd w:fill="c6d9f1"/>
          </w:tcPr>
          <w:p>
            <w:r>
              <w:t>Field Name FR</w:t>
            </w:r>
          </w:p>
        </w:tc>
        <w:tc>
          <w:tcPr>
            <w:tcW w:type="dxa" w:w="6690"/>
          </w:tcPr>
          <w:p>
            <w:r>
              <w:t>Norme relative aux services (anglais)</w:t>
            </w:r>
          </w:p>
        </w:tc>
      </w:tr>
      <w:tr>
        <w:tc>
          <w:tcPr>
            <w:tcW w:type="dxa" w:w="2659"/>
            <w:shd w:fill="c6d9f1"/>
          </w:tcPr>
          <w:p>
            <w:r>
              <w:t>ID</w:t>
            </w:r>
          </w:p>
        </w:tc>
        <w:tc>
          <w:tcPr>
            <w:tcW w:type="dxa" w:w="6690"/>
          </w:tcPr>
          <w:p>
            <w:r>
              <w:t>service_std_en</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Process applications and notify participants of results within 45 days.</w:t>
            </w:r>
          </w:p>
        </w:tc>
      </w:tr>
    </w:tbl>
    <w:p>
      <w:r>
        <w:br/>
        <w:br/>
      </w:r>
    </w:p>
    <w:p>
      <w:pPr>
        <w:pStyle w:val="Heading2"/>
      </w:pPr>
      <w:r>
        <w:t>2-5 Service Standard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(French)</w:t>
            </w:r>
          </w:p>
        </w:tc>
      </w:tr>
      <w:tr>
        <w:tc>
          <w:tcPr>
            <w:tcW w:type="dxa" w:w="2659"/>
            <w:shd w:fill="c6d9f1"/>
          </w:tcPr>
          <w:p>
            <w:r>
              <w:t>Field Name FR</w:t>
            </w:r>
          </w:p>
        </w:tc>
        <w:tc>
          <w:tcPr>
            <w:tcW w:type="dxa" w:w="6690"/>
          </w:tcPr>
          <w:p>
            <w:r>
              <w:t>Norme relative aux services (français)</w:t>
            </w:r>
          </w:p>
        </w:tc>
      </w:tr>
      <w:tr>
        <w:tc>
          <w:tcPr>
            <w:tcW w:type="dxa" w:w="2659"/>
            <w:shd w:fill="c6d9f1"/>
          </w:tcPr>
          <w:p>
            <w:r>
              <w:t>ID</w:t>
            </w:r>
          </w:p>
        </w:tc>
        <w:tc>
          <w:tcPr>
            <w:tcW w:type="dxa" w:w="6690"/>
          </w:tcPr>
          <w:p>
            <w:r>
              <w:t>service_std_fr</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Traiter les demandes et communiquer les résultats aux participants dans un délai de 45 jours.</w:t>
            </w:r>
          </w:p>
        </w:tc>
      </w:tr>
    </w:tbl>
    <w:p>
      <w:r>
        <w:br/>
        <w:br/>
      </w:r>
    </w:p>
    <w:p>
      <w:pPr>
        <w:pStyle w:val="Heading2"/>
      </w:pPr>
      <w:r>
        <w:t>2-6 URL to Service Standards and Targets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(English)</w:t>
            </w:r>
          </w:p>
        </w:tc>
      </w:tr>
      <w:tr>
        <w:tc>
          <w:tcPr>
            <w:tcW w:type="dxa" w:w="2659"/>
            <w:shd w:fill="c6d9f1"/>
          </w:tcPr>
          <w:p>
            <w:r>
              <w:t>Field Name FR</w:t>
            </w:r>
          </w:p>
        </w:tc>
        <w:tc>
          <w:tcPr>
            <w:tcW w:type="dxa" w:w="6690"/>
          </w:tcPr>
          <w:p>
            <w:r>
              <w:t>URL vers les normes relatives aux services et les cibles (anglais)</w:t>
            </w:r>
          </w:p>
        </w:tc>
      </w:tr>
      <w:tr>
        <w:tc>
          <w:tcPr>
            <w:tcW w:type="dxa" w:w="2659"/>
            <w:shd w:fill="c6d9f1"/>
          </w:tcPr>
          <w:p>
            <w:r>
              <w:t>ID</w:t>
            </w:r>
          </w:p>
        </w:tc>
        <w:tc>
          <w:tcPr>
            <w:tcW w:type="dxa" w:w="6690"/>
          </w:tcPr>
          <w:p>
            <w:r>
              <w:t>service_std_url_en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http://www.agr.gc.ca/eng/about-us/planning-and-reporting/service-standards-at-agriculture-and-agri-food-canada/agriculture-and-agri-food-canada-service-standards-quarterly-results-fiscal-year-2017-2018/?id=1481057048109</w:t>
            </w:r>
          </w:p>
        </w:tc>
      </w:tr>
    </w:tbl>
    <w:p>
      <w:r>
        <w:br/>
        <w:br/>
      </w:r>
    </w:p>
    <w:p>
      <w:pPr>
        <w:pStyle w:val="Heading2"/>
      </w:pPr>
      <w:r>
        <w:t>2-7 URL to Service Standards and Targets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Service Standards and Targets (French)</w:t>
            </w:r>
          </w:p>
        </w:tc>
      </w:tr>
      <w:tr>
        <w:tc>
          <w:tcPr>
            <w:tcW w:type="dxa" w:w="2659"/>
            <w:shd w:fill="c6d9f1"/>
          </w:tcPr>
          <w:p>
            <w:r>
              <w:t>Field Name FR</w:t>
            </w:r>
          </w:p>
        </w:tc>
        <w:tc>
          <w:tcPr>
            <w:tcW w:type="dxa" w:w="6690"/>
          </w:tcPr>
          <w:p>
            <w:r>
              <w:t>URL vers les normes relatives aux services et les cibles (français)</w:t>
            </w:r>
          </w:p>
        </w:tc>
      </w:tr>
      <w:tr>
        <w:tc>
          <w:tcPr>
            <w:tcW w:type="dxa" w:w="2659"/>
            <w:shd w:fill="c6d9f1"/>
          </w:tcPr>
          <w:p>
            <w:r>
              <w:t>ID</w:t>
            </w:r>
          </w:p>
        </w:tc>
        <w:tc>
          <w:tcPr>
            <w:tcW w:type="dxa" w:w="6690"/>
          </w:tcPr>
          <w:p>
            <w:r>
              <w:t>service_std_url_fr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http://www.agr.gc.ca/fra/a-propos-de-nous/planification-et-rapports/normes-de-service-d-agriculture-et-agroalimentaire-canada/normes-de-service-d-agriculture-et-agroalimentaire-canada-resultats-trimestriels-exercice-2017-2018/?id=1481057048109</w:t>
            </w:r>
          </w:p>
        </w:tc>
      </w:tr>
    </w:tbl>
    <w:p>
      <w:r>
        <w:br/>
        <w:br/>
      </w:r>
    </w:p>
    <w:p>
      <w:pPr>
        <w:pStyle w:val="Heading2"/>
      </w:pPr>
      <w:r>
        <w:t>2-8 Service Standard Type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Type</w:t>
            </w:r>
          </w:p>
        </w:tc>
      </w:tr>
      <w:tr>
        <w:tc>
          <w:tcPr>
            <w:tcW w:type="dxa" w:w="2659"/>
            <w:shd w:fill="c6d9f1"/>
          </w:tcPr>
          <w:p>
            <w:r>
              <w:t>Field Name FR</w:t>
            </w:r>
          </w:p>
        </w:tc>
        <w:tc>
          <w:tcPr>
            <w:tcW w:type="dxa" w:w="6690"/>
          </w:tcPr>
          <w:p>
            <w:r>
              <w:t>Type de norme relative aux services</w:t>
            </w:r>
          </w:p>
        </w:tc>
      </w:tr>
      <w:tr>
        <w:tc>
          <w:tcPr>
            <w:tcW w:type="dxa" w:w="2659"/>
            <w:shd w:fill="c6d9f1"/>
          </w:tcPr>
          <w:p>
            <w:r>
              <w:t>ID</w:t>
            </w:r>
          </w:p>
        </w:tc>
        <w:tc>
          <w:tcPr>
            <w:tcW w:type="dxa" w:w="6690"/>
          </w:tcPr>
          <w:p>
            <w:r>
              <w:t>service_std_type</w:t>
            </w:r>
          </w:p>
        </w:tc>
      </w:tr>
      <w:tr>
        <w:tc>
          <w:tcPr>
            <w:tcW w:type="dxa" w:w="2659"/>
            <w:shd w:fill="c6d9f1"/>
          </w:tcPr>
          <w:p>
            <w:r>
              <w:t>Description EN</w:t>
            </w:r>
          </w:p>
        </w:tc>
        <w:tc>
          <w:tcPr>
            <w:tcW w:type="dxa" w:w="6690"/>
          </w:tcPr>
          <w:p>
            <w:r>
              <w:t>Identifies the type of service standard as defined in the Guideline on Service Management.</w:t>
            </w:r>
          </w:p>
        </w:tc>
      </w:tr>
      <w:tr>
        <w:tc>
          <w:tcPr>
            <w:tcW w:type="dxa" w:w="2659"/>
            <w:shd w:fill="c6d9f1"/>
          </w:tcPr>
          <w:p>
            <w:r>
              <w:t>Description FR</w:t>
            </w:r>
          </w:p>
        </w:tc>
        <w:tc>
          <w:tcPr>
            <w:tcW w:type="dxa" w:w="6690"/>
          </w:tcPr>
          <w:p>
            <w:r>
              <w:t>Indique le type de norme relative aux services défini dans la Ligne directrice sur la gestion des services.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TML,ACS</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ACS</w:t>
            </w:r>
          </w:p>
        </w:tc>
        <w:tc>
          <w:tcPr>
            <w:tcW w:type="dxa" w:w="3628"/>
          </w:tcPr>
          <w:p>
            <w:r>
              <w:t>Access</w:t>
            </w:r>
          </w:p>
        </w:tc>
        <w:tc>
          <w:tcPr>
            <w:tcW w:type="dxa" w:w="3628"/>
          </w:tcPr>
          <w:p>
            <w:r>
              <w:t>Exactitude</w:t>
            </w:r>
          </w:p>
        </w:tc>
      </w:tr>
      <w:tr>
        <w:tc>
          <w:tcPr>
            <w:tcW w:type="dxa" w:w="2092"/>
          </w:tcPr>
          <w:p>
            <w:r>
              <w:t>ACY</w:t>
            </w:r>
          </w:p>
        </w:tc>
        <w:tc>
          <w:tcPr>
            <w:tcW w:type="dxa" w:w="3628"/>
          </w:tcPr>
          <w:p>
            <w:r>
              <w:t>Accuracy</w:t>
            </w:r>
          </w:p>
        </w:tc>
        <w:tc>
          <w:tcPr>
            <w:tcW w:type="dxa" w:w="3628"/>
          </w:tcPr>
          <w:p>
            <w:r>
              <w:t>Temps opportun</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Accès à l’information</w:t>
            </w:r>
          </w:p>
        </w:tc>
      </w:tr>
    </w:tbl>
    <w:p>
      <w:r>
        <w:br/>
        <w:br/>
      </w:r>
    </w:p>
    <w:p>
      <w:pPr>
        <w:pStyle w:val="Heading2"/>
      </w:pPr>
      <w:r>
        <w:t>2-9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Standard Target</w:t>
            </w:r>
          </w:p>
        </w:tc>
      </w:tr>
      <w:tr>
        <w:tc>
          <w:tcPr>
            <w:tcW w:type="dxa" w:w="2659"/>
            <w:shd w:fill="c6d9f1"/>
          </w:tcPr>
          <w:p>
            <w:r>
              <w:t>Field Name FR</w:t>
            </w:r>
          </w:p>
        </w:tc>
        <w:tc>
          <w:tcPr>
            <w:tcW w:type="dxa" w:w="6690"/>
          </w:tcPr>
          <w:p>
            <w:r>
              <w:t>Cible de la norme relative aux services</w:t>
            </w:r>
          </w:p>
        </w:tc>
      </w:tr>
      <w:tr>
        <w:tc>
          <w:tcPr>
            <w:tcW w:type="dxa" w:w="2659"/>
            <w:shd w:fill="c6d9f1"/>
          </w:tcPr>
          <w:p>
            <w:r>
              <w:t>ID</w:t>
            </w:r>
          </w:p>
        </w:tc>
        <w:tc>
          <w:tcPr>
            <w:tcW w:type="dxa" w:w="6690"/>
          </w:tcPr>
          <w:p>
            <w:r>
              <w:t>service_std_target</w:t>
            </w:r>
          </w:p>
        </w:tc>
      </w:tr>
      <w:tr>
        <w:tc>
          <w:tcPr>
            <w:tcW w:type="dxa" w:w="2659"/>
            <w:shd w:fill="c6d9f1"/>
          </w:tcPr>
          <w:p>
            <w:r>
              <w:t>Description EN</w:t>
            </w:r>
          </w:p>
        </w:tc>
        <w:tc>
          <w:tcPr>
            <w:tcW w:type="dxa" w:w="6690"/>
          </w:tcPr>
          <w:p>
            <w:r>
              <w:t>Identifies the decimal value between zero and one of the service standard target.</w:t>
            </w:r>
          </w:p>
        </w:tc>
      </w:tr>
      <w:tr>
        <w:tc>
          <w:tcPr>
            <w:tcW w:type="dxa" w:w="2659"/>
            <w:shd w:fill="c6d9f1"/>
          </w:tcPr>
          <w:p>
            <w:r>
              <w:t>Description FR</w:t>
            </w:r>
          </w:p>
        </w:tc>
        <w:tc>
          <w:tcPr>
            <w:tcW w:type="dxa" w:w="6690"/>
          </w:tcPr>
          <w:p>
            <w:r>
              <w:t>Indique la valeur en décimal entre zéro et un de la cible de la norme de service.</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0.95</w:t>
            </w:r>
          </w:p>
        </w:tc>
      </w:tr>
    </w:tbl>
    <w:p>
      <w:r>
        <w:br/>
        <w:br/>
      </w:r>
    </w:p>
    <w:p>
      <w:pPr>
        <w:pStyle w:val="Heading2"/>
      </w:pPr>
      <w:r>
        <w:t>2-10 Last Service Standard Review Using GC Service Standard Assessment Tool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Service Standard Review Using GC Service Standard Assessment Tool</w:t>
            </w:r>
          </w:p>
        </w:tc>
      </w:tr>
      <w:tr>
        <w:tc>
          <w:tcPr>
            <w:tcW w:type="dxa" w:w="2659"/>
            <w:shd w:fill="c6d9f1"/>
          </w:tcPr>
          <w:p>
            <w:r>
              <w:t>Field Name FR</w:t>
            </w:r>
          </w:p>
        </w:tc>
        <w:tc>
          <w:tcPr>
            <w:tcW w:type="dxa" w:w="6690"/>
          </w:tcPr>
          <w:p>
            <w:r>
              <w:t>Dernier examen de la norme relative aux services à l’aide de l’outil d’évaluation des normes relatives aux services du GC</w:t>
            </w:r>
          </w:p>
        </w:tc>
      </w:tr>
      <w:tr>
        <w:tc>
          <w:tcPr>
            <w:tcW w:type="dxa" w:w="2659"/>
            <w:shd w:fill="c6d9f1"/>
          </w:tcPr>
          <w:p>
            <w:r>
              <w:t>ID</w:t>
            </w:r>
          </w:p>
        </w:tc>
        <w:tc>
          <w:tcPr>
            <w:tcW w:type="dxa" w:w="6690"/>
          </w:tcPr>
          <w:p>
            <w:r>
              <w:t>gcss_tool_fiscal_yr</w:t>
            </w:r>
          </w:p>
        </w:tc>
      </w:tr>
      <w:tr>
        <w:tc>
          <w:tcPr>
            <w:tcW w:type="dxa" w:w="2659"/>
            <w:shd w:fill="c6d9f1"/>
          </w:tcPr>
          <w:p>
            <w:r>
              <w:t>Description EN</w:t>
            </w:r>
          </w:p>
        </w:tc>
        <w:tc>
          <w:tcPr>
            <w:tcW w:type="dxa" w:w="6690"/>
          </w:tcPr>
          <w:p>
            <w:r>
              <w:t>Identifies the fiscal year in which the service standard was last reviewed using the GC Service Standard Assessment Tool available on the GC Service Policy GCPedia page. ( http://www.gcpedia.gc.ca/wiki/GC_Service_Policy_Agenda#Guidance )</w:t>
            </w:r>
          </w:p>
        </w:tc>
      </w:tr>
      <w:tr>
        <w:tc>
          <w:tcPr>
            <w:tcW w:type="dxa" w:w="2659"/>
            <w:shd w:fill="c6d9f1"/>
          </w:tcPr>
          <w:p>
            <w:r>
              <w:t>Description FR</w:t>
            </w:r>
          </w:p>
        </w:tc>
        <w:tc>
          <w:tcPr>
            <w:tcW w:type="dxa" w:w="6690"/>
          </w:tcPr>
          <w:p>
            <w:r>
              <w:t>Indique l’exercice au cours duquel la norme relative aux services a été examinée pour la dernière fois à l’aide de l’outil d’évaluation des normes relatives aux services du GC accessible sur la page GCpédia de la Politique sur les services du GC. (http://www.gcpedia.gc.ca/wiki/GC_Service_Policy_Agenda#Guidance)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2016-2017</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2-11 URL to Real-Time Performance Results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(English)</w:t>
            </w:r>
          </w:p>
        </w:tc>
      </w:tr>
      <w:tr>
        <w:tc>
          <w:tcPr>
            <w:tcW w:type="dxa" w:w="2659"/>
            <w:shd w:fill="c6d9f1"/>
          </w:tcPr>
          <w:p>
            <w:r>
              <w:t>Field Name FR</w:t>
            </w:r>
          </w:p>
        </w:tc>
        <w:tc>
          <w:tcPr>
            <w:tcW w:type="dxa" w:w="6690"/>
          </w:tcPr>
          <w:p>
            <w:r>
              <w:t>URL aux résultats de rendement en temps réel (anglais)</w:t>
            </w:r>
          </w:p>
        </w:tc>
      </w:tr>
      <w:tr>
        <w:tc>
          <w:tcPr>
            <w:tcW w:type="dxa" w:w="2659"/>
            <w:shd w:fill="c6d9f1"/>
          </w:tcPr>
          <w:p>
            <w:r>
              <w:t>ID</w:t>
            </w:r>
          </w:p>
        </w:tc>
        <w:tc>
          <w:tcPr>
            <w:tcW w:type="dxa" w:w="6690"/>
          </w:tcPr>
          <w:p>
            <w:r>
              <w:t>realtime_result_url_en</w:t>
            </w:r>
          </w:p>
        </w:tc>
      </w:tr>
      <w:tr>
        <w:tc>
          <w:tcPr>
            <w:tcW w:type="dxa" w:w="2659"/>
            <w:shd w:fill="c6d9f1"/>
          </w:tcPr>
          <w:p>
            <w:r>
              <w:t>Description EN</w:t>
            </w:r>
          </w:p>
        </w:tc>
        <w:tc>
          <w:tcPr>
            <w:tcW w:type="dxa" w:w="6690"/>
          </w:tcPr>
          <w:p>
            <w:r>
              <w:t>Identifies the departmental webpage where the real-time performance results for a service are published. •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2-12 URL to Real-Time Performance Results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URL to Real-Time Performance Results (French)</w:t>
            </w:r>
          </w:p>
        </w:tc>
      </w:tr>
      <w:tr>
        <w:tc>
          <w:tcPr>
            <w:tcW w:type="dxa" w:w="2659"/>
            <w:shd w:fill="c6d9f1"/>
          </w:tcPr>
          <w:p>
            <w:r>
              <w:t>Field Name FR</w:t>
            </w:r>
          </w:p>
        </w:tc>
        <w:tc>
          <w:tcPr>
            <w:tcW w:type="dxa" w:w="6690"/>
          </w:tcPr>
          <w:p>
            <w:r>
              <w:t>URL aux résultats de rendement en temps réel (français)</w:t>
            </w:r>
          </w:p>
        </w:tc>
      </w:tr>
      <w:tr>
        <w:tc>
          <w:tcPr>
            <w:tcW w:type="dxa" w:w="2659"/>
            <w:shd w:fill="c6d9f1"/>
          </w:tcPr>
          <w:p>
            <w:r>
              <w:t>ID</w:t>
            </w:r>
          </w:p>
        </w:tc>
        <w:tc>
          <w:tcPr>
            <w:tcW w:type="dxa" w:w="6690"/>
          </w:tcPr>
          <w:p>
            <w:r>
              <w:t>realtime_result_url_fr</w:t>
            </w:r>
          </w:p>
        </w:tc>
      </w:tr>
      <w:tr>
        <w:tc>
          <w:tcPr>
            <w:tcW w:type="dxa" w:w="2659"/>
            <w:shd w:fill="c6d9f1"/>
          </w:tcPr>
          <w:p>
            <w:r>
              <w:t>Description EN</w:t>
            </w:r>
          </w:p>
        </w:tc>
        <w:tc>
          <w:tcPr>
            <w:tcW w:type="dxa" w:w="6690"/>
          </w:tcPr>
          <w:p>
            <w:r>
              <w:t>Identifies the departmental webpage where the real-time performance results for a service are published.</w:t>
              <w:br/>
              <w:t>•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2-13 Q1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Q1 Business Volume That Met Service Standard Target</w:t>
            </w:r>
          </w:p>
        </w:tc>
      </w:tr>
      <w:tr>
        <w:tc>
          <w:tcPr>
            <w:tcW w:type="dxa" w:w="2659"/>
            <w:shd w:fill="c6d9f1"/>
          </w:tcPr>
          <w:p>
            <w:r>
              <w:t>Field Name FR</w:t>
            </w:r>
          </w:p>
        </w:tc>
        <w:tc>
          <w:tcPr>
            <w:tcW w:type="dxa" w:w="6690"/>
          </w:tcPr>
          <w:p>
            <w:r>
              <w:t>Q1 Volume d’activités qui respectent la cible de la norme relative aux services</w:t>
            </w:r>
          </w:p>
        </w:tc>
      </w:tr>
      <w:tr>
        <w:tc>
          <w:tcPr>
            <w:tcW w:type="dxa" w:w="2659"/>
            <w:shd w:fill="c6d9f1"/>
          </w:tcPr>
          <w:p>
            <w:r>
              <w:t>ID</w:t>
            </w:r>
          </w:p>
        </w:tc>
        <w:tc>
          <w:tcPr>
            <w:tcW w:type="dxa" w:w="6690"/>
          </w:tcPr>
          <w:p>
            <w:r>
              <w:t>q1_performance_result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first quarter of the fiscal year that met a particular service standard target for a service. (Q1: April 1- June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(Q1 : du 1er avril au 30 juin)</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2-14 Q1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Q1 Total Business Volume</w:t>
            </w:r>
          </w:p>
        </w:tc>
      </w:tr>
      <w:tr>
        <w:tc>
          <w:tcPr>
            <w:tcW w:type="dxa" w:w="2659"/>
            <w:shd w:fill="c6d9f1"/>
          </w:tcPr>
          <w:p>
            <w:r>
              <w:t>Field Name FR</w:t>
            </w:r>
          </w:p>
        </w:tc>
        <w:tc>
          <w:tcPr>
            <w:tcW w:type="dxa" w:w="6690"/>
          </w:tcPr>
          <w:p>
            <w:r>
              <w:t>Q1 Volumes des activités totaux</w:t>
            </w:r>
          </w:p>
        </w:tc>
      </w:tr>
      <w:tr>
        <w:tc>
          <w:tcPr>
            <w:tcW w:type="dxa" w:w="2659"/>
            <w:shd w:fill="c6d9f1"/>
          </w:tcPr>
          <w:p>
            <w:r>
              <w:t>ID</w:t>
            </w:r>
          </w:p>
        </w:tc>
        <w:tc>
          <w:tcPr>
            <w:tcW w:type="dxa" w:w="6690"/>
          </w:tcPr>
          <w:p>
            <w:r>
              <w:t>q1_business_volume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first quarter of the fiscal year. (Q1: April 1- June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premier trimestre de l’exercice. (Q1 : du 1er avril au 30 juin)</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ND</w:t>
            </w:r>
          </w:p>
        </w:tc>
      </w:tr>
    </w:tbl>
    <w:p>
      <w:r>
        <w:br/>
        <w:br/>
      </w:r>
    </w:p>
    <w:p>
      <w:pPr>
        <w:pStyle w:val="Heading2"/>
      </w:pPr>
      <w:r>
        <w:t>2-15 Q2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Q2 Business Volume That Met Service Standard Target</w:t>
            </w:r>
          </w:p>
        </w:tc>
      </w:tr>
      <w:tr>
        <w:tc>
          <w:tcPr>
            <w:tcW w:type="dxa" w:w="2659"/>
            <w:shd w:fill="c6d9f1"/>
          </w:tcPr>
          <w:p>
            <w:r>
              <w:t>Field Name FR</w:t>
            </w:r>
          </w:p>
        </w:tc>
        <w:tc>
          <w:tcPr>
            <w:tcW w:type="dxa" w:w="6690"/>
          </w:tcPr>
          <w:p>
            <w:r>
              <w:t>Q2 Volume d’activités qui respectent la cible de la norme relative aux services</w:t>
            </w:r>
          </w:p>
        </w:tc>
      </w:tr>
      <w:tr>
        <w:tc>
          <w:tcPr>
            <w:tcW w:type="dxa" w:w="2659"/>
            <w:shd w:fill="c6d9f1"/>
          </w:tcPr>
          <w:p>
            <w:r>
              <w:t>ID</w:t>
            </w:r>
          </w:p>
        </w:tc>
        <w:tc>
          <w:tcPr>
            <w:tcW w:type="dxa" w:w="6690"/>
          </w:tcPr>
          <w:p>
            <w:r>
              <w:t>q2_performance_result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processed during the second quarter of the fiscal year that met a particular service standard target for a service. (Q2: July 1 – September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(Q2 : 1er juillet au 30 septembre)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865</w:t>
            </w:r>
          </w:p>
        </w:tc>
      </w:tr>
    </w:tbl>
    <w:p>
      <w:r>
        <w:br/>
        <w:br/>
      </w:r>
    </w:p>
    <w:p>
      <w:pPr>
        <w:pStyle w:val="Heading2"/>
      </w:pPr>
      <w:r>
        <w:t>2-16 Q2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Q2 Total Business Volume</w:t>
            </w:r>
          </w:p>
        </w:tc>
      </w:tr>
      <w:tr>
        <w:tc>
          <w:tcPr>
            <w:tcW w:type="dxa" w:w="2659"/>
            <w:shd w:fill="c6d9f1"/>
          </w:tcPr>
          <w:p>
            <w:r>
              <w:t>Field Name FR</w:t>
            </w:r>
          </w:p>
        </w:tc>
        <w:tc>
          <w:tcPr>
            <w:tcW w:type="dxa" w:w="6690"/>
          </w:tcPr>
          <w:p>
            <w:r>
              <w:t>Q2 Volumes des activités totaux</w:t>
            </w:r>
          </w:p>
        </w:tc>
      </w:tr>
      <w:tr>
        <w:tc>
          <w:tcPr>
            <w:tcW w:type="dxa" w:w="2659"/>
            <w:shd w:fill="c6d9f1"/>
          </w:tcPr>
          <w:p>
            <w:r>
              <w:t>ID</w:t>
            </w:r>
          </w:p>
        </w:tc>
        <w:tc>
          <w:tcPr>
            <w:tcW w:type="dxa" w:w="6690"/>
          </w:tcPr>
          <w:p>
            <w:r>
              <w:t>q2_business_volume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second quarter of the fiscal year. (Q2: July 1 – September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deuxième trimestre de l’exercice. (Q2 : 1er juillet au 30 septembre)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1000</w:t>
            </w:r>
          </w:p>
        </w:tc>
      </w:tr>
    </w:tbl>
    <w:p>
      <w:r>
        <w:br/>
        <w:br/>
      </w:r>
    </w:p>
    <w:p>
      <w:pPr>
        <w:pStyle w:val="Heading2"/>
      </w:pPr>
      <w:r>
        <w:t>2-17 Q3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Q3 Business Volume That Met Service Standard Target</w:t>
            </w:r>
          </w:p>
        </w:tc>
      </w:tr>
      <w:tr>
        <w:tc>
          <w:tcPr>
            <w:tcW w:type="dxa" w:w="2659"/>
            <w:shd w:fill="c6d9f1"/>
          </w:tcPr>
          <w:p>
            <w:r>
              <w:t>Field Name FR</w:t>
            </w:r>
          </w:p>
        </w:tc>
        <w:tc>
          <w:tcPr>
            <w:tcW w:type="dxa" w:w="6690"/>
          </w:tcPr>
          <w:p>
            <w:r>
              <w:t>Q3 Volume d’activités qui respectent la cible de la norme relative aux services</w:t>
            </w:r>
          </w:p>
        </w:tc>
      </w:tr>
      <w:tr>
        <w:tc>
          <w:tcPr>
            <w:tcW w:type="dxa" w:w="2659"/>
            <w:shd w:fill="c6d9f1"/>
          </w:tcPr>
          <w:p>
            <w:r>
              <w:t>ID</w:t>
            </w:r>
          </w:p>
        </w:tc>
        <w:tc>
          <w:tcPr>
            <w:tcW w:type="dxa" w:w="6690"/>
          </w:tcPr>
          <w:p>
            <w:r>
              <w:t>q3_performance_result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third quarter of the fiscal year that met a particular service standard target for a service. (Q3: October 1 – December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troisième trimestre de l’exercice qui ont respecté une norme relative aux services particulière à un service. (Q3 : du 1er octobre au 31 décembre)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808</w:t>
            </w:r>
          </w:p>
        </w:tc>
      </w:tr>
    </w:tbl>
    <w:p>
      <w:r>
        <w:br/>
        <w:br/>
      </w:r>
    </w:p>
    <w:p>
      <w:pPr>
        <w:pStyle w:val="Heading2"/>
      </w:pPr>
      <w:r>
        <w:t>2-18 Q3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Q3 Total Business Volume</w:t>
            </w:r>
          </w:p>
        </w:tc>
      </w:tr>
      <w:tr>
        <w:tc>
          <w:tcPr>
            <w:tcW w:type="dxa" w:w="2659"/>
            <w:shd w:fill="c6d9f1"/>
          </w:tcPr>
          <w:p>
            <w:r>
              <w:t>Field Name FR</w:t>
            </w:r>
          </w:p>
        </w:tc>
        <w:tc>
          <w:tcPr>
            <w:tcW w:type="dxa" w:w="6690"/>
          </w:tcPr>
          <w:p>
            <w:r>
              <w:t>Q3 Volumes des activités totaux</w:t>
            </w:r>
          </w:p>
        </w:tc>
      </w:tr>
      <w:tr>
        <w:tc>
          <w:tcPr>
            <w:tcW w:type="dxa" w:w="2659"/>
            <w:shd w:fill="c6d9f1"/>
          </w:tcPr>
          <w:p>
            <w:r>
              <w:t>ID</w:t>
            </w:r>
          </w:p>
        </w:tc>
        <w:tc>
          <w:tcPr>
            <w:tcW w:type="dxa" w:w="6690"/>
          </w:tcPr>
          <w:p>
            <w:r>
              <w:t>q3_business_volume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third quarter of the fiscal year. (Q3: October 1 – December 31)</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troisième trimestre de l’exercice. (Q3: du 1er octobre au 31 décembre)</w:t>
              <w:br/>
              <w:t>• 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1200</w:t>
            </w:r>
          </w:p>
        </w:tc>
      </w:tr>
    </w:tbl>
    <w:p>
      <w:r>
        <w:br/>
        <w:br/>
      </w:r>
    </w:p>
    <w:p>
      <w:pPr>
        <w:pStyle w:val="Heading2"/>
      </w:pPr>
      <w:r>
        <w:t>2-19 Q4 Business Volume That Met Service Standard Target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Q4 Business Volume That Met Service Standard Target</w:t>
            </w:r>
          </w:p>
        </w:tc>
      </w:tr>
      <w:tr>
        <w:tc>
          <w:tcPr>
            <w:tcW w:type="dxa" w:w="2659"/>
            <w:shd w:fill="c6d9f1"/>
          </w:tcPr>
          <w:p>
            <w:r>
              <w:t>Field Name FR</w:t>
            </w:r>
          </w:p>
        </w:tc>
        <w:tc>
          <w:tcPr>
            <w:tcW w:type="dxa" w:w="6690"/>
          </w:tcPr>
          <w:p>
            <w:r>
              <w:t>Q4 Volume d’activités qui respectent la cible de la norme relative aux services</w:t>
            </w:r>
          </w:p>
        </w:tc>
      </w:tr>
      <w:tr>
        <w:tc>
          <w:tcPr>
            <w:tcW w:type="dxa" w:w="2659"/>
            <w:shd w:fill="c6d9f1"/>
          </w:tcPr>
          <w:p>
            <w:r>
              <w:t>ID</w:t>
            </w:r>
          </w:p>
        </w:tc>
        <w:tc>
          <w:tcPr>
            <w:tcW w:type="dxa" w:w="6690"/>
          </w:tcPr>
          <w:p>
            <w:r>
              <w:t>q4_performance_result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fourth quarter of the fiscal year that met a particular service standard target for a service. (Q4: January 1 – March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quatrième trimestre de l’exercice qui ont respecté une norme relative aux services particulière à un service. (Q4: du 1er janvier au 31 mars)</w:t>
              <w:br/>
              <w:t>• Si aucune donnée n’est disponible, veuillez indiquer qu’il n’y a aucune donnée (« AD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865</w:t>
            </w:r>
          </w:p>
        </w:tc>
      </w:tr>
    </w:tbl>
    <w:p>
      <w:r>
        <w:br/>
        <w:br/>
      </w:r>
    </w:p>
    <w:p>
      <w:pPr>
        <w:pStyle w:val="Heading2"/>
      </w:pPr>
      <w:r>
        <w:t>2-20 Q4 Total Business Volume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Q4 Total Business Volume</w:t>
            </w:r>
          </w:p>
        </w:tc>
      </w:tr>
      <w:tr>
        <w:tc>
          <w:tcPr>
            <w:tcW w:type="dxa" w:w="2659"/>
            <w:shd w:fill="c6d9f1"/>
          </w:tcPr>
          <w:p>
            <w:r>
              <w:t>Field Name FR</w:t>
            </w:r>
          </w:p>
        </w:tc>
        <w:tc>
          <w:tcPr>
            <w:tcW w:type="dxa" w:w="6690"/>
          </w:tcPr>
          <w:p>
            <w:r>
              <w:t>Q4 Volumes des activités totaux</w:t>
            </w:r>
          </w:p>
        </w:tc>
      </w:tr>
      <w:tr>
        <w:tc>
          <w:tcPr>
            <w:tcW w:type="dxa" w:w="2659"/>
            <w:shd w:fill="c6d9f1"/>
          </w:tcPr>
          <w:p>
            <w:r>
              <w:t>ID</w:t>
            </w:r>
          </w:p>
        </w:tc>
        <w:tc>
          <w:tcPr>
            <w:tcW w:type="dxa" w:w="6690"/>
          </w:tcPr>
          <w:p>
            <w:r>
              <w:t>q4_business_volume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fourth quarter of the fiscal year. (Q4: du 1er janvier au 31 mars)</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quatrième trimestre de l’exercice. (Q4: du 1er janvier au 31 mars)</w:t>
              <w:br/>
              <w:t>Si aucune donnée n’est disponible, veuillez indiquer qu’il n’y a aucune donnée (« ND »).</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1100</w:t>
            </w:r>
          </w:p>
        </w:tc>
      </w:tr>
    </w:tbl>
    <w:p>
      <w:r>
        <w:br/>
        <w:br/>
      </w:r>
    </w:p>
    <w:p>
      <w:pPr>
        <w:pStyle w:val="Heading2"/>
      </w:pPr>
      <w:r>
        <w:t>2-21 Harmonized Service ID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Harmonized Service ID</w:t>
            </w:r>
          </w:p>
        </w:tc>
      </w:tr>
      <w:tr>
        <w:tc>
          <w:tcPr>
            <w:tcW w:type="dxa" w:w="2659"/>
            <w:shd w:fill="c6d9f1"/>
          </w:tcPr>
          <w:p>
            <w:r>
              <w:t>Field Name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aafc-aac-01</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