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EE21EE" w14:textId="77777777" w:rsidR="00F401D5" w:rsidRDefault="00F401D5" w:rsidP="00F401D5">
      <w:pPr>
        <w:spacing w:after="160" w:line="301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8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8"/>
        <w:gridCol w:w="1035"/>
        <w:gridCol w:w="1035"/>
        <w:gridCol w:w="1034"/>
        <w:gridCol w:w="1034"/>
        <w:gridCol w:w="1034"/>
        <w:gridCol w:w="1034"/>
        <w:gridCol w:w="1034"/>
        <w:gridCol w:w="1034"/>
      </w:tblGrid>
      <w:tr w:rsidR="00F401D5" w14:paraId="49A26EB8" w14:textId="77777777" w:rsidTr="0074149D">
        <w:trPr>
          <w:trHeight w:val="315"/>
        </w:trPr>
        <w:tc>
          <w:tcPr>
            <w:tcW w:w="15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986940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272" w:type="dxa"/>
            <w:gridSpan w:val="8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0A9927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Willingness-to-pay thresholds</w:t>
            </w:r>
          </w:p>
        </w:tc>
      </w:tr>
      <w:tr w:rsidR="00F401D5" w14:paraId="7CF36262" w14:textId="77777777" w:rsidTr="0074149D">
        <w:trPr>
          <w:trHeight w:val="315"/>
        </w:trPr>
        <w:tc>
          <w:tcPr>
            <w:tcW w:w="15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7E64ED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1034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F2E15E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US$200</w:t>
            </w:r>
          </w:p>
        </w:tc>
        <w:tc>
          <w:tcPr>
            <w:tcW w:w="1034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BCA3FE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US$500</w:t>
            </w:r>
          </w:p>
        </w:tc>
        <w:tc>
          <w:tcPr>
            <w:tcW w:w="1034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EC471A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US$1,000</w:t>
            </w:r>
          </w:p>
        </w:tc>
        <w:tc>
          <w:tcPr>
            <w:tcW w:w="1034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7085A3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US$2,034</w:t>
            </w:r>
          </w:p>
        </w:tc>
        <w:tc>
          <w:tcPr>
            <w:tcW w:w="1034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C3AC36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US$2,535</w:t>
            </w:r>
          </w:p>
        </w:tc>
        <w:tc>
          <w:tcPr>
            <w:tcW w:w="1034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B25FF8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US$3,092</w:t>
            </w:r>
          </w:p>
        </w:tc>
        <w:tc>
          <w:tcPr>
            <w:tcW w:w="1034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188A74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US$4,000</w:t>
            </w:r>
          </w:p>
        </w:tc>
        <w:tc>
          <w:tcPr>
            <w:tcW w:w="1034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846A6C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US$5,000</w:t>
            </w:r>
          </w:p>
        </w:tc>
      </w:tr>
      <w:tr w:rsidR="00F401D5" w14:paraId="64457A17" w14:textId="77777777" w:rsidTr="0074149D">
        <w:trPr>
          <w:trHeight w:val="315"/>
        </w:trPr>
        <w:tc>
          <w:tcPr>
            <w:tcW w:w="1567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124FCD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A. SQ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8C2B3C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495,883 (14%, rank 3)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638CBE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646,668 (16%, rank 3)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1B16BD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696,929 (11%, rank 4)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440F9A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722,480 (7%, rank 8)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17509A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727,364 (6%, rank 8)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7BECA0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730,935 (6%, rank 8)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31974E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734,625 (5%, rank 8)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867BBB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737,139 (5%, rank 8)</w:t>
            </w:r>
          </w:p>
        </w:tc>
      </w:tr>
      <w:tr w:rsidR="00F401D5" w14:paraId="0FE4D65B" w14:textId="77777777" w:rsidTr="0074149D">
        <w:trPr>
          <w:trHeight w:val="315"/>
        </w:trPr>
        <w:tc>
          <w:tcPr>
            <w:tcW w:w="1567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69B74B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B. SQ +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PrEP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(India regimen)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A9AA82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438,586 (0%, rank 7)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FF3D82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624,236 (3%, rank 7)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E75681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686,119 (5%, rank 9)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EE6823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717,578 (4%, rank 10)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1DAEF4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723,591 (4%, rank 10)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CD8EDF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727,988 (4%, rank 10)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EEDEC0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732,532 (4%, rank 9)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E42825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735,626 (4%, rank 9)</w:t>
            </w:r>
          </w:p>
        </w:tc>
      </w:tr>
      <w:tr w:rsidR="00F401D5" w14:paraId="26C51856" w14:textId="77777777" w:rsidTr="0074149D">
        <w:trPr>
          <w:trHeight w:val="315"/>
        </w:trPr>
        <w:tc>
          <w:tcPr>
            <w:tcW w:w="1567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001C67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C. WHO PEP + 1-shot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PrEP</w:t>
            </w:r>
            <w:proofErr w:type="spellEnd"/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4E6FDC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313,953 (0%, rank 12)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263FF7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574,326 (0%, rank 12)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708F91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661,118 (0%, rank 12)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40874B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705,239 (2%, rank 12)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931366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713,672 (2%, rank 12)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5C1103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719,839 (2%, rank 12)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057B93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726,211 (3%, rank 12)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62AE4A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730,551 (3%, rank 12)</w:t>
            </w:r>
          </w:p>
        </w:tc>
      </w:tr>
      <w:tr w:rsidR="00F401D5" w14:paraId="08A6B377" w14:textId="77777777" w:rsidTr="0074149D">
        <w:trPr>
          <w:trHeight w:val="315"/>
        </w:trPr>
        <w:tc>
          <w:tcPr>
            <w:tcW w:w="1567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4371B5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D. WHO PEP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PrEP</w:t>
            </w:r>
            <w:proofErr w:type="spellEnd"/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6E1E1F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444,035 (0%, rank 6)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865E5C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626,238 (4%, rank 5)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DEB3C2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686,973 (5%, rank 7)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A2E620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717,847 (5%, rank 9)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6352DB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723,749 (5%, rank 9)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6E97B8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728,065 (5%, rank 9)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BF2080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732,523 (5%, rank 10)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4E79E3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735,560 (4%, rank 10)</w:t>
            </w:r>
          </w:p>
        </w:tc>
      </w:tr>
      <w:tr w:rsidR="00F401D5" w14:paraId="67B43C37" w14:textId="77777777" w:rsidTr="0074149D">
        <w:trPr>
          <w:trHeight w:val="315"/>
        </w:trPr>
        <w:tc>
          <w:tcPr>
            <w:tcW w:w="1567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3F7FF8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E. D + drop in MDV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1D3F95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446,921 (0%, rank 5)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1D25F3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625,373 (4%, rank 6)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45A78E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684,857 (5%, rank 10)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39C8FB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715,096 (4%, rank 11)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E00938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720,876 (4%, rank 11)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CE807D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725,103 (4%, rank 11)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23F868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729,470 (4%, rank 11)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FD5BB6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732,444 (4%, rank 11)</w:t>
            </w:r>
          </w:p>
        </w:tc>
      </w:tr>
      <w:tr w:rsidR="00F401D5" w14:paraId="7B5C104D" w14:textId="77777777" w:rsidTr="0074149D">
        <w:trPr>
          <w:trHeight w:val="315"/>
        </w:trPr>
        <w:tc>
          <w:tcPr>
            <w:tcW w:w="1567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7707CA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F. D + MDV scale-up in unowned dogs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7282E2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322,717 (0%, rank 11)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140247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588,736 (0%, rank 11)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A82008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677,409 (2%, rank 11)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E19C42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722,487 (8%, rank 7)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348982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731,103 (9%, rank 6)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8C31E5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737,404 (10%, rank 6)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62E6CD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743,914 (11%, rank 6)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3CFA52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748,348 (12%, rank 6)</w:t>
            </w:r>
          </w:p>
        </w:tc>
      </w:tr>
      <w:tr w:rsidR="00F401D5" w14:paraId="333A6F46" w14:textId="77777777" w:rsidTr="0074149D">
        <w:trPr>
          <w:trHeight w:val="315"/>
        </w:trPr>
        <w:tc>
          <w:tcPr>
            <w:tcW w:w="1567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EA451F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G. SQ + moderate MDV in unowned dogs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6A865C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454,659 (1%, rank 4)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B157EE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639,203 (10%, rank 4)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871D81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700,718 (14%, rank 3)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83A1C0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731,990 (13%, rank 2)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E10BF6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737,967 (13%, rank 3)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947B3D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742,338 (12%, rank 3)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48A6B4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746,854 (12%, rank 3)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304101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749,930 (12%, rank 4)</w:t>
            </w:r>
          </w:p>
        </w:tc>
      </w:tr>
      <w:tr w:rsidR="00F401D5" w14:paraId="290DA0D4" w14:textId="77777777" w:rsidTr="0074149D">
        <w:trPr>
          <w:trHeight w:val="315"/>
        </w:trPr>
        <w:tc>
          <w:tcPr>
            <w:tcW w:w="1567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CB94D7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H. SQ + MDV scale-up in unowned dogs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19DB3B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374,638 (0%, rank 9)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FC1D82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609,279 (1%, rank 9)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04CB1B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687,492 (6%, rank 6)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F0C490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727,252 (10%, rank 4)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B1CEE2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734,852 (11%, rank 4)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5A96A2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740,410 (12%, rank 4)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519939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746,152 (12%, rank 4)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6FE769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750,063 (13%, rank 2)</w:t>
            </w:r>
          </w:p>
        </w:tc>
      </w:tr>
      <w:tr w:rsidR="00F401D5" w14:paraId="527B29E1" w14:textId="77777777" w:rsidTr="0074149D">
        <w:trPr>
          <w:trHeight w:val="315"/>
        </w:trPr>
        <w:tc>
          <w:tcPr>
            <w:tcW w:w="1567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DFBE42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I. SQ + intense MDV in owned dogs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92AA44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502,352 (20%, rank 2)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9AC6B3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656,776 (28%, rank 2)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C58C41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708,251 (21%, rank 1)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A2818A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734,419 (16%, rank 1)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506280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739,420 (14%, rank 1)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DF9A65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743,078 (13%, rank 2)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3302FC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746,857 (13%, rank 2)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0665C6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749,431 (12%, rank 5)</w:t>
            </w:r>
          </w:p>
        </w:tc>
      </w:tr>
      <w:tr w:rsidR="00F401D5" w14:paraId="27A1F395" w14:textId="77777777" w:rsidTr="0074149D">
        <w:trPr>
          <w:trHeight w:val="315"/>
        </w:trPr>
        <w:tc>
          <w:tcPr>
            <w:tcW w:w="1567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028B7B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J. SQ + MDV scale-up in all dogs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ADD95B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370,831 (0%, rank 10)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785292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607,822 (1%, rank 10)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049510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686,819 (5%, rank 8)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D7617A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726,977 (9%, rank 5)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C356EC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734,653 (10%, rank 5)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EA47CB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740,267 (10%, rank 5)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D10918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746,066 (11%, rank 5)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56A919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750,016 (11%, rank 3)</w:t>
            </w:r>
          </w:p>
        </w:tc>
      </w:tr>
      <w:tr w:rsidR="00F401D5" w14:paraId="1E9CC1E4" w14:textId="77777777" w:rsidTr="0074149D">
        <w:trPr>
          <w:trHeight w:val="315"/>
        </w:trPr>
        <w:tc>
          <w:tcPr>
            <w:tcW w:w="1567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0A6A42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K. WHO PEP + SQ MDV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9B1243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526,625 (64%, rank 1)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18553A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658,612 (30%, rank 1)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8A7772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702,608 (16%, rank 2)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154768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724,973 (8%, rank 6)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60FEFA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729,248 (7%, rank 7)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229E60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732,374 (6%, rank 7)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22C362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735,604 (6%, rank 7)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AE5FC4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737,804 (5%, rank 7)</w:t>
            </w:r>
          </w:p>
        </w:tc>
      </w:tr>
      <w:tr w:rsidR="00F401D5" w14:paraId="5FEE11A4" w14:textId="77777777" w:rsidTr="0074149D">
        <w:trPr>
          <w:trHeight w:val="315"/>
        </w:trPr>
        <w:tc>
          <w:tcPr>
            <w:tcW w:w="1567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C6F994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L. WHO PEP + MDV scale-up all dogs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6193FC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403,010 (0%, rank 8)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76EFB4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621,292 (3%, rank 8)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D6BF55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694,053 (9%, rank 5)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76EBC7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731,041 (14%, rank 3)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403191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738,111 (14%, rank 2)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BA86AD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743,281 (15%, rank 1)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CD968E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748,623 (15%, rank 1)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159B28" w14:textId="77777777" w:rsidR="00F401D5" w:rsidRDefault="00F401D5" w:rsidP="0074149D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752,261 (15%, rank 1)</w:t>
            </w:r>
          </w:p>
        </w:tc>
      </w:tr>
    </w:tbl>
    <w:p w14:paraId="4B279EB0" w14:textId="77777777" w:rsidR="00F401D5" w:rsidRDefault="00F401D5" w:rsidP="00F401D5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9FFA52C" w14:textId="77777777" w:rsidR="00F401D5" w:rsidRDefault="00F401D5" w:rsidP="00F401D5">
      <w:pPr>
        <w:spacing w:after="160" w:line="301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Supplementary Table 2. Net health benefit, probability of optimality, and ranking of rabies prevention strategies across willingness-to-pay thresholds in Kerala, India (2026–2035). </w:t>
      </w:r>
      <w:r>
        <w:rPr>
          <w:rFonts w:ascii="Times New Roman" w:eastAsia="Times New Roman" w:hAnsi="Times New Roman" w:cs="Times New Roman"/>
          <w:sz w:val="20"/>
          <w:szCs w:val="20"/>
        </w:rPr>
        <w:t>See the cost-effectiveness plane and cost-effectiveness acceptability curves for these scenarios in Supplementary Figure 3A&amp;B.</w:t>
      </w:r>
    </w:p>
    <w:p w14:paraId="24625AF6" w14:textId="77777777" w:rsidR="00F401D5" w:rsidRDefault="00F401D5"/>
    <w:sectPr w:rsidR="00F40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D5"/>
    <w:rsid w:val="009A7A25"/>
    <w:rsid w:val="00F4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235B2F"/>
  <w15:chartTrackingRefBased/>
  <w15:docId w15:val="{983C478B-FED0-814C-823D-A5AB0C761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1D5"/>
    <w:pPr>
      <w:spacing w:after="0" w:line="240" w:lineRule="auto"/>
    </w:pPr>
    <w:rPr>
      <w:rFonts w:ascii="Calibri" w:eastAsia="Calibri" w:hAnsi="Calibri" w:cs="Calibri"/>
      <w:kern w:val="0"/>
      <w:lang w:val="en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01D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KE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1D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KE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1D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KE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1D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KE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1D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KE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1D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KE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1D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KE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1D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KE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1D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KE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1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KE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40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1D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KE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40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1D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KE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40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1D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KE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40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KE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Luka (PGR)</dc:creator>
  <cp:keywords/>
  <dc:description/>
  <cp:lastModifiedBy>Martha Luka (PGR)</cp:lastModifiedBy>
  <cp:revision>1</cp:revision>
  <dcterms:created xsi:type="dcterms:W3CDTF">2026-07-13T10:27:00Z</dcterms:created>
  <dcterms:modified xsi:type="dcterms:W3CDTF">2026-07-13T10:28:00Z</dcterms:modified>
</cp:coreProperties>
</file>