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896CE" w14:textId="7B29BF0C" w:rsidR="00382F1D" w:rsidRDefault="008E5182" w:rsidP="008E5182">
      <w:pPr>
        <w:pStyle w:val="Heading1"/>
      </w:pPr>
      <w:r>
        <w:t>Question 03</w:t>
      </w:r>
    </w:p>
    <w:p w14:paraId="13C441DA" w14:textId="2113012E" w:rsidR="008E5182" w:rsidRPr="008E5182" w:rsidRDefault="008E5182" w:rsidP="008E5182">
      <w:r w:rsidRPr="008E5182">
        <w:t xml:space="preserve">To implement the 10% bonus for employees earning below </w:t>
      </w:r>
      <w:r>
        <w:t>a certain threshold</w:t>
      </w:r>
      <w:r w:rsidRPr="008E5182">
        <w:t xml:space="preserve">, we can add a function </w:t>
      </w:r>
      <w:proofErr w:type="spellStart"/>
      <w:proofErr w:type="gramStart"/>
      <w:r w:rsidRPr="008E5182">
        <w:t>applyBonus</w:t>
      </w:r>
      <w:proofErr w:type="spellEnd"/>
      <w:r w:rsidRPr="008E5182">
        <w:t>(</w:t>
      </w:r>
      <w:proofErr w:type="gramEnd"/>
      <w:r w:rsidRPr="008E5182">
        <w:t>) that takes the array of employee structures and a threshold value. Inside the function, we loop through each employee and, if their salary is below the threshold, increase it by 10%. Since arrays of structures are passed by reference in C, the salary updates happen directly on the original data, so no extra copying is needed</w:t>
      </w:r>
      <w:r>
        <w:t>.</w:t>
      </w:r>
    </w:p>
    <w:p w14:paraId="25168135" w14:textId="77777777" w:rsidR="008E5182" w:rsidRPr="008E5182" w:rsidRDefault="008E5182" w:rsidP="008E5182"/>
    <w:sectPr w:rsidR="008E5182" w:rsidRPr="008E5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82"/>
    <w:rsid w:val="002F7AEC"/>
    <w:rsid w:val="00382F1D"/>
    <w:rsid w:val="008E5182"/>
    <w:rsid w:val="00A1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1A58"/>
  <w15:chartTrackingRefBased/>
  <w15:docId w15:val="{AB1CAA9C-8B07-4F84-98F8-998C4E623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2025-12-02T06:28:00Z</dcterms:created>
  <dcterms:modified xsi:type="dcterms:W3CDTF">2025-12-02T06:30:00Z</dcterms:modified>
</cp:coreProperties>
</file>