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ink/ink1.xml" ContentType="application/inkml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4924F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>
      <w:pPr>
        <w:ind w:firstLine="698"/>
        <w:jc w:val="center"/>
        <w:rPr>
          <w:rFonts w:eastAsia="Times New Roman" w:cs="Times New Roman"/>
          <w:bCs/>
          <w:color w:val="000000"/>
        </w:rPr>
      </w:pPr>
      <w:r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760B7E19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31F18523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198D5387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5DCA244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>РАЗРАБОТКА ПЛАГИНА «</w:t>
      </w:r>
      <w:r>
        <w:rPr>
          <w:rFonts w:eastAsia="Times New Roman" w:cs="Times New Roman"/>
          <w:b/>
          <w:bCs/>
          <w:color w:val="000000"/>
        </w:rPr>
        <w:t>Крепёжный брус</w:t>
      </w:r>
      <w:r>
        <w:rPr>
          <w:rFonts w:eastAsia="Times New Roman" w:cs="Times New Roman"/>
          <w:b/>
          <w:color w:val="000000"/>
          <w:szCs w:val="22"/>
        </w:rPr>
        <w:t>» ДЛЯ «КОМПАС-3</w:t>
      </w:r>
      <w:r>
        <w:rPr>
          <w:rFonts w:eastAsia="Times New Roman" w:cs="Times New Roman"/>
          <w:b/>
          <w:color w:val="000000"/>
          <w:szCs w:val="22"/>
          <w:lang w:val="en-US"/>
        </w:rPr>
        <w:t>D</w:t>
      </w:r>
      <w:r>
        <w:rPr>
          <w:rFonts w:eastAsia="Times New Roman" w:cs="Times New Roman"/>
          <w:b/>
          <w:color w:val="000000"/>
          <w:szCs w:val="22"/>
        </w:rPr>
        <w:t>»</w:t>
      </w:r>
    </w:p>
    <w:p w14:paraId="2EDEA78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>_________ Смотраев Н.А.</w:t>
      </w:r>
    </w:p>
    <w:p w14:paraId="42045B3E">
      <w:pPr>
        <w:ind w:firstLine="0"/>
        <w:jc w:val="righ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</w:t>
      </w: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>
      <w:pPr>
        <w:ind w:firstLine="0"/>
        <w:jc w:val="center"/>
      </w:pPr>
      <w:r>
        <w:t>1 Описание САПР</w:t>
      </w:r>
    </w:p>
    <w:p w14:paraId="6E092602"/>
    <w:p w14:paraId="70041FF2">
      <w:pPr>
        <w:pStyle w:val="2"/>
      </w:pPr>
      <w:r>
        <w:t>Описание программы</w:t>
      </w:r>
    </w:p>
    <w:p w14:paraId="694A8577">
      <w:pPr>
        <w:pStyle w:val="3"/>
        <w:ind w:left="0" w:firstLine="0"/>
      </w:pPr>
    </w:p>
    <w:p w14:paraId="6AEF1E7D">
      <w:r>
        <w:t>КОМПАС-3D 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>
      <w: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>
      <w: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lang w:val="en-US"/>
        </w:rPr>
        <w:t>D</w:t>
      </w:r>
      <w: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lang w:val="en-US"/>
        </w:rPr>
        <w:t>D</w:t>
      </w:r>
      <w:r>
        <w:t xml:space="preserve">-моделями (вытягивание, вращение, вырезание и др.). </w:t>
      </w:r>
    </w:p>
    <w:p w14:paraId="46C37E5A">
      <w:r>
        <w:t>Компас 3</w:t>
      </w:r>
      <w:r>
        <w:rPr>
          <w:lang w:val="en-US"/>
        </w:rPr>
        <w:t>D</w:t>
      </w:r>
      <w:r>
        <w:t xml:space="preserve"> имеет множество прямых аналогов на рынке, среди них встречаются </w:t>
      </w:r>
      <w:r>
        <w:rPr>
          <w:lang w:val="en-US"/>
        </w:rPr>
        <w:t>Autodesk</w:t>
      </w:r>
      <w:r>
        <w:t xml:space="preserve"> </w:t>
      </w:r>
      <w:r>
        <w:rPr>
          <w:lang w:val="en-US"/>
        </w:rPr>
        <w:t>Inventor</w:t>
      </w:r>
      <w:r>
        <w:t xml:space="preserve">, </w:t>
      </w:r>
      <w:r>
        <w:rPr>
          <w:lang w:val="en-US"/>
        </w:rPr>
        <w:t>SOLIDWORKS</w:t>
      </w:r>
      <w:r>
        <w:t xml:space="preserve"> и др. </w:t>
      </w:r>
    </w:p>
    <w:p w14:paraId="54D30B13">
      <w:r>
        <w:t xml:space="preserve">В рамках дисциплины выбор данной САПР объясняется наличием описания </w:t>
      </w:r>
      <w:r>
        <w:rPr>
          <w:lang w:val="en-US"/>
        </w:rPr>
        <w:t>API</w:t>
      </w:r>
      <w: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/>
    <w:p w14:paraId="64C7B8EA"/>
    <w:p w14:paraId="5D0DD308">
      <w:pPr>
        <w:pStyle w:val="2"/>
      </w:pPr>
      <w:r>
        <w:br w:type="page"/>
      </w:r>
      <w:r>
        <w:t xml:space="preserve">Описание </w:t>
      </w:r>
      <w:r>
        <w:rPr>
          <w:lang w:val="en-US"/>
        </w:rPr>
        <w:t>API</w:t>
      </w:r>
    </w:p>
    <w:p w14:paraId="7665B491"/>
    <w:p w14:paraId="36CD16A3">
      <w:pPr>
        <w:pStyle w:val="29"/>
      </w:pPr>
      <w:r>
        <w:rPr>
          <w:rStyle w:val="19"/>
          <w:b w:val="0"/>
          <w:bCs w:val="0"/>
          <w:color w:val="000000"/>
          <w:lang w:val="en-US"/>
        </w:rPr>
        <w:t>A</w:t>
      </w:r>
      <w:r>
        <w:rPr>
          <w:rStyle w:val="19"/>
          <w:b w:val="0"/>
          <w:bCs w:val="0"/>
          <w:color w:val="000000"/>
        </w:rPr>
        <w:t>PI</w:t>
      </w:r>
      <w:r>
        <w:rPr>
          <w:rStyle w:val="51"/>
          <w:color w:val="000000"/>
        </w:rPr>
        <w:t> </w:t>
      </w:r>
      <w:r>
        <w:t>(Application Programming Interface) – интерфейс программирования приложений, описывающий способы взаимодействия программы с внешними компонентами.</w:t>
      </w:r>
    </w:p>
    <w:p w14:paraId="74EA3DB5">
      <w:r>
        <w:t xml:space="preserve">Для подключения и работы с </w:t>
      </w:r>
      <w:r>
        <w:rPr>
          <w:lang w:val="en-US"/>
        </w:rPr>
        <w:t>API</w:t>
      </w:r>
      <w:r>
        <w:t xml:space="preserve"> на </w:t>
      </w:r>
      <w:r>
        <w:rPr>
          <w:lang w:val="en-US"/>
        </w:rPr>
        <w:t>C</w:t>
      </w:r>
      <w:r>
        <w:t># потребуется выполнить ряд следующих действий:</w:t>
      </w:r>
    </w:p>
    <w:p w14:paraId="594E486E">
      <w:pPr>
        <w:pStyle w:val="3"/>
        <w:numPr>
          <w:ilvl w:val="0"/>
          <w:numId w:val="2"/>
        </w:numPr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>
        <w:t xml:space="preserve"> </w:t>
      </w:r>
      <w:r>
        <w:rPr>
          <w:lang w:val="en-US"/>
        </w:rPr>
        <w:t>for</w:t>
      </w:r>
      <w:r>
        <w:t xml:space="preserve"> </w:t>
      </w:r>
      <w:r>
        <w:rPr>
          <w:lang w:val="en-US"/>
        </w:rPr>
        <w:t>COM</w:t>
      </w:r>
      <w:r>
        <w:t xml:space="preserve"> </w:t>
      </w:r>
      <w:r>
        <w:rPr>
          <w:lang w:val="en-US"/>
        </w:rPr>
        <w:t>Interop</w:t>
      </w:r>
      <w:r>
        <w:t>;</w:t>
      </w:r>
    </w:p>
    <w:p w14:paraId="2B3D9195">
      <w:pPr>
        <w:pStyle w:val="3"/>
        <w:numPr>
          <w:ilvl w:val="0"/>
          <w:numId w:val="2"/>
        </w:numPr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>
        <w:t xml:space="preserve">-обёртку для </w:t>
      </w:r>
      <w:r>
        <w:rPr>
          <w:lang w:val="en-US"/>
        </w:rPr>
        <w:t>TLB</w:t>
      </w:r>
      <w:r>
        <w:t xml:space="preserve"> Компас </w:t>
      </w:r>
      <w:r>
        <w:rPr>
          <w:lang w:val="en-US"/>
        </w:rPr>
        <w:t>API</w:t>
      </w:r>
      <w:r>
        <w:t xml:space="preserve"> с помощью </w:t>
      </w:r>
      <w:r>
        <w:rPr>
          <w:lang w:val="en-US"/>
        </w:rPr>
        <w:t>Tlblmp.exe;</w:t>
      </w:r>
    </w:p>
    <w:p w14:paraId="7406D100">
      <w:pPr>
        <w:pStyle w:val="3"/>
        <w:numPr>
          <w:ilvl w:val="0"/>
          <w:numId w:val="2"/>
        </w:numPr>
      </w:pPr>
      <w:r>
        <w:t xml:space="preserve">Подключить созданный </w:t>
      </w:r>
      <w:r>
        <w:rPr>
          <w:lang w:val="en-US"/>
        </w:rPr>
        <w:t>DLL</w:t>
      </w:r>
      <w:r>
        <w:t xml:space="preserve"> к проекту;</w:t>
      </w:r>
    </w:p>
    <w:p w14:paraId="448CDEF7">
      <w:pPr>
        <w:pStyle w:val="3"/>
        <w:numPr>
          <w:ilvl w:val="0"/>
          <w:numId w:val="2"/>
        </w:numPr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4AF7CEE4">
      <w:pPr>
        <w:pStyle w:val="3"/>
        <w:numPr>
          <w:ilvl w:val="0"/>
          <w:numId w:val="2"/>
        </w:numPr>
      </w:pPr>
      <w:r>
        <w:t xml:space="preserve">Зарегистрировать библиотеку на компьютере пользователя, воспользовавшись утилитой </w:t>
      </w:r>
      <w:r>
        <w:rPr>
          <w:lang w:val="en-US"/>
        </w:rPr>
        <w:t>RegAsm</w:t>
      </w:r>
      <w:r>
        <w:t>.</w:t>
      </w:r>
      <w:r>
        <w:rPr>
          <w:lang w:val="en-US"/>
        </w:rPr>
        <w:t>exe</w:t>
      </w:r>
    </w:p>
    <w:p w14:paraId="7A08E23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>
      <w:pPr>
        <w:rPr>
          <w:rFonts w:cs="Times New Roman"/>
        </w:rPr>
      </w:pPr>
    </w:p>
    <w:p w14:paraId="41DACCE4">
      <w:pPr>
        <w:snapToGrid w:val="0"/>
        <w:rPr>
          <w:rFonts w:cs="Times New Roman"/>
        </w:rPr>
      </w:pPr>
      <w:r>
        <w:rPr>
          <w:rFonts w:cs="Times New Roman"/>
        </w:rPr>
        <w:t>Таблица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1"/>
        <w:gridCol w:w="7072"/>
      </w:tblGrid>
      <w:tr w14:paraId="6BED4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  <w:vAlign w:val="center"/>
          </w:tcPr>
          <w:p w14:paraId="01F3252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7072" w:type="dxa"/>
            <w:vAlign w:val="center"/>
          </w:tcPr>
          <w:p w14:paraId="67E58A0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D145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08465A1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KompasObject</w:t>
            </w:r>
          </w:p>
        </w:tc>
        <w:tc>
          <w:tcPr>
            <w:tcW w:w="7072" w:type="dxa"/>
          </w:tcPr>
          <w:p w14:paraId="0DFBB9D1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14:paraId="6AFE8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5F9ACA5A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7072" w:type="dxa"/>
          </w:tcPr>
          <w:p w14:paraId="5051BE4E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14:paraId="404BD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41A06F06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ksDocument2D</w:t>
            </w:r>
          </w:p>
        </w:tc>
        <w:tc>
          <w:tcPr>
            <w:tcW w:w="7072" w:type="dxa"/>
          </w:tcPr>
          <w:p w14:paraId="42CFFDE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14:paraId="71CD9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396887A2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ksSketchDefinition</w:t>
            </w:r>
          </w:p>
        </w:tc>
        <w:tc>
          <w:tcPr>
            <w:tcW w:w="7072" w:type="dxa"/>
          </w:tcPr>
          <w:p w14:paraId="7A28298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14:paraId="19651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77B5891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7072" w:type="dxa"/>
          </w:tcPr>
          <w:p w14:paraId="0A59282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47C3C8DF">
      <w:pPr>
        <w:snapToGrid w:val="0"/>
      </w:pPr>
    </w:p>
    <w:p w14:paraId="667122EA">
      <w:pPr>
        <w:snapToGrid w:val="0"/>
        <w:rPr>
          <w:rFonts w:cs="Times New Roman"/>
        </w:rPr>
      </w:pPr>
      <w:r>
        <w:t>Продолжение таблицы</w:t>
      </w:r>
      <w:r>
        <w:rPr>
          <w:rFonts w:cs="Times New Roman"/>
        </w:rPr>
        <w:t xml:space="preserve">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6244"/>
      </w:tblGrid>
      <w:tr w14:paraId="30512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  <w:vAlign w:val="center"/>
          </w:tcPr>
          <w:p w14:paraId="27FA573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7C43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5F0698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14:paraId="01D0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D4A6909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14:paraId="0C4C5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77E1C5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14:paraId="7DA9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6871A63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14:paraId="15031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A3A40F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>
      <w:pPr>
        <w:snapToGrid w:val="0"/>
        <w:rPr>
          <w:rFonts w:cs="Times New Roman"/>
        </w:rPr>
      </w:pPr>
    </w:p>
    <w:p w14:paraId="33597B58">
      <w:pPr>
        <w:snapToGrid w:val="0"/>
        <w:rPr>
          <w:rFonts w:cs="Times New Roman"/>
        </w:rPr>
      </w:pPr>
      <w:r>
        <w:rPr>
          <w:rFonts w:cs="Times New Roman"/>
        </w:rPr>
        <w:t>Таблица 1.2 – Методы интерфейса KompasObject</w:t>
      </w:r>
    </w:p>
    <w:tbl>
      <w:tblPr>
        <w:tblStyle w:val="28"/>
        <w:tblW w:w="94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4"/>
        <w:gridCol w:w="2139"/>
        <w:gridCol w:w="4404"/>
      </w:tblGrid>
      <w:tr w14:paraId="6037E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  <w:vAlign w:val="center"/>
          </w:tcPr>
          <w:p w14:paraId="0ADDA26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4404" w:type="dxa"/>
            <w:vAlign w:val="center"/>
          </w:tcPr>
          <w:p w14:paraId="715EE30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389A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5C99EB9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4404" w:type="dxa"/>
          </w:tcPr>
          <w:p w14:paraId="33E1410F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14:paraId="67B8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2EF9FE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4404" w:type="dxa"/>
          </w:tcPr>
          <w:p w14:paraId="173502C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Активирует контроллер API КОМПАС-3D.</w:t>
            </w:r>
          </w:p>
        </w:tc>
      </w:tr>
      <w:tr w14:paraId="06C72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8F0D73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4404" w:type="dxa"/>
          </w:tcPr>
          <w:p w14:paraId="1EFDB9A1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>
      <w:pPr>
        <w:snapToGrid w:val="0"/>
        <w:rPr>
          <w:rFonts w:cs="Times New Roman"/>
        </w:rPr>
      </w:pPr>
    </w:p>
    <w:p w14:paraId="1F071D5F">
      <w:pPr>
        <w:snapToGrid w:val="0"/>
        <w:rPr>
          <w:rFonts w:cs="Times New Roman"/>
        </w:rPr>
      </w:pPr>
    </w:p>
    <w:p w14:paraId="38035F14">
      <w:pPr>
        <w:snapToGrid w:val="0"/>
        <w:rPr>
          <w:rFonts w:cs="Times New Roman"/>
        </w:rPr>
      </w:pPr>
    </w:p>
    <w:p w14:paraId="1C6AE93B">
      <w:pPr>
        <w:snapToGrid w:val="0"/>
        <w:ind w:firstLine="0"/>
        <w:rPr>
          <w:rFonts w:cs="Times New Roman"/>
        </w:rPr>
      </w:pPr>
    </w:p>
    <w:p w14:paraId="0AF6D806">
      <w:pPr>
        <w:snapToGrid w:val="0"/>
        <w:ind w:firstLine="0"/>
        <w:rPr>
          <w:rFonts w:cs="Times New Roman"/>
        </w:rPr>
      </w:pPr>
    </w:p>
    <w:p w14:paraId="3AFBBDBB">
      <w:pPr>
        <w:snapToGrid w:val="0"/>
        <w:rPr>
          <w:rFonts w:cs="Times New Roman"/>
        </w:rPr>
      </w:pPr>
    </w:p>
    <w:p w14:paraId="543031A6">
      <w:pPr>
        <w:snapToGrid w:val="0"/>
        <w:rPr>
          <w:rFonts w:cs="Times New Roman"/>
        </w:rPr>
      </w:pPr>
    </w:p>
    <w:p w14:paraId="6CD17648">
      <w:pPr>
        <w:snapToGrid w:val="0"/>
        <w:rPr>
          <w:rFonts w:cs="Times New Roman"/>
        </w:rPr>
      </w:pPr>
    </w:p>
    <w:p w14:paraId="2155C7DD">
      <w:pPr>
        <w:snapToGrid w:val="0"/>
        <w:rPr>
          <w:rFonts w:cs="Times New Roman"/>
        </w:rPr>
      </w:pPr>
      <w:r>
        <w:rPr>
          <w:rFonts w:cs="Times New Roman"/>
        </w:rPr>
        <w:t>Таблица 1.3 – Методы интерфейса ksEntity</w:t>
      </w:r>
    </w:p>
    <w:tbl>
      <w:tblPr>
        <w:tblStyle w:val="28"/>
        <w:tblW w:w="94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5177"/>
      </w:tblGrid>
      <w:tr w14:paraId="146D5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72E1308A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5177" w:type="dxa"/>
            <w:vAlign w:val="center"/>
          </w:tcPr>
          <w:p w14:paraId="3276D8F1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23690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1E1C8D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5177" w:type="dxa"/>
          </w:tcPr>
          <w:p w14:paraId="5A7A5DB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объект в модели.</w:t>
            </w:r>
          </w:p>
        </w:tc>
      </w:tr>
      <w:tr w14:paraId="13DAD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F00F971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IUnknown</w:t>
            </w:r>
          </w:p>
        </w:tc>
        <w:tc>
          <w:tcPr>
            <w:tcW w:w="5177" w:type="dxa"/>
          </w:tcPr>
          <w:p w14:paraId="158B161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>
      <w:pPr>
        <w:snapToGrid w:val="0"/>
        <w:rPr>
          <w:rFonts w:cs="Times New Roman"/>
        </w:rPr>
      </w:pPr>
    </w:p>
    <w:p w14:paraId="4C8F4316">
      <w:pPr>
        <w:snapToGrid w:val="0"/>
        <w:rPr>
          <w:rFonts w:cs="Times New Roman"/>
        </w:rPr>
      </w:pPr>
      <w:r>
        <w:rPr>
          <w:rFonts w:cs="Times New Roman"/>
        </w:rPr>
        <w:t>Таблица 1.4 – Методы интерфейса ksDocument2D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43596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2F0D750A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6EA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8BFC3ED">
            <w:pPr>
              <w:widowControl w:val="0"/>
              <w:snapToGrid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xc, yc – координаты центра; </w:t>
            </w:r>
          </w:p>
          <w:p w14:paraId="68B2E5E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rad – радиус; style – стиль линии</w:t>
            </w:r>
          </w:p>
        </w:tc>
        <w:tc>
          <w:tcPr>
            <w:tcW w:w="3013" w:type="dxa"/>
          </w:tcPr>
          <w:p w14:paraId="3229A369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>
      <w:pPr>
        <w:snapToGrid w:val="0"/>
        <w:rPr>
          <w:rFonts w:cs="Times New Roman"/>
        </w:rPr>
      </w:pPr>
    </w:p>
    <w:p w14:paraId="6B45848F">
      <w:pPr>
        <w:snapToGrid w:val="0"/>
        <w:rPr>
          <w:rFonts w:cs="Times New Roman"/>
        </w:rPr>
      </w:pPr>
      <w:r>
        <w:rPr>
          <w:rFonts w:cs="Times New Roman"/>
        </w:rPr>
        <w:t>Таблица 1.5 – Методы интерфейса ksSketchDefinition</w:t>
      </w:r>
    </w:p>
    <w:tbl>
      <w:tblPr>
        <w:tblStyle w:val="28"/>
        <w:tblW w:w="94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5177"/>
      </w:tblGrid>
      <w:tr w14:paraId="5027A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64FB542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5177" w:type="dxa"/>
            <w:vAlign w:val="center"/>
          </w:tcPr>
          <w:p w14:paraId="55559AF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0909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D3B068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5177" w:type="dxa"/>
          </w:tcPr>
          <w:p w14:paraId="50643D4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Открывает режим редактирования эскиза.</w:t>
            </w:r>
          </w:p>
        </w:tc>
      </w:tr>
      <w:tr w14:paraId="62A9F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690610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5177" w:type="dxa"/>
          </w:tcPr>
          <w:p w14:paraId="487C468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2FF01BFE">
      <w:pPr>
        <w:snapToGrid w:val="0"/>
        <w:ind w:firstLine="0"/>
        <w:rPr>
          <w:rFonts w:cs="Times New Roman"/>
          <w:lang w:val="en-US"/>
        </w:rPr>
      </w:pPr>
    </w:p>
    <w:p w14:paraId="71A9EE68">
      <w:pPr>
        <w:snapToGrid w:val="0"/>
        <w:rPr>
          <w:rFonts w:cs="Times New Roman"/>
        </w:rPr>
      </w:pPr>
    </w:p>
    <w:p w14:paraId="593090B0">
      <w:pPr>
        <w:snapToGrid w:val="0"/>
        <w:rPr>
          <w:rFonts w:cs="Times New Roman"/>
        </w:rPr>
      </w:pPr>
    </w:p>
    <w:p w14:paraId="36F3F2FB">
      <w:pPr>
        <w:snapToGrid w:val="0"/>
        <w:rPr>
          <w:rFonts w:cs="Times New Roman"/>
        </w:rPr>
      </w:pPr>
    </w:p>
    <w:p w14:paraId="3F56829D">
      <w:pPr>
        <w:snapToGrid w:val="0"/>
        <w:rPr>
          <w:rFonts w:cs="Times New Roman"/>
        </w:rPr>
      </w:pPr>
    </w:p>
    <w:p w14:paraId="047AC009">
      <w:pPr>
        <w:snapToGrid w:val="0"/>
        <w:rPr>
          <w:rFonts w:cs="Times New Roman"/>
        </w:rPr>
      </w:pPr>
    </w:p>
    <w:p w14:paraId="0311C1DF">
      <w:pPr>
        <w:snapToGrid w:val="0"/>
        <w:rPr>
          <w:rFonts w:cs="Times New Roman"/>
        </w:rPr>
      </w:pPr>
    </w:p>
    <w:p w14:paraId="2C922571">
      <w:pPr>
        <w:snapToGrid w:val="0"/>
        <w:rPr>
          <w:rFonts w:cs="Times New Roman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2752725</wp:posOffset>
                </wp:positionH>
                <wp:positionV relativeFrom="paragraph">
                  <wp:posOffset>153035</wp:posOffset>
                </wp:positionV>
                <wp:extent cx="635" cy="635"/>
                <wp:effectExtent l="8890" t="8890" r="22225" b="13970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clr" r:id="rId9">
                          <w14:nvContentPartPr>
                            <w14:cNvPr id="10" name="Рукописный ввод 10"/>
                            <w14:cNvContentPartPr/>
                          </w14:nvContentPartPr>
                          <w14:xfrm>
                            <a:off x="3832860" y="873125"/>
                            <a:ext cx="635" cy="635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_x0000_s1026" o:spid="_x0000_s1026" o:spt="75" style="position:absolute;left:0pt;margin-left:216.75pt;margin-top:12.05pt;height:0.05pt;width:0.05pt;z-index:251659264;mso-width-relative:page;mso-height-relative:page;" coordsize="21600,21600" o:gfxdata="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">
                <v:imagedata r:id="rId10" o:title=""/>
                <o:lock v:ext="edit"/>
              </v:shape>
            </w:pict>
          </mc:Fallback>
        </mc:AlternateContent>
      </w:r>
      <w:r>
        <w:rPr>
          <w:rFonts w:cs="Times New Roman"/>
        </w:rPr>
        <w:t>Таблица 1.6 – Методы интерфейса ksDocument3D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899"/>
        <w:gridCol w:w="2274"/>
      </w:tblGrid>
      <w:tr w14:paraId="547EC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7DB33B16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899" w:type="dxa"/>
            <w:vAlign w:val="center"/>
          </w:tcPr>
          <w:p w14:paraId="62CCF32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274" w:type="dxa"/>
            <w:vAlign w:val="center"/>
          </w:tcPr>
          <w:p w14:paraId="6B98804C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92A9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E282BAA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899" w:type="dxa"/>
          </w:tcPr>
          <w:p w14:paraId="0DC281C6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Invisible – скрытый режим; typeDoc – тип документа (деталь/сборка)</w:t>
            </w:r>
          </w:p>
        </w:tc>
        <w:tc>
          <w:tcPr>
            <w:tcW w:w="2274" w:type="dxa"/>
          </w:tcPr>
          <w:p w14:paraId="79F939C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3D-документ.</w:t>
            </w:r>
          </w:p>
        </w:tc>
      </w:tr>
      <w:tr w14:paraId="0B110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15486F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2899" w:type="dxa"/>
          </w:tcPr>
          <w:p w14:paraId="03656F9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type – тип части (pTop_Part и др.)</w:t>
            </w:r>
          </w:p>
        </w:tc>
        <w:tc>
          <w:tcPr>
            <w:tcW w:w="2274" w:type="dxa"/>
          </w:tcPr>
          <w:p w14:paraId="65766BC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>
      <w:pPr>
        <w:snapToGrid w:val="0"/>
        <w:rPr>
          <w:rFonts w:cs="Times New Roman"/>
        </w:rPr>
      </w:pPr>
    </w:p>
    <w:p w14:paraId="2647D889">
      <w:pPr>
        <w:snapToGrid w:val="0"/>
        <w:rPr>
          <w:rFonts w:cs="Times New Roman"/>
        </w:rPr>
      </w:pPr>
      <w:r>
        <w:rPr>
          <w:rFonts w:cs="Times New Roman"/>
        </w:rPr>
        <w:t>Таблица 1.7 – Методы интерфейса ksPart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1828"/>
        <w:gridCol w:w="1871"/>
        <w:gridCol w:w="2530"/>
      </w:tblGrid>
      <w:tr w14:paraId="78212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  <w:vAlign w:val="center"/>
          </w:tcPr>
          <w:p w14:paraId="2D4AD71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828" w:type="dxa"/>
            <w:vAlign w:val="center"/>
          </w:tcPr>
          <w:p w14:paraId="2B294BBE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871" w:type="dxa"/>
            <w:vAlign w:val="center"/>
          </w:tcPr>
          <w:p w14:paraId="6A4B841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530" w:type="dxa"/>
            <w:vAlign w:val="center"/>
          </w:tcPr>
          <w:p w14:paraId="6E16B4C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E4F3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29E917AF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GetDefaultEntity(objType)</w:t>
            </w:r>
          </w:p>
        </w:tc>
        <w:tc>
          <w:tcPr>
            <w:tcW w:w="1828" w:type="dxa"/>
          </w:tcPr>
          <w:p w14:paraId="6E3E632C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1871" w:type="dxa"/>
          </w:tcPr>
          <w:p w14:paraId="6A6F7D9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objType – тип объекта</w:t>
            </w:r>
          </w:p>
        </w:tc>
        <w:tc>
          <w:tcPr>
            <w:tcW w:w="2530" w:type="dxa"/>
          </w:tcPr>
          <w:p w14:paraId="5231748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14:paraId="62E2F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4FBAE7E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NewEntity(objType)</w:t>
            </w:r>
          </w:p>
        </w:tc>
        <w:tc>
          <w:tcPr>
            <w:tcW w:w="1828" w:type="dxa"/>
          </w:tcPr>
          <w:p w14:paraId="505ED12C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1871" w:type="dxa"/>
          </w:tcPr>
          <w:p w14:paraId="608B596D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objType – тип создаваемого объекта</w:t>
            </w:r>
          </w:p>
        </w:tc>
        <w:tc>
          <w:tcPr>
            <w:tcW w:w="2530" w:type="dxa"/>
          </w:tcPr>
          <w:p w14:paraId="5CF29FA2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>
      <w:pPr>
        <w:snapToGrid w:val="0"/>
        <w:rPr>
          <w:rFonts w:cs="Times New Roman"/>
        </w:rPr>
      </w:pPr>
    </w:p>
    <w:p w14:paraId="5BF1D26F">
      <w:pPr>
        <w:snapToGrid w:val="0"/>
        <w:rPr>
          <w:rFonts w:cs="Times New Roman"/>
        </w:rPr>
      </w:pPr>
    </w:p>
    <w:p w14:paraId="75EEA1DF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96D5F1F">
      <w:pPr>
        <w:snapToGrid w:val="0"/>
        <w:rPr>
          <w:rFonts w:cs="Times New Roman"/>
        </w:rPr>
      </w:pPr>
      <w:r>
        <w:rPr>
          <w:rFonts w:cs="Times New Roman"/>
        </w:rPr>
        <w:t>Таблица 1.8 – Методы интерфейса ksBaseExtrusionDefinition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7"/>
        <w:gridCol w:w="1772"/>
        <w:gridCol w:w="2912"/>
        <w:gridCol w:w="1972"/>
      </w:tblGrid>
      <w:tr w14:paraId="67EDC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  <w:vAlign w:val="center"/>
          </w:tcPr>
          <w:p w14:paraId="33E70B6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772" w:type="dxa"/>
            <w:vAlign w:val="center"/>
          </w:tcPr>
          <w:p w14:paraId="41ACE11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912" w:type="dxa"/>
            <w:vAlign w:val="center"/>
          </w:tcPr>
          <w:p w14:paraId="2043AFB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1972" w:type="dxa"/>
            <w:vAlign w:val="center"/>
          </w:tcPr>
          <w:p w14:paraId="5FB96F4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3ED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28F8677A">
            <w:pPr>
              <w:widowControl w:val="0"/>
              <w:snapToGrid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1772" w:type="dxa"/>
          </w:tcPr>
          <w:p w14:paraId="5CA66FF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912" w:type="dxa"/>
          </w:tcPr>
          <w:p w14:paraId="7821220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1972" w:type="dxa"/>
          </w:tcPr>
          <w:p w14:paraId="2A2255B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выдавливания.</w:t>
            </w:r>
          </w:p>
        </w:tc>
      </w:tr>
      <w:tr w14:paraId="2D792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3FB3D222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1772" w:type="dxa"/>
          </w:tcPr>
          <w:p w14:paraId="70913C5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912" w:type="dxa"/>
          </w:tcPr>
          <w:p w14:paraId="0EC4CC3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sketch – эскиз операции</w:t>
            </w:r>
          </w:p>
        </w:tc>
        <w:tc>
          <w:tcPr>
            <w:tcW w:w="1972" w:type="dxa"/>
          </w:tcPr>
          <w:p w14:paraId="2EDB488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>
      <w:pPr>
        <w:snapToGrid w:val="0"/>
        <w:rPr>
          <w:rFonts w:cs="Times New Roman"/>
        </w:rPr>
      </w:pPr>
    </w:p>
    <w:p w14:paraId="1CCA7095">
      <w:pPr>
        <w:snapToGrid w:val="0"/>
        <w:rPr>
          <w:rFonts w:cs="Times New Roman"/>
        </w:rPr>
      </w:pPr>
      <w:r>
        <w:rPr>
          <w:rFonts w:cs="Times New Roman"/>
        </w:rPr>
        <w:t>Таблица 1.9 – Методы интерфейса ksBossRotatedDefinition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8"/>
        <w:gridCol w:w="2160"/>
        <w:gridCol w:w="2160"/>
        <w:gridCol w:w="2935"/>
      </w:tblGrid>
      <w:tr w14:paraId="4ECFA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  <w:vAlign w:val="center"/>
          </w:tcPr>
          <w:p w14:paraId="1D4DC6AB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4918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0FC94BB3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sketch – эскиз профиля</w:t>
            </w:r>
          </w:p>
        </w:tc>
        <w:tc>
          <w:tcPr>
            <w:tcW w:w="2935" w:type="dxa"/>
          </w:tcPr>
          <w:p w14:paraId="29A9724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Назначает профиль для операции вращения.</w:t>
            </w:r>
          </w:p>
        </w:tc>
      </w:tr>
      <w:tr w14:paraId="57B0E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F249CA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axis – ось вращения</w:t>
            </w:r>
          </w:p>
        </w:tc>
        <w:tc>
          <w:tcPr>
            <w:tcW w:w="2935" w:type="dxa"/>
          </w:tcPr>
          <w:p w14:paraId="3D008311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Устанавливает ось вращения.</w:t>
            </w:r>
          </w:p>
        </w:tc>
      </w:tr>
      <w:tr w14:paraId="240E6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9779030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angle – угол вращения (в градусах)</w:t>
            </w:r>
          </w:p>
        </w:tc>
        <w:tc>
          <w:tcPr>
            <w:tcW w:w="2935" w:type="dxa"/>
          </w:tcPr>
          <w:p w14:paraId="51C8EBE4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>
      <w:pPr>
        <w:snapToGrid w:val="0"/>
        <w:rPr>
          <w:rFonts w:cs="Times New Roman"/>
          <w:lang w:val="en-US"/>
        </w:rPr>
      </w:pPr>
    </w:p>
    <w:p w14:paraId="19BDF6B6">
      <w:pPr>
        <w:snapToGrid w:val="0"/>
        <w:rPr>
          <w:rFonts w:cs="Times New Roman"/>
          <w:lang w:val="en-US"/>
        </w:rPr>
      </w:pPr>
    </w:p>
    <w:p w14:paraId="67CA83B9">
      <w:pPr>
        <w:snapToGrid w:val="0"/>
        <w:rPr>
          <w:rFonts w:cs="Times New Roman"/>
          <w:lang w:val="en-US"/>
        </w:rPr>
      </w:pPr>
    </w:p>
    <w:p w14:paraId="7C863A86">
      <w:pPr>
        <w:snapToGrid w:val="0"/>
        <w:rPr>
          <w:rFonts w:cs="Times New Roman"/>
        </w:rPr>
      </w:pPr>
    </w:p>
    <w:p w14:paraId="582C1C1E">
      <w:pPr>
        <w:snapToGrid w:val="0"/>
        <w:rPr>
          <w:rFonts w:cs="Times New Roman"/>
        </w:rPr>
      </w:pPr>
      <w:r>
        <w:rPr>
          <w:rFonts w:cs="Times New Roman"/>
        </w:rPr>
        <w:t>Таблица 1.10 – Методы интерфейса ksCutExtrusionDefinition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3"/>
        <w:gridCol w:w="2112"/>
        <w:gridCol w:w="2670"/>
        <w:gridCol w:w="2108"/>
      </w:tblGrid>
      <w:tr w14:paraId="0BFE4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  <w:vAlign w:val="center"/>
          </w:tcPr>
          <w:p w14:paraId="2F3F966C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12" w:type="dxa"/>
            <w:vAlign w:val="center"/>
          </w:tcPr>
          <w:p w14:paraId="357A79D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670" w:type="dxa"/>
            <w:vAlign w:val="center"/>
          </w:tcPr>
          <w:p w14:paraId="369FEC7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108" w:type="dxa"/>
            <w:vAlign w:val="center"/>
          </w:tcPr>
          <w:p w14:paraId="303F6B2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C71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</w:tcPr>
          <w:p w14:paraId="346051E6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12" w:type="dxa"/>
          </w:tcPr>
          <w:p w14:paraId="6E32B32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670" w:type="dxa"/>
          </w:tcPr>
          <w:p w14:paraId="2A0FCDC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sketch – эскиз выреза</w:t>
            </w:r>
          </w:p>
        </w:tc>
        <w:tc>
          <w:tcPr>
            <w:tcW w:w="2108" w:type="dxa"/>
          </w:tcPr>
          <w:p w14:paraId="3B558F93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выреза.</w:t>
            </w:r>
          </w:p>
        </w:tc>
      </w:tr>
      <w:tr w14:paraId="32481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</w:tcPr>
          <w:p w14:paraId="173E30CF">
            <w:pPr>
              <w:widowControl w:val="0"/>
              <w:snapToGrid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12" w:type="dxa"/>
          </w:tcPr>
          <w:p w14:paraId="47E3308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670" w:type="dxa"/>
          </w:tcPr>
          <w:p w14:paraId="71CA18F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2108" w:type="dxa"/>
          </w:tcPr>
          <w:p w14:paraId="712BA439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выреза.</w:t>
            </w:r>
          </w:p>
        </w:tc>
      </w:tr>
    </w:tbl>
    <w:p w14:paraId="3F8EDAEA">
      <w:pPr>
        <w:snapToGrid w:val="0"/>
        <w:rPr>
          <w:rFonts w:cs="Times New Roman"/>
          <w:lang w:val="en-US"/>
        </w:rPr>
      </w:pPr>
    </w:p>
    <w:p w14:paraId="123E74C2">
      <w:pPr>
        <w:snapToGrid w:val="0"/>
        <w:rPr>
          <w:rFonts w:cs="Times New Roman"/>
        </w:rPr>
      </w:pPr>
      <w:r>
        <w:rPr>
          <w:rFonts w:cs="Times New Roman"/>
        </w:rPr>
        <w:t>Таблица 1.11 – Методы интерфейса ksEdgeFilletDefinition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2160"/>
        <w:gridCol w:w="2160"/>
        <w:gridCol w:w="2950"/>
      </w:tblGrid>
      <w:tr w14:paraId="6DA54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  <w:vAlign w:val="center"/>
          </w:tcPr>
          <w:p w14:paraId="0111FA37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6672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7FF0D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radius – радиус скругления</w:t>
            </w:r>
          </w:p>
        </w:tc>
        <w:tc>
          <w:tcPr>
            <w:tcW w:w="2950" w:type="dxa"/>
          </w:tcPr>
          <w:p w14:paraId="59882102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Задает радиус скругления кромок.</w:t>
            </w:r>
          </w:p>
        </w:tc>
      </w:tr>
      <w:tr w14:paraId="2B550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4D7BC6F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edge – ссылка на ребро модели</w:t>
            </w:r>
          </w:p>
        </w:tc>
        <w:tc>
          <w:tcPr>
            <w:tcW w:w="2950" w:type="dxa"/>
          </w:tcPr>
          <w:p w14:paraId="42E020BF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14:paraId="2F2DC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DB4D14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>
            <w:pPr>
              <w:widowControl w:val="0"/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>
      <w:pPr>
        <w:snapToGrid w:val="0"/>
        <w:rPr>
          <w:rFonts w:cs="Times New Roman"/>
        </w:rPr>
      </w:pPr>
    </w:p>
    <w:p w14:paraId="7077366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>
      <w:pPr>
        <w:pStyle w:val="2"/>
        <w:rPr>
          <w:lang w:val="en-US"/>
        </w:rPr>
      </w:pPr>
      <w:r>
        <w:t>Обзор аналогов плагина</w:t>
      </w:r>
    </w:p>
    <w:p w14:paraId="61DF3216">
      <w:pPr>
        <w:ind w:right="59" w:firstLine="0"/>
        <w:jc w:val="center"/>
      </w:pPr>
    </w:p>
    <w:p w14:paraId="4D34A8A4">
      <w:pPr>
        <w:ind w:right="59" w:firstLine="0"/>
      </w:pPr>
      <w:r>
        <w:tab/>
      </w: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>
      <w:pPr>
        <w:pStyle w:val="3"/>
        <w:numPr>
          <w:ilvl w:val="0"/>
          <w:numId w:val="3"/>
        </w:numPr>
        <w:ind w:left="709" w:right="59"/>
      </w:pPr>
      <w:r>
        <w:t>металлопрокат;</w:t>
      </w:r>
    </w:p>
    <w:p w14:paraId="33198E61">
      <w:pPr>
        <w:pStyle w:val="3"/>
        <w:numPr>
          <w:ilvl w:val="0"/>
          <w:numId w:val="3"/>
        </w:numPr>
        <w:ind w:left="709" w:right="59"/>
      </w:pPr>
      <w:r>
        <w:t>механические соединения;</w:t>
      </w:r>
    </w:p>
    <w:p w14:paraId="7677FE3F">
      <w:pPr>
        <w:pStyle w:val="3"/>
        <w:numPr>
          <w:ilvl w:val="0"/>
          <w:numId w:val="3"/>
        </w:numPr>
        <w:ind w:left="709" w:right="59"/>
      </w:pPr>
      <w:r>
        <w:t>механические передачи;</w:t>
      </w:r>
    </w:p>
    <w:p w14:paraId="143FB371">
      <w:pPr>
        <w:pStyle w:val="3"/>
        <w:numPr>
          <w:ilvl w:val="0"/>
          <w:numId w:val="3"/>
        </w:numPr>
        <w:ind w:left="709" w:right="59"/>
      </w:pPr>
      <w:r>
        <w:t>элементы гидро- и пнемвоприводов;</w:t>
      </w:r>
    </w:p>
    <w:p w14:paraId="5FD16C1B">
      <w:pPr>
        <w:pStyle w:val="3"/>
        <w:numPr>
          <w:ilvl w:val="0"/>
          <w:numId w:val="3"/>
        </w:numPr>
        <w:ind w:left="709" w:right="59"/>
      </w:pPr>
      <w:r>
        <w:t>построение конструктивных элементов [4].</w:t>
      </w:r>
    </w:p>
    <w:p w14:paraId="26373673">
      <w:pPr>
        <w:ind w:right="59" w:firstLine="560" w:firstLineChars="20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>
      <w:pPr>
        <w:ind w:right="59" w:firstLine="0"/>
      </w:pPr>
    </w:p>
    <w:p w14:paraId="7AD3A401">
      <w:pPr>
        <w:ind w:right="59" w:firstLine="0"/>
        <w:jc w:val="center"/>
      </w:pPr>
      <w:r>
        <w:drawing>
          <wp:inline distT="0" distB="0" distL="0" distR="0">
            <wp:extent cx="3996690" cy="3862070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>
      <w:pPr>
        <w:ind w:right="59" w:firstLine="0"/>
        <w:jc w:val="center"/>
        <w:rPr>
          <w:b/>
          <w:bCs/>
        </w:rPr>
      </w:pPr>
      <w:r>
        <w:t>Рисунок 1.1 – Пользовательский интерфейс программы «Лекало» для построения втулки</w:t>
      </w:r>
    </w:p>
    <w:p w14:paraId="6E93A102">
      <w:pPr>
        <w:ind w:right="59" w:firstLine="0"/>
        <w:jc w:val="center"/>
      </w:pPr>
    </w:p>
    <w:p w14:paraId="04CEE923">
      <w:pPr>
        <w:outlineLvl w:val="2"/>
        <w:rPr>
          <w:rFonts w:eastAsia="Calibri" w:cs="Times New Roman"/>
          <w:bCs/>
          <w:color w:val="auto"/>
          <w:kern w:val="32"/>
          <w:szCs w:val="32"/>
          <w:lang w:eastAsia="zh-CN"/>
        </w:rPr>
      </w:pPr>
      <w:r>
        <w:rPr>
          <w:rFonts w:cs="Times New Roman"/>
          <w:bCs/>
          <w:color w:val="auto"/>
          <w:kern w:val="32"/>
          <w:lang w:val="zh-CN" w:eastAsia="zh-CN"/>
        </w:rPr>
        <w:t xml:space="preserve">Вторым аналогом является плагин 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Плагин «</w:t>
      </w:r>
      <w:r>
        <w:rPr>
          <w:rFonts w:eastAsia="Calibri" w:cs="Times New Roman"/>
          <w:bCs/>
          <w:color w:val="auto"/>
          <w:kern w:val="32"/>
          <w:szCs w:val="32"/>
          <w:lang w:val="en-US" w:eastAsia="zh-CN"/>
        </w:rPr>
        <w:t>Fasteners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» для программы FreeCAD</w:t>
      </w: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>.</w:t>
      </w:r>
    </w:p>
    <w:p w14:paraId="10D29F36">
      <w:pPr>
        <w:outlineLvl w:val="2"/>
        <w:rPr>
          <w:rFonts w:eastAsia="Calibri" w:cs="Times New Roman"/>
          <w:color w:val="000000"/>
          <w:kern w:val="32"/>
          <w:szCs w:val="32"/>
          <w:lang w:val="zh-CN" w:eastAsia="zh-CN"/>
        </w:rPr>
      </w:pP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 xml:space="preserve"> </w:t>
      </w:r>
      <w:r>
        <w:rPr>
          <w:rFonts w:eastAsia="Calibri" w:cs="Times New Roman"/>
          <w:color w:val="000000"/>
          <w:kern w:val="32"/>
          <w:szCs w:val="32"/>
          <w:lang w:val="zh-CN" w:eastAsia="zh-CN"/>
        </w:rPr>
        <w:t>Данный плагин предназначен для моделирования метрических болтов и гаек по стандартам ISO [5].</w:t>
      </w:r>
    </w:p>
    <w:p w14:paraId="7B3296A2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  <w:szCs w:val="22"/>
        </w:rPr>
        <w:drawing>
          <wp:inline distT="0" distB="0" distL="0" distR="0">
            <wp:extent cx="5768340" cy="3089910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Рисунок 1.2 – Пользовательский интерфейс плагина «Fasteners»</w:t>
      </w:r>
    </w:p>
    <w:p w14:paraId="34F97A8D"/>
    <w:p w14:paraId="48CC6449">
      <w:pPr>
        <w:pStyle w:val="2"/>
        <w:numPr>
          <w:ilvl w:val="0"/>
          <w:numId w:val="1"/>
        </w:numPr>
      </w:pPr>
      <w:r>
        <w:br w:type="page"/>
      </w:r>
      <w:r>
        <w:t>Описание предмета проектирования</w:t>
      </w:r>
    </w:p>
    <w:p w14:paraId="26B4B3CE">
      <w:pPr>
        <w:pStyle w:val="2"/>
        <w:numPr>
          <w:ilvl w:val="0"/>
          <w:numId w:val="0"/>
        </w:numPr>
        <w:jc w:val="both"/>
      </w:pPr>
    </w:p>
    <w:p w14:paraId="67B4EC3F">
      <w:pPr>
        <w:pStyle w:val="29"/>
        <w:rPr>
          <w:rFonts w:eastAsia="Roboto" w:cs="Times New Roman"/>
          <w:color w:val="auto"/>
        </w:rPr>
      </w:pPr>
      <w:r>
        <w:rPr>
          <w:rFonts w:eastAsia="Roboto" w:cs="Times New Roman"/>
          <w:color w:val="auto"/>
        </w:rPr>
        <w:t>Крепёжный брус — это универсальная стандартизированная деталь, предназначенная для соединения, фиксации и монтажа различных элементов конструкций в машиностроении, приборостроении и строительстве. Брус служит базовым компонентом для создания несущих каркасов, опорных конструкций и систем крепления.</w:t>
      </w:r>
    </w:p>
    <w:p w14:paraId="24E90130">
      <w:pPr>
        <w:pStyle w:val="29"/>
      </w:pPr>
      <w:r>
        <w:t>Изменяемые параметры (из ТЗ):</w:t>
      </w:r>
    </w:p>
    <w:p w14:paraId="481DF9E6">
      <w:pPr>
        <w:numPr>
          <w:ilvl w:val="0"/>
          <w:numId w:val="4"/>
        </w:numPr>
        <w:ind w:left="1417" w:hanging="425"/>
      </w:pPr>
      <w:r>
        <w:t xml:space="preserve">Длина бруска </w:t>
      </w:r>
      <w:r>
        <w:rPr>
          <w:lang w:val="en-US"/>
        </w:rPr>
        <w:t>L</w:t>
      </w:r>
      <w:r>
        <w:t>ength (50 — 500 мм);</w:t>
      </w:r>
    </w:p>
    <w:p w14:paraId="2873B17E">
      <w:pPr>
        <w:numPr>
          <w:ilvl w:val="0"/>
          <w:numId w:val="4"/>
        </w:numPr>
        <w:ind w:left="1417" w:hanging="425"/>
      </w:pPr>
      <w:r>
        <w:t>Ширина бруска Width (20 — 100 мм)</w:t>
      </w:r>
      <w:r>
        <w:rPr>
          <w:lang w:val="en-US"/>
        </w:rPr>
        <w:t>;</w:t>
      </w:r>
    </w:p>
    <w:p w14:paraId="5D3EBD43">
      <w:pPr>
        <w:numPr>
          <w:ilvl w:val="0"/>
          <w:numId w:val="4"/>
        </w:numPr>
        <w:ind w:left="1417" w:hanging="425"/>
      </w:pPr>
      <w:r>
        <w:t>Толщина бруска Thickness (10 — 50 мм);</w:t>
      </w:r>
    </w:p>
    <w:p w14:paraId="39F7DF95">
      <w:pPr>
        <w:numPr>
          <w:ilvl w:val="0"/>
          <w:numId w:val="4"/>
        </w:numPr>
        <w:ind w:left="1417" w:hanging="425"/>
      </w:pPr>
      <w:r>
        <w:t>Диаметр отверстия Hole</w:t>
      </w:r>
      <w:r>
        <w:rPr>
          <w:lang w:val="en-US"/>
        </w:rPr>
        <w:t>D</w:t>
      </w:r>
      <w:r>
        <w:t>iameter (5 — 30 мм);</w:t>
      </w:r>
    </w:p>
    <w:p w14:paraId="650DEC3E">
      <w:pPr>
        <w:numPr>
          <w:ilvl w:val="0"/>
          <w:numId w:val="4"/>
        </w:numPr>
        <w:ind w:left="1417" w:hanging="425"/>
      </w:pPr>
      <w:r>
        <w:t xml:space="preserve">Ширина паза </w:t>
      </w:r>
      <w:r>
        <w:rPr>
          <w:lang w:val="en-US"/>
        </w:rPr>
        <w:t>G</w:t>
      </w:r>
      <w:r>
        <w:t>rooveWidth  (5 — 25 мм)</w:t>
      </w:r>
      <w:r>
        <w:rPr>
          <w:lang w:val="en-US"/>
        </w:rPr>
        <w:t>;</w:t>
      </w:r>
    </w:p>
    <w:p w14:paraId="429AFC13">
      <w:pPr>
        <w:numPr>
          <w:ilvl w:val="0"/>
          <w:numId w:val="4"/>
        </w:numPr>
        <w:ind w:left="1417" w:hanging="425"/>
      </w:pPr>
      <w:r>
        <w:t xml:space="preserve">Глубина паза </w:t>
      </w:r>
      <w:r>
        <w:rPr>
          <w:lang w:val="en-US"/>
        </w:rPr>
        <w:t>G</w:t>
      </w:r>
      <w:r>
        <w:t>rooveDepth (</w:t>
      </w:r>
      <w:r>
        <w:rPr>
          <w:rFonts w:cs="Times New Roman"/>
          <w:lang w:val="en-US"/>
        </w:rPr>
        <w:t>5</w:t>
      </w:r>
      <w:r>
        <w:rPr>
          <w:rFonts w:cs="Times New Roman"/>
        </w:rPr>
        <w:t xml:space="preserve"> </w:t>
      </w:r>
      <w:r>
        <w:t xml:space="preserve">— </w:t>
      </w:r>
      <w:r>
        <w:rPr>
          <w:rFonts w:cs="Times New Roman"/>
          <w:lang w:val="en-US"/>
        </w:rPr>
        <w:t>20</w:t>
      </w:r>
      <w:r>
        <w:rPr>
          <w:rFonts w:cs="Times New Roman"/>
        </w:rPr>
        <w:t xml:space="preserve"> мм).</w:t>
      </w:r>
    </w:p>
    <w:p w14:paraId="1DF4DA3F">
      <w:pPr>
        <w:pStyle w:val="29"/>
        <w:ind w:firstLine="0"/>
        <w:jc w:val="center"/>
      </w:pPr>
      <w:r>
        <w:drawing>
          <wp:inline distT="0" distB="0" distL="114300" distR="114300">
            <wp:extent cx="4887595" cy="4031615"/>
            <wp:effectExtent l="0" t="0" r="1905" b="63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759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9C162">
      <w:pPr>
        <w:pStyle w:val="29"/>
      </w:pPr>
      <w:r>
        <w:t>Рисунок 2.1 – Параметризованная модель крепёжного бруса с обозначением размеров (</w:t>
      </w:r>
      <w:r>
        <w:rPr>
          <w:lang w:val="en-US"/>
        </w:rPr>
        <w:t>L</w:t>
      </w:r>
      <w:r>
        <w:t xml:space="preserve">ength, Width, </w:t>
      </w:r>
      <w:r>
        <w:rPr>
          <w:lang w:val="en-US"/>
        </w:rPr>
        <w:t>Thickness</w:t>
      </w:r>
      <w:r>
        <w:t xml:space="preserve">, </w:t>
      </w:r>
      <w:r>
        <w:rPr>
          <w:lang w:val="en-US"/>
        </w:rPr>
        <w:t>HoleDiameter</w:t>
      </w:r>
      <w:r>
        <w:t xml:space="preserve">, </w:t>
      </w:r>
      <w:r>
        <w:rPr>
          <w:lang w:val="en-US"/>
        </w:rPr>
        <w:t>GrooveWidth</w:t>
      </w:r>
      <w:r>
        <w:t xml:space="preserve">, </w:t>
      </w:r>
      <w:r>
        <w:rPr>
          <w:lang w:val="en-US"/>
        </w:rPr>
        <w:t>GrooveDepth</w:t>
      </w:r>
      <w:r>
        <w:t xml:space="preserve"> ).</w:t>
      </w:r>
    </w:p>
    <w:p w14:paraId="6ACC956E">
      <w:pPr>
        <w:pStyle w:val="2"/>
        <w:numPr>
          <w:ilvl w:val="0"/>
          <w:numId w:val="1"/>
        </w:numPr>
      </w:pPr>
      <w:r>
        <w:t>Проект системы</w:t>
      </w:r>
    </w:p>
    <w:p w14:paraId="11943EB0"/>
    <w:p w14:paraId="5DBAE14E">
      <w:pPr>
        <w:pStyle w:val="2"/>
      </w:pPr>
      <w:r>
        <w:t>UML‑диаграмма классов</w:t>
      </w:r>
    </w:p>
    <w:p w14:paraId="465C8867"/>
    <w:p w14:paraId="4376BB2B">
      <w:pPr>
        <w:pStyle w:val="3"/>
        <w:ind w:left="0"/>
        <w:rPr>
          <w:rFonts w:cs="Times New Roman"/>
        </w:rPr>
      </w:pPr>
      <w:r>
        <w:rPr>
          <w:rFonts w:cs="Times New Roman"/>
        </w:rPr>
        <w:t>UML (Unified Modeling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 [7].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3C6B94B9">
      <w:pPr>
        <w:pStyle w:val="3"/>
        <w:ind w:left="0"/>
        <w:rPr>
          <w:rFonts w:cs="Times New Roman"/>
        </w:rPr>
      </w:pPr>
      <w:r>
        <w:rPr>
          <w:rFonts w:cs="Times New Roman"/>
          <w:lang w:val="en-US"/>
        </w:rPr>
        <w:t>UML</w:t>
      </w:r>
      <w:r>
        <w:rPr>
          <w:rFonts w:cs="Times New Roman"/>
        </w:rPr>
        <w:t xml:space="preserve"> диаграмма классов для плагина «Крепёжный брус» представлена на рисунке 4.1.</w:t>
      </w:r>
    </w:p>
    <w:p w14:paraId="191FCB86">
      <w:pPr>
        <w:ind w:firstLine="0"/>
        <w:jc w:val="center"/>
      </w:pPr>
      <w:bookmarkStart w:id="0" w:name="_GoBack"/>
      <w:r>
        <w:drawing>
          <wp:inline distT="0" distB="0" distL="114300" distR="114300">
            <wp:extent cx="4937125" cy="5253355"/>
            <wp:effectExtent l="0" t="0" r="0" b="127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125" cy="525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commentRangeStart w:id="0"/>
      <w:commentRangeStart w:id="1"/>
      <w:commentRangeStart w:id="2"/>
      <w:r>
        <w:commentReference w:id="0"/>
      </w:r>
      <w:commentRangeEnd w:id="0"/>
      <w:commentRangeEnd w:id="1"/>
      <w:r>
        <w:commentReference w:id="1"/>
      </w:r>
      <w:commentRangeEnd w:id="2"/>
      <w:r>
        <w:rPr>
          <w:rStyle w:val="15"/>
          <w:rFonts w:asciiTheme="minorHAnsi" w:hAnsiTheme="minorHAnsi" w:eastAsiaTheme="minorEastAsia" w:cstheme="minorBidi"/>
          <w:color w:val="auto"/>
          <w:lang w:val="en-US" w:eastAsia="zh-CN"/>
        </w:rPr>
        <w:commentReference w:id="2"/>
      </w:r>
    </w:p>
    <w:p w14:paraId="7D2248DB">
      <w:pPr>
        <w:rPr>
          <w:rFonts w:cs="Times New Roman"/>
        </w:rPr>
      </w:pPr>
      <w:r>
        <w:t xml:space="preserve">Рисунок 3.1 – UML‑диаграмма классов плагина «Крепёжный брус». </w:t>
      </w:r>
    </w:p>
    <w:p w14:paraId="2DB5F60A">
      <w:pPr>
        <w:pStyle w:val="3"/>
        <w:ind w:left="0" w:firstLine="560"/>
        <w:rPr>
          <w:rFonts w:cs="Times New Roman"/>
        </w:rPr>
      </w:pPr>
      <w:r>
        <w:rPr>
          <w:rFonts w:cs="Times New Roman"/>
        </w:rPr>
        <w:t>В таблица представлена информация о свойствах и методах каждого класса.</w:t>
      </w:r>
    </w:p>
    <w:p w14:paraId="2C3B7664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t>Таблица 3.3 – Поля класса 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1785"/>
        <w:gridCol w:w="5799"/>
      </w:tblGrid>
      <w:tr w14:paraId="2C900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  <w:vAlign w:val="center"/>
          </w:tcPr>
          <w:p w14:paraId="07277FF4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vAlign w:val="center"/>
          </w:tcPr>
          <w:p w14:paraId="1164797A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77" w:type="dxa"/>
            <w:vAlign w:val="center"/>
          </w:tcPr>
          <w:p w14:paraId="5694FBE2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7DB6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2B7570DE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</w:t>
            </w:r>
            <w:r>
              <w:rPr>
                <w:rFonts w:cs="Times New Roman"/>
                <w:lang w:val="en-US"/>
              </w:rPr>
              <w:t xml:space="preserve">length </w:t>
            </w:r>
          </w:p>
        </w:tc>
        <w:tc>
          <w:tcPr>
            <w:tcW w:w="1841" w:type="dxa"/>
          </w:tcPr>
          <w:p w14:paraId="5377AD98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314B7BDB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Длинна бруса (50–500 мм).</w:t>
            </w:r>
          </w:p>
        </w:tc>
      </w:tr>
      <w:tr w14:paraId="7CA73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75FF6306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_width</w:t>
            </w:r>
          </w:p>
        </w:tc>
        <w:tc>
          <w:tcPr>
            <w:tcW w:w="1841" w:type="dxa"/>
          </w:tcPr>
          <w:p w14:paraId="6186DAC2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0D832ECE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Ширина бруска (20–100 мм).</w:t>
            </w:r>
          </w:p>
        </w:tc>
      </w:tr>
      <w:tr w14:paraId="7C386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371B276B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_thickness </w:t>
            </w:r>
          </w:p>
        </w:tc>
        <w:tc>
          <w:tcPr>
            <w:tcW w:w="1841" w:type="dxa"/>
          </w:tcPr>
          <w:p w14:paraId="27C407DE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66E9AE1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Толщина бруска (10-50 мм).</w:t>
            </w:r>
          </w:p>
        </w:tc>
      </w:tr>
      <w:tr w14:paraId="0057B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1B794057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lang w:val="en-US"/>
              </w:rPr>
              <w:t>_h</w:t>
            </w:r>
            <w:r>
              <w:rPr>
                <w:rFonts w:cs="Times New Roman"/>
                <w:lang w:val="en-US"/>
              </w:rPr>
              <w:t>oleDiameter</w:t>
            </w:r>
          </w:p>
        </w:tc>
        <w:tc>
          <w:tcPr>
            <w:tcW w:w="1841" w:type="dxa"/>
          </w:tcPr>
          <w:p w14:paraId="15A61B81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079EBCC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Диаметр отверстия (5-30 мм, </w:t>
            </w:r>
            <w:r>
              <w:rPr>
                <w:rFonts w:cs="Times New Roman"/>
                <w:lang w:val="en-US"/>
              </w:rPr>
              <w:t>HoleDiameter</w:t>
            </w:r>
            <w:r>
              <w:rPr>
                <w:rFonts w:cs="Times New Roman"/>
              </w:rPr>
              <w:t xml:space="preserve"> &lt; 0.8*</w:t>
            </w:r>
            <w:r>
              <w:rPr>
                <w:rFonts w:cs="Times New Roman"/>
                <w:lang w:val="en-US"/>
              </w:rPr>
              <w:t>Width</w:t>
            </w:r>
            <w:r>
              <w:rPr>
                <w:rFonts w:cs="Times New Roman"/>
              </w:rPr>
              <w:t>).</w:t>
            </w:r>
          </w:p>
        </w:tc>
      </w:tr>
      <w:tr w14:paraId="13A37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3F79C755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lang w:val="en-US"/>
              </w:rPr>
              <w:t>_g</w:t>
            </w:r>
            <w:r>
              <w:rPr>
                <w:rFonts w:cs="Times New Roman"/>
                <w:lang w:val="en-US"/>
              </w:rPr>
              <w:t>rooveWidth</w:t>
            </w:r>
          </w:p>
        </w:tc>
        <w:tc>
          <w:tcPr>
            <w:tcW w:w="1841" w:type="dxa"/>
          </w:tcPr>
          <w:p w14:paraId="3DE0EFA8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7956D7D8">
            <w:pPr>
              <w:widowControl w:val="0"/>
              <w:ind w:firstLine="0"/>
              <w:rPr>
                <w:rFonts w:cs="Times New Roman"/>
              </w:rPr>
            </w:pPr>
            <w:r>
              <w:t>Ширина паза</w:t>
            </w:r>
            <w:r>
              <w:rPr>
                <w:rFonts w:cs="Times New Roman"/>
              </w:rPr>
              <w:t xml:space="preserve"> (5-25 мм, </w:t>
            </w:r>
            <w:r>
              <w:rPr>
                <w:lang w:val="en-US"/>
              </w:rPr>
              <w:t>GrooveWidth</w:t>
            </w:r>
            <w:r>
              <w:t xml:space="preserve"> &lt; 0.8*</w:t>
            </w:r>
            <w:r>
              <w:rPr>
                <w:lang w:val="en-US"/>
              </w:rPr>
              <w:t>Thickness</w:t>
            </w:r>
            <w:r>
              <w:t xml:space="preserve"> </w:t>
            </w:r>
            <w:r>
              <w:rPr>
                <w:rFonts w:cs="Times New Roman"/>
              </w:rPr>
              <w:t>).</w:t>
            </w:r>
          </w:p>
        </w:tc>
      </w:tr>
      <w:tr w14:paraId="573CD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062DF96D">
            <w:pPr>
              <w:widowControl w:val="0"/>
              <w:ind w:firstLine="0"/>
            </w:pPr>
            <w:r>
              <w:rPr>
                <w:lang w:val="en-US"/>
              </w:rPr>
              <w:t>_g</w:t>
            </w:r>
            <w:r>
              <w:rPr>
                <w:rFonts w:cs="Times New Roman"/>
                <w:lang w:val="en-US"/>
              </w:rPr>
              <w:t>rooveDepth</w:t>
            </w:r>
          </w:p>
        </w:tc>
        <w:tc>
          <w:tcPr>
            <w:tcW w:w="1841" w:type="dxa"/>
          </w:tcPr>
          <w:p w14:paraId="57D1AC48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2AB51D5">
            <w:pPr>
              <w:widowControl w:val="0"/>
              <w:ind w:firstLine="0"/>
              <w:rPr>
                <w:lang w:val="en-US"/>
              </w:rPr>
            </w:pPr>
            <w:r>
              <w:t>Глубина</w:t>
            </w:r>
            <w:r>
              <w:rPr>
                <w:lang w:val="en-US"/>
              </w:rPr>
              <w:t xml:space="preserve"> </w:t>
            </w:r>
            <w:r>
              <w:t>паза</w:t>
            </w:r>
            <w:r>
              <w:rPr>
                <w:rFonts w:cs="Times New Roman"/>
                <w:lang w:val="en-US"/>
              </w:rPr>
              <w:t xml:space="preserve"> (5-20 </w:t>
            </w:r>
            <w:r>
              <w:rPr>
                <w:rFonts w:cs="Times New Roman"/>
              </w:rPr>
              <w:t>мм</w:t>
            </w:r>
            <w:r>
              <w:rPr>
                <w:rFonts w:cs="Times New Roman"/>
                <w:lang w:val="en-US"/>
              </w:rPr>
              <w:t xml:space="preserve">, GrooveDepth </w:t>
            </w:r>
            <w:r>
              <w:rPr>
                <w:lang w:val="en-US"/>
              </w:rPr>
              <w:t xml:space="preserve"> &lt; 0.5*Width - 0.5*HoleDiameter</w:t>
            </w:r>
            <w:r>
              <w:rPr>
                <w:rFonts w:cs="Times New Roman"/>
                <w:lang w:val="en-US"/>
              </w:rPr>
              <w:t>).</w:t>
            </w:r>
          </w:p>
        </w:tc>
      </w:tr>
    </w:tbl>
    <w:p w14:paraId="1B5120DF">
      <w:pPr>
        <w:spacing w:line="240" w:lineRule="auto"/>
        <w:rPr>
          <w:rFonts w:cs="Times New Roman"/>
          <w:lang w:val="en-US"/>
        </w:rPr>
      </w:pPr>
    </w:p>
    <w:p w14:paraId="453163F7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4</w:t>
      </w:r>
      <w:r>
        <w:rPr>
          <w:rFonts w:cs="Times New Roman"/>
        </w:rPr>
        <w:t xml:space="preserve"> – Свойства класса 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1808"/>
        <w:gridCol w:w="5854"/>
      </w:tblGrid>
      <w:tr w14:paraId="6D266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D4C85C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172BCB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F7D15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4992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7376D2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Length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A23E5E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3F5B2A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длину</w:t>
            </w:r>
          </w:p>
        </w:tc>
      </w:tr>
      <w:tr w14:paraId="1DB66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0EE4A9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Width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6708F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CF3F27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ширину</w:t>
            </w:r>
          </w:p>
        </w:tc>
      </w:tr>
      <w:tr w14:paraId="656DF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4F66A7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 xml:space="preserve">Thickness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221BB0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8D1510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толщину</w:t>
            </w:r>
          </w:p>
        </w:tc>
      </w:tr>
      <w:tr w14:paraId="58241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A03230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HoleDiameter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240BE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6A82AD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диаметр отверстия</w:t>
            </w:r>
          </w:p>
        </w:tc>
      </w:tr>
      <w:tr w14:paraId="5A6C2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68AD28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GrooveWidth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C7D5DB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643C5B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ширину паза</w:t>
            </w:r>
          </w:p>
        </w:tc>
      </w:tr>
      <w:tr w14:paraId="25238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AF30DC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GrooveDepth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F22C42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98ACA2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Свойство, отвечающее за глубину паза</w:t>
            </w:r>
          </w:p>
        </w:tc>
      </w:tr>
    </w:tbl>
    <w:p w14:paraId="1E589D37">
      <w:pPr>
        <w:spacing w:line="240" w:lineRule="auto"/>
        <w:rPr>
          <w:rFonts w:cs="Times New Roman"/>
        </w:rPr>
      </w:pPr>
    </w:p>
    <w:p w14:paraId="1AF1C059">
      <w:pPr>
        <w:spacing w:line="240" w:lineRule="auto"/>
        <w:rPr>
          <w:rFonts w:cs="Times New Roman"/>
        </w:rPr>
      </w:pPr>
    </w:p>
    <w:p w14:paraId="7CA695F1">
      <w:pPr>
        <w:spacing w:line="240" w:lineRule="auto"/>
        <w:rPr>
          <w:rFonts w:cs="Times New Roman"/>
        </w:rPr>
      </w:pPr>
    </w:p>
    <w:p w14:paraId="66DBD3FD">
      <w:pPr>
        <w:spacing w:line="240" w:lineRule="auto"/>
        <w:rPr>
          <w:rFonts w:cs="Times New Roman"/>
        </w:rPr>
      </w:pPr>
    </w:p>
    <w:p w14:paraId="42E1ABD8">
      <w:pPr>
        <w:spacing w:line="240" w:lineRule="auto"/>
        <w:rPr>
          <w:rFonts w:cs="Times New Roman"/>
        </w:rPr>
      </w:pPr>
    </w:p>
    <w:p w14:paraId="1268ACD9">
      <w:pPr>
        <w:spacing w:line="240" w:lineRule="auto"/>
        <w:rPr>
          <w:rFonts w:cs="Times New Roman"/>
        </w:rPr>
      </w:pPr>
    </w:p>
    <w:p w14:paraId="7305A082">
      <w:pPr>
        <w:spacing w:line="240" w:lineRule="auto"/>
        <w:rPr>
          <w:rFonts w:cs="Times New Roman"/>
        </w:rPr>
      </w:pPr>
    </w:p>
    <w:p w14:paraId="3F9E8A46">
      <w:pPr>
        <w:spacing w:line="240" w:lineRule="auto"/>
        <w:rPr>
          <w:rFonts w:cs="Times New Roman"/>
        </w:rPr>
      </w:pPr>
    </w:p>
    <w:p w14:paraId="0E80A933">
      <w:pPr>
        <w:spacing w:line="240" w:lineRule="auto"/>
        <w:rPr>
          <w:rFonts w:cs="Times New Roman"/>
        </w:rPr>
      </w:pPr>
    </w:p>
    <w:p w14:paraId="38CB690C">
      <w:pPr>
        <w:spacing w:line="240" w:lineRule="auto"/>
        <w:rPr>
          <w:rFonts w:cs="Times New Roman"/>
        </w:rPr>
      </w:pPr>
    </w:p>
    <w:p w14:paraId="3B315DF4">
      <w:pPr>
        <w:spacing w:line="240" w:lineRule="auto"/>
        <w:rPr>
          <w:rFonts w:cs="Times New Roman"/>
        </w:rPr>
      </w:pPr>
    </w:p>
    <w:p w14:paraId="5127A37C">
      <w:pPr>
        <w:spacing w:line="240" w:lineRule="auto"/>
        <w:rPr>
          <w:rFonts w:cs="Times New Roman"/>
        </w:rPr>
      </w:pPr>
    </w:p>
    <w:p w14:paraId="0CFB732B">
      <w:pPr>
        <w:spacing w:line="240" w:lineRule="auto"/>
        <w:ind w:firstLine="0"/>
        <w:rPr>
          <w:rFonts w:cs="Times New Roman"/>
        </w:rPr>
      </w:pPr>
    </w:p>
    <w:p w14:paraId="6304BC92">
      <w:pPr>
        <w:spacing w:line="240" w:lineRule="auto"/>
        <w:ind w:firstLine="0"/>
        <w:rPr>
          <w:rFonts w:cs="Times New Roman"/>
          <w:lang w:val="en-US"/>
        </w:rPr>
      </w:pPr>
      <w:r>
        <w:rPr>
          <w:rFonts w:cs="Times New Roman"/>
        </w:rPr>
        <w:t xml:space="preserve">Таблица 3.5 – Методы класса </w:t>
      </w:r>
      <w:r>
        <w:rPr>
          <w:rFonts w:cs="Times New Roman"/>
          <w:lang w:val="en-US"/>
        </w:rPr>
        <w:t>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3"/>
        <w:gridCol w:w="2610"/>
        <w:gridCol w:w="4101"/>
      </w:tblGrid>
      <w:tr w14:paraId="7D4F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C30AC6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8130B0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3592DA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538E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C3F703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ValidateAndCalculate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E8187D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004A8D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Выполняет комплексную валидацию всех входных параметров класса, используя приватные методы </w:t>
            </w:r>
            <w:r>
              <w:rPr>
                <w:rFonts w:cs="Times New Roman"/>
                <w:lang w:val="en-US"/>
              </w:rPr>
              <w:t>Validate</w:t>
            </w:r>
          </w:p>
        </w:tc>
      </w:tr>
      <w:tr w14:paraId="13079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9D3293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ValidateLength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AA2685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length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946C3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Проверят длину от 50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500</w:t>
            </w:r>
          </w:p>
        </w:tc>
      </w:tr>
      <w:tr w14:paraId="751EF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2A5783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ValidateWidth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6C0FD5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double width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A85704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ширину от 20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100</w:t>
            </w:r>
          </w:p>
        </w:tc>
      </w:tr>
      <w:tr w14:paraId="4C9E8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3E09E8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ValidateThickness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0ED808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thickness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828112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Проверяет толщину от 10</w:t>
            </w:r>
            <w:r>
              <w:rPr>
                <w:rFonts w:cs="Times New Roman"/>
                <w:lang w:val="en-US"/>
              </w:rPr>
              <w:t>–</w:t>
            </w:r>
            <w:r>
              <w:rPr>
                <w:rFonts w:cs="Times New Roman"/>
              </w:rPr>
              <w:t>50</w:t>
            </w:r>
          </w:p>
        </w:tc>
      </w:tr>
      <w:tr w14:paraId="612A9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6" w:hRule="atLeast"/>
        </w:trPr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E67E86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ValidateHoleDiameter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90CA1A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holeDiameter, double w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A5FEBF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Проверяет диаметр отверстия от 5–30 и </w:t>
            </w:r>
            <w:r>
              <w:rPr>
                <w:rFonts w:cs="Times New Roman"/>
                <w:lang w:val="en-US"/>
              </w:rPr>
              <w:t>HoleDiameter</w:t>
            </w:r>
            <w:r>
              <w:rPr>
                <w:rFonts w:cs="Times New Roman"/>
              </w:rPr>
              <w:t xml:space="preserve"> &lt; 0.8*</w:t>
            </w:r>
            <w:r>
              <w:rPr>
                <w:rFonts w:cs="Times New Roman"/>
                <w:lang w:val="en-US"/>
              </w:rPr>
              <w:t>Width</w:t>
            </w:r>
          </w:p>
        </w:tc>
      </w:tr>
      <w:tr w14:paraId="1E15E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8BB36F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ValidateGrooveWidth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6F887C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grooveWidth, double t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D3CABE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Проверяет ширину паза от 5–25 и </w:t>
            </w:r>
            <w:r>
              <w:rPr>
                <w:lang w:val="en-US"/>
              </w:rPr>
              <w:t>GrooveWidth</w:t>
            </w:r>
            <w:r>
              <w:t xml:space="preserve"> &lt; 0.8*</w:t>
            </w:r>
            <w:r>
              <w:rPr>
                <w:lang w:val="en-US"/>
              </w:rPr>
              <w:t>Thickness</w:t>
            </w:r>
            <w:r>
              <w:t xml:space="preserve"> </w:t>
            </w:r>
          </w:p>
        </w:tc>
      </w:tr>
      <w:tr w14:paraId="3B62C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86D6B4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ValidateGrooveDepth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E767A6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grooveDepth, double width, double holeDiameter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0800C40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Проверяет глубину паза от 5–20 и </w:t>
            </w:r>
            <w:r>
              <w:rPr>
                <w:rFonts w:cs="Times New Roman"/>
                <w:lang w:val="en-US"/>
              </w:rPr>
              <w:t>GrooveDepth</w:t>
            </w:r>
            <w:r>
              <w:rPr>
                <w:rFonts w:cs="Times New Roman"/>
              </w:rPr>
              <w:t xml:space="preserve"> </w:t>
            </w:r>
            <w:r>
              <w:t xml:space="preserve"> &lt; 0.5*</w:t>
            </w:r>
            <w:r>
              <w:rPr>
                <w:lang w:val="en-US"/>
              </w:rPr>
              <w:t>Width</w:t>
            </w:r>
            <w:r>
              <w:t>-0.5*</w:t>
            </w:r>
            <w:r>
              <w:rPr>
                <w:lang w:val="en-US"/>
              </w:rPr>
              <w:t>HoleDiameter</w:t>
            </w:r>
          </w:p>
        </w:tc>
      </w:tr>
      <w:tr w14:paraId="6A70F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337328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CalculateDepended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441FE5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73A35EB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Расчёт зависимых параметров</w:t>
            </w:r>
          </w:p>
        </w:tc>
      </w:tr>
    </w:tbl>
    <w:p w14:paraId="3667D003">
      <w:pPr>
        <w:spacing w:line="240" w:lineRule="auto"/>
        <w:rPr>
          <w:rFonts w:cs="Times New Roman"/>
        </w:rPr>
      </w:pPr>
    </w:p>
    <w:p w14:paraId="701DAB3C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6</w:t>
      </w:r>
      <w:r>
        <w:rPr>
          <w:rFonts w:cs="Times New Roman"/>
        </w:rPr>
        <w:t xml:space="preserve"> – Поля класса </w:t>
      </w:r>
      <w:r>
        <w:rPr>
          <w:rFonts w:cs="Times New Roman"/>
          <w:lang w:val="en-US"/>
        </w:rPr>
        <w:t>MainForm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701"/>
        <w:gridCol w:w="6095"/>
      </w:tblGrid>
      <w:tr w14:paraId="5556A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3F1535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1D683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332D1D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6C9E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7ACD86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_builder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2B771B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85102A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Экземпляр класса-строителя для создания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>-модели</w:t>
            </w:r>
          </w:p>
        </w:tc>
      </w:tr>
      <w:tr w14:paraId="76879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CCBD44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85A23D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ADAB0A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параметров крепёжного бруса с текущими значениями</w:t>
            </w:r>
          </w:p>
        </w:tc>
      </w:tr>
    </w:tbl>
    <w:p w14:paraId="5AE06953">
      <w:pPr>
        <w:rPr>
          <w:rFonts w:cs="Times New Roman"/>
        </w:rPr>
      </w:pPr>
    </w:p>
    <w:p w14:paraId="61752ABA">
      <w:pPr>
        <w:spacing w:line="240" w:lineRule="auto"/>
        <w:ind w:firstLine="560"/>
        <w:rPr>
          <w:rFonts w:cs="Times New Roman"/>
        </w:rPr>
      </w:pPr>
    </w:p>
    <w:p w14:paraId="313EE455">
      <w:pPr>
        <w:spacing w:line="240" w:lineRule="auto"/>
        <w:ind w:firstLine="560"/>
        <w:rPr>
          <w:rFonts w:cs="Times New Roman"/>
        </w:rPr>
      </w:pPr>
    </w:p>
    <w:p w14:paraId="1ECA5EAF">
      <w:pPr>
        <w:spacing w:line="240" w:lineRule="auto"/>
        <w:ind w:firstLine="560"/>
        <w:rPr>
          <w:rFonts w:cs="Times New Roman"/>
        </w:rPr>
      </w:pPr>
    </w:p>
    <w:p w14:paraId="40E312B2">
      <w:pPr>
        <w:spacing w:line="240" w:lineRule="auto"/>
        <w:ind w:firstLine="560"/>
        <w:rPr>
          <w:rFonts w:cs="Times New Roman"/>
        </w:rPr>
      </w:pPr>
    </w:p>
    <w:p w14:paraId="57651200">
      <w:pPr>
        <w:spacing w:line="240" w:lineRule="auto"/>
        <w:ind w:firstLine="560"/>
        <w:rPr>
          <w:rFonts w:cs="Times New Roman"/>
        </w:rPr>
      </w:pPr>
    </w:p>
    <w:p w14:paraId="13919621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7</w:t>
      </w:r>
      <w:r>
        <w:rPr>
          <w:rFonts w:cs="Times New Roman"/>
        </w:rPr>
        <w:t xml:space="preserve"> – Методы класса </w:t>
      </w:r>
      <w:r>
        <w:rPr>
          <w:rFonts w:cs="Times New Roman"/>
          <w:lang w:val="en-US"/>
        </w:rPr>
        <w:t>MainForm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5"/>
        <w:gridCol w:w="2786"/>
        <w:gridCol w:w="4253"/>
      </w:tblGrid>
      <w:tr w14:paraId="55EB3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3925F0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7139A2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BCE6B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7171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5AE707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BuildModel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DCE17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B7F3F6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Построение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>-модели</w:t>
            </w:r>
          </w:p>
        </w:tc>
      </w:tr>
      <w:tr w14:paraId="48C8D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E9D330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ShowErrorMessage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57BCC4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18D5C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Вывод сообщения об ошибке</w:t>
            </w:r>
          </w:p>
        </w:tc>
      </w:tr>
    </w:tbl>
    <w:p w14:paraId="6D8C1B41">
      <w:pPr>
        <w:ind w:firstLine="0"/>
        <w:rPr>
          <w:rFonts w:cs="Times New Roman"/>
        </w:rPr>
      </w:pPr>
    </w:p>
    <w:p w14:paraId="1B80F0F0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8</w:t>
      </w:r>
      <w:r>
        <w:rPr>
          <w:rFonts w:cs="Times New Roman"/>
        </w:rPr>
        <w:t xml:space="preserve"> – Поля класса </w:t>
      </w:r>
      <w:r>
        <w:rPr>
          <w:rFonts w:cs="Times New Roman"/>
          <w:lang w:val="en-US"/>
        </w:rPr>
        <w:t>Builder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842"/>
        <w:gridCol w:w="5954"/>
      </w:tblGrid>
      <w:tr w14:paraId="5F944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A7E381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CFAE2C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598D7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8694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BB7F07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_wrapper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051358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C4151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Обёртка для работы с </w:t>
            </w:r>
            <w:r>
              <w:rPr>
                <w:rFonts w:cs="Times New Roman"/>
                <w:lang w:val="en-US"/>
              </w:rPr>
              <w:t>API</w:t>
            </w:r>
            <w:r>
              <w:rPr>
                <w:rFonts w:cs="Times New Roman"/>
              </w:rPr>
              <w:t xml:space="preserve"> КОМПАС-3D</w:t>
            </w:r>
          </w:p>
        </w:tc>
      </w:tr>
    </w:tbl>
    <w:p w14:paraId="40609007">
      <w:pPr>
        <w:ind w:firstLine="0"/>
        <w:rPr>
          <w:rFonts w:cs="Times New Roman"/>
        </w:rPr>
      </w:pPr>
    </w:p>
    <w:p w14:paraId="07A30CD4">
      <w:pPr>
        <w:ind w:firstLine="560" w:firstLineChars="20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9</w:t>
      </w:r>
      <w:r>
        <w:rPr>
          <w:rFonts w:cs="Times New Roman"/>
        </w:rPr>
        <w:t xml:space="preserve"> – Используемые методы класса Builder</w:t>
      </w:r>
    </w:p>
    <w:tbl>
      <w:tblPr>
        <w:tblStyle w:val="2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3"/>
        <w:gridCol w:w="3817"/>
        <w:gridCol w:w="3786"/>
      </w:tblGrid>
      <w:tr w14:paraId="1CD8D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152FCE3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3817" w:type="dxa"/>
          </w:tcPr>
          <w:p w14:paraId="6606424F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3786" w:type="dxa"/>
          </w:tcPr>
          <w:p w14:paraId="14EE8108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66EC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44C6418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3817" w:type="dxa"/>
          </w:tcPr>
          <w:p w14:paraId="04CC1B94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Parameters</w:t>
            </w:r>
          </w:p>
        </w:tc>
        <w:tc>
          <w:tcPr>
            <w:tcW w:w="3786" w:type="dxa"/>
          </w:tcPr>
          <w:p w14:paraId="3FBC50A6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</w:tr>
      <w:tr w14:paraId="767E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53EBD800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Build</w:t>
            </w:r>
            <w:r>
              <w:rPr>
                <w:rFonts w:cs="Times New Roman"/>
                <w:lang w:val="en-US"/>
              </w:rPr>
              <w:t>Base</w:t>
            </w:r>
          </w:p>
        </w:tc>
        <w:tc>
          <w:tcPr>
            <w:tcW w:w="3817" w:type="dxa"/>
          </w:tcPr>
          <w:p w14:paraId="19CA54EA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Length, double Thickness , double Width</w:t>
            </w:r>
          </w:p>
        </w:tc>
        <w:tc>
          <w:tcPr>
            <w:tcW w:w="3786" w:type="dxa"/>
          </w:tcPr>
          <w:p w14:paraId="5FCA7F3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основное тело бруса</w:t>
            </w:r>
          </w:p>
        </w:tc>
      </w:tr>
      <w:tr w14:paraId="236A7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7391355B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CreateHole</w:t>
            </w:r>
          </w:p>
        </w:tc>
        <w:tc>
          <w:tcPr>
            <w:tcW w:w="3817" w:type="dxa"/>
          </w:tcPr>
          <w:p w14:paraId="24B8CC96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 HoleDiameter</w:t>
            </w:r>
          </w:p>
        </w:tc>
        <w:tc>
          <w:tcPr>
            <w:tcW w:w="3786" w:type="dxa"/>
          </w:tcPr>
          <w:p w14:paraId="299A66E7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крепёжное отверстие</w:t>
            </w:r>
          </w:p>
        </w:tc>
      </w:tr>
      <w:tr w14:paraId="3799D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45C015FF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CreateGroove</w:t>
            </w:r>
          </w:p>
        </w:tc>
        <w:tc>
          <w:tcPr>
            <w:tcW w:w="3817" w:type="dxa"/>
          </w:tcPr>
          <w:p w14:paraId="7518BBF6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double GrooveWidth, double GrooveDepth </w:t>
            </w:r>
          </w:p>
        </w:tc>
        <w:tc>
          <w:tcPr>
            <w:tcW w:w="3786" w:type="dxa"/>
          </w:tcPr>
          <w:p w14:paraId="1BC6E05C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Формирует паз на торце</w:t>
            </w:r>
          </w:p>
        </w:tc>
      </w:tr>
      <w:tr w14:paraId="3488F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251B10F6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Apply</w:t>
            </w:r>
            <w:r>
              <w:rPr>
                <w:rFonts w:cs="Times New Roman"/>
                <w:lang w:val="en-US"/>
              </w:rPr>
              <w:t>Fillets</w:t>
            </w:r>
          </w:p>
        </w:tc>
        <w:tc>
          <w:tcPr>
            <w:tcW w:w="3817" w:type="dxa"/>
          </w:tcPr>
          <w:p w14:paraId="1A6671DB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786" w:type="dxa"/>
          </w:tcPr>
          <w:p w14:paraId="674DF3A5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скругление углов</w:t>
            </w:r>
          </w:p>
        </w:tc>
      </w:tr>
      <w:tr w14:paraId="579BB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067F3FCF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SaveModel</w:t>
            </w:r>
          </w:p>
        </w:tc>
        <w:tc>
          <w:tcPr>
            <w:tcW w:w="3817" w:type="dxa"/>
          </w:tcPr>
          <w:p w14:paraId="5ABF90BC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path: string</w:t>
            </w:r>
          </w:p>
        </w:tc>
        <w:tc>
          <w:tcPr>
            <w:tcW w:w="3786" w:type="dxa"/>
          </w:tcPr>
          <w:p w14:paraId="2F1F1CAC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34B4B9E2">
      <w:pPr>
        <w:ind w:firstLine="0"/>
      </w:pPr>
    </w:p>
    <w:p w14:paraId="1B75B621">
      <w:pPr>
        <w:spacing w:line="240" w:lineRule="auto"/>
        <w:ind w:firstLine="560"/>
        <w:rPr>
          <w:rFonts w:cs="Times New Roman"/>
          <w:lang w:val="en-US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10</w:t>
      </w:r>
      <w:r>
        <w:rPr>
          <w:rFonts w:cs="Times New Roman"/>
        </w:rPr>
        <w:t xml:space="preserve"> – Поля класса Wrapper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2127"/>
        <w:gridCol w:w="5528"/>
      </w:tblGrid>
      <w:tr w14:paraId="627D3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D8C7D0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763667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11DDF7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2D171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C18F40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_document3D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A176BF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5557D3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документа трехмерной модели КОМПАС-3D</w:t>
            </w:r>
          </w:p>
        </w:tc>
      </w:tr>
      <w:tr w14:paraId="344CA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F58162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_kompas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719340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KompasObject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2AC175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Основной объект для работы с API КОМПАС-3D</w:t>
            </w:r>
          </w:p>
        </w:tc>
      </w:tr>
      <w:tr w14:paraId="6ACD8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EE7E10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_part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671889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ksPart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2508C1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Объект детали или компонента модели</w:t>
            </w:r>
          </w:p>
        </w:tc>
      </w:tr>
    </w:tbl>
    <w:p w14:paraId="220B02C3">
      <w:pPr>
        <w:rPr>
          <w:rFonts w:cs="Times New Roman"/>
        </w:rPr>
      </w:pPr>
    </w:p>
    <w:p w14:paraId="5C918DA4">
      <w:pPr>
        <w:spacing w:line="240" w:lineRule="auto"/>
        <w:ind w:firstLine="560"/>
        <w:rPr>
          <w:rFonts w:cs="Times New Roman"/>
        </w:rPr>
      </w:pPr>
    </w:p>
    <w:p w14:paraId="41986978">
      <w:pPr>
        <w:spacing w:line="240" w:lineRule="auto"/>
        <w:ind w:firstLine="560"/>
        <w:rPr>
          <w:rFonts w:cs="Times New Roman"/>
        </w:rPr>
      </w:pPr>
    </w:p>
    <w:p w14:paraId="6D8457FE">
      <w:pPr>
        <w:spacing w:line="240" w:lineRule="auto"/>
        <w:ind w:firstLine="0"/>
        <w:rPr>
          <w:rFonts w:cs="Times New Roman"/>
        </w:rPr>
      </w:pPr>
    </w:p>
    <w:p w14:paraId="44B301B5">
      <w:pPr>
        <w:spacing w:line="240" w:lineRule="auto"/>
        <w:ind w:firstLine="56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cs="Times New Roman"/>
          <w:lang w:val="en-US"/>
        </w:rPr>
        <w:t>11</w:t>
      </w:r>
      <w:r>
        <w:rPr>
          <w:rFonts w:cs="Times New Roman"/>
        </w:rPr>
        <w:t xml:space="preserve"> – Методы класса </w:t>
      </w:r>
      <w:r>
        <w:rPr>
          <w:rFonts w:cs="Times New Roman"/>
          <w:lang w:val="en-US"/>
        </w:rPr>
        <w:t>Wrapper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7"/>
        <w:gridCol w:w="2036"/>
        <w:gridCol w:w="4011"/>
      </w:tblGrid>
      <w:tr w14:paraId="4F2D7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554EA7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B72499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03E9CF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102B9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3DFBAE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ConnectCAD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ED0BA4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E46CB9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Подключение к системе КОМПАС-3D, возвращает true при успешном подключении</w:t>
            </w:r>
          </w:p>
        </w:tc>
      </w:tr>
      <w:tr w14:paraId="0639C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275373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lang w:val="en-US"/>
              </w:rPr>
              <w:t>ApplyChamferOFillet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B94981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45B4E7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Применение фаски или скругления</w:t>
            </w:r>
          </w:p>
        </w:tc>
      </w:tr>
      <w:tr w14:paraId="7597B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ED2773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lang w:val="en-US"/>
              </w:rPr>
              <w:t>AttachOrRunCAD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0F615D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16E68E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Подключение к компасу 3</w:t>
            </w:r>
            <w:r>
              <w:rPr>
                <w:rFonts w:cs="Times New Roman"/>
                <w:lang w:val="en-US"/>
              </w:rPr>
              <w:t>D</w:t>
            </w:r>
          </w:p>
        </w:tc>
      </w:tr>
      <w:tr w14:paraId="4E244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C5CDA5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lang w:val="en-US"/>
              </w:rPr>
              <w:t>BossByRevolve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158B4C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string, 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08FCAC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Создание объёмного тела вращением</w:t>
            </w:r>
          </w:p>
        </w:tc>
      </w:tr>
      <w:tr w14:paraId="08E1B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412A63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lang w:val="en-US"/>
              </w:rPr>
              <w:t>CreateDocument3D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1B5DB2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C82B5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новый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 xml:space="preserve"> документ</w:t>
            </w:r>
          </w:p>
        </w:tc>
      </w:tr>
      <w:tr w14:paraId="07030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AE59C3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lang w:val="en-US"/>
              </w:rPr>
              <w:t>CreateSketchOnPlane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FA30AC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1D925D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Создание эскиза </w:t>
            </w:r>
          </w:p>
        </w:tc>
      </w:tr>
      <w:tr w14:paraId="04BAD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F5635F">
            <w:pPr>
              <w:widowControl w:val="0"/>
              <w:ind w:firstLine="0"/>
              <w:rPr>
                <w:lang w:val="en-US"/>
              </w:rPr>
            </w:pPr>
            <w:r>
              <w:rPr>
                <w:lang w:val="en-US"/>
              </w:rPr>
              <w:t>CutByExtrusionDepth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D4DE32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object, boolean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D60188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Вырезание с заданной глубиной</w:t>
            </w:r>
          </w:p>
        </w:tc>
      </w:tr>
      <w:tr w14:paraId="7F441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494ED2">
            <w:pPr>
              <w:widowControl w:val="0"/>
              <w:ind w:firstLine="0"/>
              <w:rPr>
                <w:lang w:val="en-US"/>
              </w:rPr>
            </w:pPr>
            <w:r>
              <w:rPr>
                <w:lang w:val="en-US"/>
              </w:rPr>
              <w:t>CutByExtrusionThroughAll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4F6B1C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object, boolean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60985E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Создаёт сквозное отверстие</w:t>
            </w:r>
          </w:p>
        </w:tc>
      </w:tr>
      <w:tr w14:paraId="0647A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4E3773">
            <w:pPr>
              <w:widowControl w:val="0"/>
              <w:ind w:firstLine="0"/>
              <w:rPr>
                <w:lang w:val="en-US"/>
              </w:rPr>
            </w:pPr>
            <w:r>
              <w:rPr>
                <w:lang w:val="en-US"/>
              </w:rPr>
              <w:t>DrawCircle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F335D6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double, double, double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355C00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Добавляет окружность в эскиз по заданным параметрам</w:t>
            </w:r>
          </w:p>
        </w:tc>
      </w:tr>
      <w:tr w14:paraId="21FC1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5B4EFA">
            <w:pPr>
              <w:widowControl w:val="0"/>
              <w:ind w:firstLine="0"/>
              <w:rPr>
                <w:lang w:val="en-US"/>
              </w:rPr>
            </w:pPr>
            <w:r>
              <w:rPr>
                <w:lang w:val="en-US"/>
              </w:rPr>
              <w:t>FinishSketch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5E5D8E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69EF45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Завершение редактирования текущего эскиза</w:t>
            </w:r>
          </w:p>
        </w:tc>
      </w:tr>
      <w:tr w14:paraId="61F17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B67536">
            <w:pPr>
              <w:widowControl w:val="0"/>
              <w:ind w:firstLine="0"/>
              <w:rPr>
                <w:lang w:val="en-US"/>
              </w:rPr>
            </w:pPr>
            <w:r>
              <w:rPr>
                <w:lang w:val="en-US"/>
              </w:rPr>
              <w:t>GetTopPart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6A848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94C254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ссылку на активный элемент в текущем документе </w:t>
            </w:r>
          </w:p>
        </w:tc>
      </w:tr>
      <w:tr w14:paraId="570C7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F580A">
            <w:pPr>
              <w:widowControl w:val="0"/>
              <w:ind w:firstLine="0"/>
              <w:rPr>
                <w:lang w:val="en-US"/>
              </w:rPr>
            </w:pPr>
            <w:r>
              <w:rPr>
                <w:lang w:val="en-US"/>
              </w:rPr>
              <w:t>SaveAs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19512EE">
            <w:pPr>
              <w:widowControl w:val="0"/>
              <w:ind w:firstLine="0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C4BF3F">
            <w:pPr>
              <w:widowControl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Сохраняет 3</w:t>
            </w:r>
            <w:r>
              <w:rPr>
                <w:rFonts w:cs="Times New Roman"/>
                <w:lang w:val="en-US"/>
              </w:rPr>
              <w:t>D</w:t>
            </w:r>
            <w:r>
              <w:rPr>
                <w:rFonts w:cs="Times New Roman"/>
              </w:rPr>
              <w:t xml:space="preserve"> модель в указанный файл </w:t>
            </w:r>
          </w:p>
        </w:tc>
      </w:tr>
    </w:tbl>
    <w:p w14:paraId="4E128B6D">
      <w:r>
        <w:br w:type="page"/>
      </w:r>
    </w:p>
    <w:p w14:paraId="37F90973">
      <w:pPr>
        <w:pStyle w:val="2"/>
      </w:pPr>
      <w:r>
        <w:t>Макеты пользовательского интерфейса</w:t>
      </w:r>
    </w:p>
    <w:p w14:paraId="6AE44DB5">
      <w:pPr>
        <w:rPr>
          <w:lang w:val="en-US"/>
        </w:rPr>
      </w:pPr>
    </w:p>
    <w:p w14:paraId="5FDE9095">
      <w:r>
        <w:t>Ввод</w:t>
      </w:r>
      <w:r>
        <w:rPr>
          <w:lang w:val="en-US"/>
        </w:rPr>
        <w:t xml:space="preserve"> </w:t>
      </w:r>
      <w:r>
        <w:t>параметров</w:t>
      </w:r>
      <w:r>
        <w:rPr>
          <w:lang w:val="en-US"/>
        </w:rPr>
        <w:t xml:space="preserve"> (Lenght, Thickness, Width, </w:t>
      </w:r>
      <w:r>
        <w:rPr>
          <w:rFonts w:cs="Times New Roman"/>
          <w:lang w:val="en-US"/>
        </w:rPr>
        <w:t>HoleDiameter</w:t>
      </w:r>
      <w:r>
        <w:rPr>
          <w:lang w:val="en-US"/>
        </w:rPr>
        <w:t xml:space="preserve">, </w:t>
      </w:r>
      <w:r>
        <w:rPr>
          <w:rFonts w:cs="Times New Roman"/>
          <w:lang w:val="en-US"/>
        </w:rPr>
        <w:t>GrooveWidth</w:t>
      </w:r>
      <w:r>
        <w:rPr>
          <w:lang w:val="en-US"/>
        </w:rPr>
        <w:t xml:space="preserve">, </w:t>
      </w:r>
      <w:r>
        <w:rPr>
          <w:rFonts w:cs="Times New Roman"/>
          <w:lang w:val="en-US"/>
        </w:rPr>
        <w:t>GrooveDepth</w:t>
      </w:r>
      <w:r>
        <w:rPr>
          <w:lang w:val="en-US"/>
        </w:rPr>
        <w:t xml:space="preserve">) </w:t>
      </w:r>
      <w:r>
        <w:t>с</w:t>
      </w:r>
      <w:r>
        <w:rPr>
          <w:lang w:val="en-US"/>
        </w:rPr>
        <w:t xml:space="preserve"> </w:t>
      </w:r>
      <w:r>
        <w:t>единицами</w:t>
      </w:r>
      <w:r>
        <w:rPr>
          <w:lang w:val="en-US"/>
        </w:rPr>
        <w:t xml:space="preserve"> </w:t>
      </w:r>
      <w:r>
        <w:t>измерений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подсказками</w:t>
      </w:r>
      <w:r>
        <w:rPr>
          <w:lang w:val="en-US"/>
        </w:rPr>
        <w:t xml:space="preserve"> </w:t>
      </w:r>
      <w:r>
        <w:t>по</w:t>
      </w:r>
      <w:r>
        <w:rPr>
          <w:lang w:val="en-US"/>
        </w:rPr>
        <w:t xml:space="preserve"> </w:t>
      </w:r>
      <w:r>
        <w:t>допустимым</w:t>
      </w:r>
      <w:r>
        <w:rPr>
          <w:lang w:val="en-US"/>
        </w:rPr>
        <w:t xml:space="preserve"> </w:t>
      </w:r>
      <w:r>
        <w:t>диапазонам</w:t>
      </w:r>
      <w:r>
        <w:rPr>
          <w:lang w:val="en-US"/>
        </w:rPr>
        <w:t xml:space="preserve"> </w:t>
      </w:r>
      <w:r>
        <w:t>представлен</w:t>
      </w:r>
      <w:r>
        <w:rPr>
          <w:lang w:val="en-US"/>
        </w:rPr>
        <w:t xml:space="preserve"> </w:t>
      </w:r>
      <w:r>
        <w:t>на</w:t>
      </w:r>
      <w:r>
        <w:rPr>
          <w:lang w:val="en-US"/>
        </w:rPr>
        <w:t xml:space="preserve"> </w:t>
      </w:r>
      <w:r>
        <w:t>рисунке</w:t>
      </w:r>
      <w:r>
        <w:rPr>
          <w:lang w:val="en-US"/>
        </w:rPr>
        <w:t xml:space="preserve"> 3.2. </w:t>
      </w:r>
      <w:r>
        <w:t xml:space="preserve">Кнопки: «Построить», «Сброс». </w:t>
      </w:r>
    </w:p>
    <w:p w14:paraId="03EB9FAC">
      <w:pPr>
        <w:ind w:firstLine="0"/>
        <w:jc w:val="center"/>
      </w:pPr>
      <w:r>
        <w:drawing>
          <wp:inline distT="0" distB="0" distL="114300" distR="114300">
            <wp:extent cx="5940425" cy="3012440"/>
            <wp:effectExtent l="9525" t="9525" r="19050" b="10160"/>
            <wp:docPr id="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24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0C1C01">
      <w:pPr>
        <w:ind w:firstLine="0"/>
        <w:jc w:val="center"/>
      </w:pPr>
      <w:r>
        <w:t>Рисунок 3.2 – Макет UI.</w:t>
      </w:r>
    </w:p>
    <w:p w14:paraId="136BC524">
      <w:pPr>
        <w:ind w:firstLine="0"/>
        <w:jc w:val="center"/>
      </w:pPr>
    </w:p>
    <w:p w14:paraId="3E7A75B1">
      <w:r>
        <w:t>На рисунке 3.3 представлена ошибка валидации и подсвечивание поля в месте ошибки с последующим выводом текста ошибки при наведении.</w:t>
      </w:r>
    </w:p>
    <w:p w14:paraId="6B6FFD6C">
      <w:pPr>
        <w:ind w:firstLine="0"/>
        <w:jc w:val="center"/>
      </w:pPr>
      <w:r>
        <w:drawing>
          <wp:inline distT="0" distB="0" distL="114300" distR="114300">
            <wp:extent cx="5933440" cy="2465705"/>
            <wp:effectExtent l="0" t="0" r="3810" b="1079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46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Start w:id="3"/>
      <w:commentRangeStart w:id="4"/>
      <w:r>
        <w:rPr>
          <w:rStyle w:val="15"/>
          <w:rFonts w:asciiTheme="minorHAnsi" w:hAnsiTheme="minorHAnsi" w:eastAsiaTheme="minorEastAsia" w:cstheme="minorBidi"/>
          <w:color w:val="auto"/>
          <w:lang w:val="en-US" w:eastAsia="zh-CN"/>
        </w:rPr>
        <w:commentReference w:id="3"/>
      </w:r>
      <w:commentRangeEnd w:id="3"/>
      <w:commentRangeEnd w:id="4"/>
      <w:r>
        <w:commentReference w:id="4"/>
      </w:r>
    </w:p>
    <w:p w14:paraId="2EAE7E96">
      <w:pPr>
        <w:ind w:firstLine="0"/>
        <w:jc w:val="center"/>
      </w:pPr>
      <w:r>
        <w:t xml:space="preserve">Рисунок 3.3 – Пример сообщения об ошибке. </w:t>
      </w:r>
    </w:p>
    <w:p w14:paraId="59948EE2">
      <w:pPr>
        <w:ind w:firstLine="0"/>
        <w:jc w:val="center"/>
      </w:pPr>
      <w:r>
        <w:drawing>
          <wp:inline distT="0" distB="0" distL="114300" distR="114300">
            <wp:extent cx="5939790" cy="2266950"/>
            <wp:effectExtent l="0" t="0" r="13335" b="317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15"/>
          <w:rFonts w:asciiTheme="minorHAnsi" w:hAnsiTheme="minorHAnsi" w:eastAsiaTheme="minorEastAsia" w:cstheme="minorBidi"/>
          <w:color w:val="auto"/>
          <w:lang w:val="en-US" w:eastAsia="zh-CN"/>
        </w:rPr>
        <w:commentReference w:id="5"/>
      </w:r>
    </w:p>
    <w:p w14:paraId="585CC777">
      <w:pPr>
        <w:ind w:firstLine="0"/>
        <w:jc w:val="center"/>
      </w:pPr>
      <w:r>
        <w:t xml:space="preserve">Рисунок 3.4 – Пример сообщения об ошибке зависимых параметров. </w:t>
      </w:r>
    </w:p>
    <w:p w14:paraId="77499E68">
      <w:pPr>
        <w:ind w:firstLine="0"/>
      </w:pPr>
    </w:p>
    <w:p w14:paraId="54B35AE6">
      <w:pPr>
        <w:ind w:firstLine="0"/>
        <w:jc w:val="center"/>
      </w:pPr>
      <w:r>
        <w:br w:type="page"/>
      </w:r>
      <w:r>
        <w:t>4 Список источников</w:t>
      </w:r>
      <w:r>
        <w:br w:type="textWrapping"/>
      </w:r>
    </w:p>
    <w:p w14:paraId="08DD883D">
      <w:pPr>
        <w:numPr>
          <w:ilvl w:val="0"/>
          <w:numId w:val="5"/>
        </w:numPr>
        <w:ind w:left="0" w:right="59" w:firstLine="708" w:firstLineChars="253"/>
      </w:pPr>
      <w:r>
        <w:t>КОМПАС-3</w:t>
      </w:r>
      <w:r>
        <w:rPr>
          <w:lang w:val="en-US"/>
        </w:rPr>
        <w:t>D</w:t>
      </w:r>
      <w:r>
        <w:t xml:space="preserve"> [Электронный ресурс]. − Режим доступа https://kompas.ru/kompas-3d/about/ (дата обращения </w:t>
      </w:r>
      <w:r>
        <w:rPr>
          <w:rFonts w:cs="Times New Roman"/>
        </w:rPr>
        <w:t>13.10.2025</w:t>
      </w:r>
      <w:r>
        <w:t>)</w:t>
      </w:r>
    </w:p>
    <w:p w14:paraId="35C049FA">
      <w:pPr>
        <w:numPr>
          <w:ilvl w:val="0"/>
          <w:numId w:val="5"/>
        </w:numPr>
        <w:ind w:left="0" w:right="59" w:firstLine="708" w:firstLineChars="253"/>
      </w:pPr>
      <w:r>
        <w:rPr>
          <w:lang w:val="en-US"/>
        </w:rPr>
        <w:t>API</w:t>
      </w:r>
      <w:r>
        <w:t xml:space="preserve"> [Электронный ресурс]. − Режим доступа </w:t>
      </w:r>
      <w:r>
        <w:rPr>
          <w:lang w:val="en-US"/>
        </w:rPr>
        <w:t>https</w:t>
      </w:r>
      <w:r>
        <w:t>://</w:t>
      </w:r>
      <w:r>
        <w:rPr>
          <w:lang w:val="en-US"/>
        </w:rPr>
        <w:t>habr</w:t>
      </w:r>
      <w:r>
        <w:t>.</w:t>
      </w:r>
      <w:r>
        <w:rPr>
          <w:lang w:val="en-US"/>
        </w:rPr>
        <w:t>com</w:t>
      </w:r>
      <w:r>
        <w:t>/</w:t>
      </w:r>
      <w:r>
        <w:rPr>
          <w:lang w:val="en-US"/>
        </w:rPr>
        <w:t>ru</w:t>
      </w:r>
      <w:r>
        <w:t>/</w:t>
      </w:r>
      <w:r>
        <w:rPr>
          <w:lang w:val="en-US"/>
        </w:rPr>
        <w:t>articles</w:t>
      </w:r>
      <w:r>
        <w:t xml:space="preserve">/464261/ (дата обращения </w:t>
      </w:r>
      <w:r>
        <w:rPr>
          <w:rFonts w:cs="Times New Roman"/>
        </w:rPr>
        <w:t>13.10.2025</w:t>
      </w:r>
      <w:r>
        <w:t>)</w:t>
      </w:r>
    </w:p>
    <w:p w14:paraId="73A9A43F">
      <w:pPr>
        <w:pStyle w:val="3"/>
        <w:numPr>
          <w:ilvl w:val="0"/>
          <w:numId w:val="5"/>
        </w:numPr>
        <w:ind w:left="0" w:right="59" w:firstLine="708" w:firstLineChars="253"/>
      </w:pPr>
      <w:r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13.10.2025</w:t>
      </w:r>
      <w:r>
        <w:t>)</w:t>
      </w:r>
    </w:p>
    <w:p w14:paraId="2CDF2798">
      <w:pPr>
        <w:rPr>
          <w:rFonts w:cs="Times New Roman"/>
        </w:rPr>
      </w:pPr>
      <w:r>
        <w:rPr>
          <w:rFonts w:cs="Times New Roman"/>
        </w:rPr>
        <w:t>4. 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 – Режим доступа: https://www.2d-3d.ru/3d-galereia/autocad/811-programma-dlya-autocad-lekalo.html (дата обращения: 13.10.2025)</w:t>
      </w:r>
    </w:p>
    <w:p w14:paraId="1C5AC633">
      <w:pPr>
        <w:rPr>
          <w:rFonts w:cs="Times New Roman"/>
        </w:rPr>
      </w:pPr>
      <w:r>
        <w:rPr>
          <w:rFonts w:cs="Times New Roman"/>
        </w:rPr>
        <w:t>5. Болты, гайки, шайбы... Быстрое моделирование [Электронный ресурс]. – Режим доступа: https://3dtoday.ru/blogs/3dlab/bolts-nuts-washers-quick-.modeling (дата обращения: 13.10.2025)</w:t>
      </w:r>
    </w:p>
    <w:p w14:paraId="54D8CDC4">
      <w:pPr>
        <w:pStyle w:val="29"/>
      </w:pPr>
    </w:p>
    <w:sectPr>
      <w:footerReference r:id="rId7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Никита Смотраев" w:date="2025-12-02T15:31:00Z" w:initials="">
    <w:p w14:paraId="75BA0980">
      <w:pPr>
        <w:pStyle w:val="20"/>
      </w:pPr>
      <w:r>
        <w:t xml:space="preserve">Parametres - </w:t>
      </w:r>
      <w:r>
        <w:rPr>
          <w:lang w:val="ru-RU"/>
        </w:rPr>
        <w:t xml:space="preserve">опечатка, </w:t>
      </w:r>
      <w:r>
        <w:t xml:space="preserve">RSDN, </w:t>
      </w:r>
      <w:r>
        <w:rPr>
          <w:lang w:val="ru-RU"/>
        </w:rPr>
        <w:t>свойства, валидации?</w:t>
      </w:r>
    </w:p>
    <w:p w14:paraId="7D0B64DD">
      <w:pPr>
        <w:pStyle w:val="20"/>
      </w:pPr>
      <w:r>
        <w:t xml:space="preserve">Builder - Parameters - </w:t>
      </w:r>
      <w:r>
        <w:rPr>
          <w:lang w:val="ru-RU"/>
        </w:rPr>
        <w:t>связь?</w:t>
      </w:r>
    </w:p>
    <w:p w14:paraId="43D358F1">
      <w:pPr>
        <w:pStyle w:val="20"/>
      </w:pPr>
      <w:r>
        <w:t xml:space="preserve">Builder - </w:t>
      </w:r>
      <w:r>
        <w:rPr>
          <w:lang w:val="ru-RU"/>
        </w:rPr>
        <w:t>как работает?</w:t>
      </w:r>
    </w:p>
    <w:p w14:paraId="44866FB2">
      <w:pPr>
        <w:pStyle w:val="20"/>
        <w:rPr>
          <w:lang w:val="ru-RU"/>
        </w:rPr>
      </w:pPr>
    </w:p>
  </w:comment>
  <w:comment w:id="1" w:author="Никита Смотраев" w:date="2025-12-02T15:31:00Z" w:initials="">
    <w:p w14:paraId="07D2C621">
      <w:pPr>
        <w:pStyle w:val="20"/>
        <w:rPr>
          <w:lang w:val="ru-RU"/>
        </w:rPr>
      </w:pPr>
      <w:r>
        <w:rPr>
          <w:lang w:val="ru-RU"/>
        </w:rPr>
        <w:t>Переделал</w:t>
      </w:r>
    </w:p>
  </w:comment>
  <w:comment w:id="2" w:author="Kalentyev Alexey" w:date="2025-12-02T15:39:00Z" w:initials="KA">
    <w:p w14:paraId="41961C6A">
      <w:pPr>
        <w:pStyle w:val="20"/>
      </w:pPr>
      <w:r>
        <w:t>MainForm - parameters - RSDN</w:t>
      </w:r>
    </w:p>
    <w:p w14:paraId="35DB16D3">
      <w:pPr>
        <w:pStyle w:val="20"/>
      </w:pPr>
      <w:r>
        <w:rPr>
          <w:lang w:val="ru-RU"/>
        </w:rPr>
        <w:t>Как работает валидация?</w:t>
      </w:r>
    </w:p>
  </w:comment>
  <w:comment w:id="3" w:author="Kalentyev Alexey" w:date="2025-12-02T15:40:00Z" w:initials="KA">
    <w:p w14:paraId="4ADD6E84">
      <w:pPr>
        <w:pStyle w:val="20"/>
      </w:pPr>
      <w:r>
        <w:rPr>
          <w:lang w:val="ru-RU"/>
        </w:rPr>
        <w:t>Перескриншотить макет</w:t>
      </w:r>
    </w:p>
  </w:comment>
  <w:comment w:id="4" w:author="Никита Смотраев [2]" w:date="2025-12-02T15:43:52Z" w:initials="">
    <w:p w14:paraId="2E109957">
      <w:pPr>
        <w:pStyle w:val="20"/>
        <w:rPr>
          <w:rFonts w:hint="default"/>
          <w:lang w:val="ru-RU"/>
        </w:rPr>
      </w:pPr>
      <w:r>
        <w:rPr>
          <w:lang w:val="ru-RU"/>
        </w:rPr>
        <w:t>Готово</w:t>
      </w:r>
    </w:p>
  </w:comment>
  <w:comment w:id="5" w:author="Kalentyev Alexey" w:date="2025-12-02T15:40:00Z" w:initials="KA">
    <w:p w14:paraId="1A0A6D99">
      <w:pPr>
        <w:pStyle w:val="20"/>
      </w:pPr>
      <w:r>
        <w:rPr>
          <w:lang w:val="ru-RU"/>
        </w:rPr>
        <w:t>Перескриншотить макет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4866FB2" w15:done="0"/>
  <w15:commentEx w15:paraId="07D2C621" w15:done="0" w15:paraIdParent="44866FB2"/>
  <w15:commentEx w15:paraId="35DB16D3" w15:done="0" w15:paraIdParent="44866FB2"/>
  <w15:commentEx w15:paraId="4ADD6E84" w15:done="0"/>
  <w15:commentEx w15:paraId="2E109957" w15:done="0" w15:paraIdParent="4ADD6E84"/>
  <w15:commentEx w15:paraId="1A0A6D99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(Заголовки (сло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ptos Display">
    <w:altName w:val="SWAstro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WAstro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2681BC">
    <w:pPr>
      <w:pStyle w:val="2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B4ACFC81"/>
    <w:multiLevelType w:val="multilevel"/>
    <w:tmpl w:val="B4ACFC81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nsid w:val="C7C8A252"/>
    <w:multiLevelType w:val="multilevel"/>
    <w:tmpl w:val="C7C8A252"/>
    <w:lvl w:ilvl="0" w:tentative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>
    <w:nsid w:val="24307B58"/>
    <w:multiLevelType w:val="multilevel"/>
    <w:tmpl w:val="24307B58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">
    <w:nsid w:val="30AF57D7"/>
    <w:multiLevelType w:val="singleLevel"/>
    <w:tmpl w:val="30AF57D7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Никита Смотраев">
    <w15:presenceInfo w15:providerId="None" w15:userId="Никита Смотраев"/>
  </w15:person>
  <w15:person w15:author="Kalentyev Alexey">
    <w15:presenceInfo w15:providerId="Windows Live" w15:userId="da819b8650d7d997"/>
  </w15:person>
  <w15:person w15:author="Никита Смотраев [2]">
    <w15:presenceInfo w15:providerId="WPS Office" w15:userId="95226010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documentProtection w:enforcement="0"/>
  <w:defaultTabStop w:val="708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573"/>
    <w:rsid w:val="00013A5B"/>
    <w:rsid w:val="00020A56"/>
    <w:rsid w:val="0010130F"/>
    <w:rsid w:val="00132573"/>
    <w:rsid w:val="0017725F"/>
    <w:rsid w:val="001C3E92"/>
    <w:rsid w:val="00232887"/>
    <w:rsid w:val="00296B97"/>
    <w:rsid w:val="002D2030"/>
    <w:rsid w:val="0030297D"/>
    <w:rsid w:val="00347A5D"/>
    <w:rsid w:val="00365CAD"/>
    <w:rsid w:val="00373861"/>
    <w:rsid w:val="003A517F"/>
    <w:rsid w:val="003B3A55"/>
    <w:rsid w:val="003F58BD"/>
    <w:rsid w:val="00443874"/>
    <w:rsid w:val="004459E5"/>
    <w:rsid w:val="004A5949"/>
    <w:rsid w:val="00512008"/>
    <w:rsid w:val="005631E2"/>
    <w:rsid w:val="005A4D29"/>
    <w:rsid w:val="005B64FB"/>
    <w:rsid w:val="006269B9"/>
    <w:rsid w:val="00657A67"/>
    <w:rsid w:val="00686116"/>
    <w:rsid w:val="006A08B5"/>
    <w:rsid w:val="00703AA5"/>
    <w:rsid w:val="00785372"/>
    <w:rsid w:val="007F55AF"/>
    <w:rsid w:val="00832C12"/>
    <w:rsid w:val="0085190E"/>
    <w:rsid w:val="009546E4"/>
    <w:rsid w:val="00973506"/>
    <w:rsid w:val="00976535"/>
    <w:rsid w:val="00AA5C32"/>
    <w:rsid w:val="00AB31D9"/>
    <w:rsid w:val="00AF4D19"/>
    <w:rsid w:val="00B22844"/>
    <w:rsid w:val="00B932C4"/>
    <w:rsid w:val="00BF2F20"/>
    <w:rsid w:val="00C863F6"/>
    <w:rsid w:val="00CB17E6"/>
    <w:rsid w:val="00D8407F"/>
    <w:rsid w:val="00D96284"/>
    <w:rsid w:val="00DE38BA"/>
    <w:rsid w:val="00E309BC"/>
    <w:rsid w:val="00E54DE2"/>
    <w:rsid w:val="00E80DDD"/>
    <w:rsid w:val="00EA7D51"/>
    <w:rsid w:val="00ED5F3C"/>
    <w:rsid w:val="00F66959"/>
    <w:rsid w:val="00FE1B4D"/>
    <w:rsid w:val="01DB6A02"/>
    <w:rsid w:val="01E370CF"/>
    <w:rsid w:val="047359F7"/>
    <w:rsid w:val="0DB5152E"/>
    <w:rsid w:val="0DCA403D"/>
    <w:rsid w:val="0E236C6C"/>
    <w:rsid w:val="0F5C36AF"/>
    <w:rsid w:val="10535166"/>
    <w:rsid w:val="10726352"/>
    <w:rsid w:val="1EF32942"/>
    <w:rsid w:val="20E17D82"/>
    <w:rsid w:val="24A4042D"/>
    <w:rsid w:val="274D5C67"/>
    <w:rsid w:val="2B2F15AD"/>
    <w:rsid w:val="2D312A44"/>
    <w:rsid w:val="2DDE5126"/>
    <w:rsid w:val="311011B8"/>
    <w:rsid w:val="341E25F3"/>
    <w:rsid w:val="37A41BBA"/>
    <w:rsid w:val="396516B4"/>
    <w:rsid w:val="3BFB1763"/>
    <w:rsid w:val="3D1E6DD2"/>
    <w:rsid w:val="3E3014B0"/>
    <w:rsid w:val="451D1803"/>
    <w:rsid w:val="483A02BD"/>
    <w:rsid w:val="4BC4224B"/>
    <w:rsid w:val="4BD25BC1"/>
    <w:rsid w:val="4C352805"/>
    <w:rsid w:val="4C4658B1"/>
    <w:rsid w:val="4DAE7B7B"/>
    <w:rsid w:val="51226543"/>
    <w:rsid w:val="577C4FD9"/>
    <w:rsid w:val="58DF256C"/>
    <w:rsid w:val="5FEF0FA2"/>
    <w:rsid w:val="618C0EF4"/>
    <w:rsid w:val="640761ED"/>
    <w:rsid w:val="699D065D"/>
    <w:rsid w:val="6B650239"/>
    <w:rsid w:val="6FE67E37"/>
    <w:rsid w:val="71841B35"/>
    <w:rsid w:val="74F1398E"/>
    <w:rsid w:val="75617086"/>
    <w:rsid w:val="77BA0C2A"/>
    <w:rsid w:val="7A033535"/>
    <w:rsid w:val="7B712812"/>
    <w:rsid w:val="7C5F3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line="360" w:lineRule="auto"/>
      <w:ind w:firstLine="709"/>
      <w:contextualSpacing/>
      <w:jc w:val="both"/>
    </w:pPr>
    <w:rPr>
      <w:rFonts w:ascii="Times New Roman" w:hAnsi="Times New Roman" w:eastAsia="SimSun" w:cs="Times New Roman (Заголовки (сло"/>
      <w:color w:val="000000" w:themeColor="text1"/>
      <w:sz w:val="28"/>
      <w:szCs w:val="28"/>
      <w:lang w:val="ru-RU" w:eastAsia="ru-RU" w:bidi="ar-SA"/>
      <w14:textFill>
        <w14:solidFill>
          <w14:schemeClr w14:val="tx1"/>
        </w14:solidFill>
      </w14:textFill>
    </w:rPr>
  </w:style>
  <w:style w:type="paragraph" w:styleId="2">
    <w:name w:val="heading 1"/>
    <w:basedOn w:val="3"/>
    <w:next w:val="1"/>
    <w:link w:val="30"/>
    <w:qFormat/>
    <w:uiPriority w:val="9"/>
    <w:pPr>
      <w:numPr>
        <w:ilvl w:val="1"/>
        <w:numId w:val="1"/>
      </w:numPr>
      <w:jc w:val="center"/>
      <w:outlineLvl w:val="0"/>
    </w:pPr>
  </w:style>
  <w:style w:type="paragraph" w:styleId="4">
    <w:name w:val="heading 2"/>
    <w:basedOn w:val="1"/>
    <w:next w:val="1"/>
    <w:link w:val="3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3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</w:rPr>
  </w:style>
  <w:style w:type="paragraph" w:styleId="6">
    <w:name w:val="heading 4"/>
    <w:basedOn w:val="1"/>
    <w:next w:val="1"/>
    <w:link w:val="3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7">
    <w:name w:val="heading 5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1"/>
    <w:link w:val="35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1"/>
    <w:link w:val="36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1"/>
    <w:link w:val="37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38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99"/>
    <w:pPr>
      <w:ind w:left="720"/>
    </w:pPr>
  </w:style>
  <w:style w:type="character" w:styleId="14">
    <w:name w:val="FollowedHyperlink"/>
    <w:basedOn w:val="12"/>
    <w:semiHidden/>
    <w:unhideWhenUsed/>
    <w:qFormat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character" w:styleId="15">
    <w:name w:val="annotation reference"/>
    <w:basedOn w:val="12"/>
    <w:qFormat/>
    <w:uiPriority w:val="0"/>
    <w:rPr>
      <w:sz w:val="16"/>
      <w:szCs w:val="16"/>
    </w:rPr>
  </w:style>
  <w:style w:type="character" w:styleId="16">
    <w:name w:val="Emphasis"/>
    <w:basedOn w:val="12"/>
    <w:qFormat/>
    <w:uiPriority w:val="20"/>
    <w:rPr>
      <w:i/>
      <w:iCs/>
    </w:rPr>
  </w:style>
  <w:style w:type="character" w:styleId="17">
    <w:name w:val="Hyperlink"/>
    <w:basedOn w:val="12"/>
    <w:unhideWhenUsed/>
    <w:qFormat/>
    <w:uiPriority w:val="99"/>
    <w:rPr>
      <w:color w:val="0000FF"/>
      <w:u w:val="single"/>
    </w:rPr>
  </w:style>
  <w:style w:type="character" w:styleId="18">
    <w:name w:val="HTML Code"/>
    <w:basedOn w:val="1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9">
    <w:name w:val="Strong"/>
    <w:basedOn w:val="12"/>
    <w:qFormat/>
    <w:uiPriority w:val="22"/>
    <w:rPr>
      <w:b/>
      <w:bCs/>
    </w:rPr>
  </w:style>
  <w:style w:type="paragraph" w:styleId="20">
    <w:name w:val="annotation text"/>
    <w:basedOn w:val="1"/>
    <w:link w:val="52"/>
    <w:qFormat/>
    <w:uiPriority w:val="0"/>
    <w:pPr>
      <w:spacing w:line="240" w:lineRule="auto"/>
      <w:ind w:firstLine="0"/>
      <w:contextualSpacing w:val="0"/>
      <w:jc w:val="left"/>
    </w:pPr>
    <w:rPr>
      <w:rFonts w:asciiTheme="minorHAnsi" w:hAnsiTheme="minorHAnsi" w:eastAsiaTheme="minorEastAsia" w:cstheme="minorBidi"/>
      <w:color w:val="auto"/>
      <w:sz w:val="20"/>
      <w:szCs w:val="20"/>
      <w:lang w:val="en-US" w:eastAsia="zh-CN"/>
    </w:rPr>
  </w:style>
  <w:style w:type="paragraph" w:styleId="21">
    <w:name w:val="annotation subject"/>
    <w:basedOn w:val="20"/>
    <w:next w:val="20"/>
    <w:link w:val="59"/>
    <w:semiHidden/>
    <w:unhideWhenUsed/>
    <w:qFormat/>
    <w:uiPriority w:val="99"/>
    <w:pPr>
      <w:ind w:firstLine="709"/>
      <w:contextualSpacing/>
      <w:jc w:val="both"/>
    </w:pPr>
    <w:rPr>
      <w:rFonts w:ascii="Times New Roman" w:hAnsi="Times New Roman" w:eastAsia="SimSun" w:cs="Times New Roman (Заголовки (сло"/>
      <w:b/>
      <w:bCs/>
      <w:color w:val="000000" w:themeColor="text1"/>
      <w:lang w:val="ru-RU" w:eastAsia="ru-RU"/>
      <w14:textFill>
        <w14:solidFill>
          <w14:schemeClr w14:val="tx1"/>
        </w14:solidFill>
      </w14:textFill>
    </w:rPr>
  </w:style>
  <w:style w:type="paragraph" w:styleId="22">
    <w:name w:val="head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3">
    <w:name w:val="Body Text"/>
    <w:basedOn w:val="1"/>
    <w:link w:val="53"/>
    <w:qFormat/>
    <w:uiPriority w:val="0"/>
    <w:pPr>
      <w:spacing w:before="180" w:after="180" w:line="240" w:lineRule="auto"/>
      <w:ind w:firstLine="0"/>
      <w:contextualSpacing w:val="0"/>
      <w:jc w:val="left"/>
    </w:pPr>
    <w:rPr>
      <w:rFonts w:asciiTheme="minorHAnsi" w:hAnsiTheme="minorHAnsi" w:eastAsiaTheme="minorHAnsi" w:cstheme="minorBidi"/>
      <w:color w:val="auto"/>
      <w:sz w:val="24"/>
      <w:szCs w:val="24"/>
      <w:lang w:val="en-US" w:eastAsia="en-US"/>
    </w:rPr>
  </w:style>
  <w:style w:type="paragraph" w:styleId="24">
    <w:name w:val="Title"/>
    <w:basedOn w:val="1"/>
    <w:next w:val="1"/>
    <w:link w:val="39"/>
    <w:qFormat/>
    <w:uiPriority w:val="10"/>
    <w:pPr>
      <w:spacing w:after="80" w:line="240" w:lineRule="auto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5">
    <w:name w:val="foot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styleId="27">
    <w:name w:val="Subtitle"/>
    <w:basedOn w:val="1"/>
    <w:next w:val="1"/>
    <w:link w:val="40"/>
    <w:qFormat/>
    <w:uiPriority w:val="11"/>
    <w:rPr>
      <w:rFonts w:eastAsiaTheme="majorEastAsia" w:cstheme="majorBidi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8">
    <w:name w:val="Table Grid"/>
    <w:basedOn w:val="13"/>
    <w:qFormat/>
    <w:uiPriority w:val="59"/>
    <w:pPr>
      <w:widowControl w:val="0"/>
      <w:jc w:val="both"/>
    </w:pPr>
    <w:rPr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9">
    <w:name w:val="ОСТУСУР"/>
    <w:autoRedefine/>
    <w:qFormat/>
    <w:uiPriority w:val="0"/>
    <w:pPr>
      <w:spacing w:line="360" w:lineRule="auto"/>
      <w:ind w:firstLine="709"/>
      <w:contextualSpacing/>
      <w:jc w:val="both"/>
    </w:pPr>
    <w:rPr>
      <w:rFonts w:ascii="Times New Roman" w:hAnsi="Times New Roman" w:cs="Times New Roman (Заголовки (сло" w:eastAsiaTheme="majorEastAsia"/>
      <w:color w:val="000000" w:themeColor="text1"/>
      <w:sz w:val="28"/>
      <w:szCs w:val="28"/>
      <w:lang w:val="ru-RU" w:eastAsia="en-US" w:bidi="ar-SA"/>
      <w14:textFill>
        <w14:solidFill>
          <w14:schemeClr w14:val="tx1"/>
        </w14:solidFill>
      </w14:textFill>
    </w:rPr>
  </w:style>
  <w:style w:type="character" w:customStyle="1" w:styleId="30">
    <w:name w:val="Заголовок 1 Знак"/>
    <w:basedOn w:val="12"/>
    <w:link w:val="2"/>
    <w:qFormat/>
    <w:uiPriority w:val="9"/>
    <w:rPr>
      <w:rFonts w:ascii="Times New Roman" w:hAnsi="Times New Roman" w:eastAsia="SimSun" w:cs="Times New Roman (Заголовки (сло"/>
      <w:color w:val="000000" w:themeColor="text1"/>
      <w:kern w:val="0"/>
      <w:sz w:val="28"/>
      <w:szCs w:val="28"/>
      <w:lang w:eastAsia="ru-RU"/>
      <w14:textFill>
        <w14:solidFill>
          <w14:schemeClr w14:val="tx1"/>
        </w14:solidFill>
      </w14:textFill>
      <w14:ligatures w14:val="none"/>
    </w:rPr>
  </w:style>
  <w:style w:type="character" w:customStyle="1" w:styleId="31">
    <w:name w:val="Заголовок 2 Знак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2">
    <w:name w:val="Заголовок 3 Знак"/>
    <w:basedOn w:val="12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3">
    <w:name w:val="Заголовок 4 Знак"/>
    <w:basedOn w:val="12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4">
    <w:name w:val="Заголовок 5 Знак"/>
    <w:basedOn w:val="12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5">
    <w:name w:val="Заголовок 6 Знак"/>
    <w:basedOn w:val="12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6">
    <w:name w:val="Заголовок 7 Знак"/>
    <w:basedOn w:val="12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8 Знак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8">
    <w:name w:val="Заголовок 9 Знак"/>
    <w:basedOn w:val="12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Знак"/>
    <w:basedOn w:val="12"/>
    <w:link w:val="2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0">
    <w:name w:val="Подзаголовок Знак"/>
    <w:basedOn w:val="12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1">
    <w:name w:val="Quote"/>
    <w:basedOn w:val="1"/>
    <w:next w:val="1"/>
    <w:link w:val="4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2">
    <w:name w:val="Цитата 2 Знак"/>
    <w:basedOn w:val="12"/>
    <w:link w:val="4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Сильное выделение1"/>
    <w:basedOn w:val="12"/>
    <w:qFormat/>
    <w:uiPriority w:val="21"/>
    <w:rPr>
      <w:i/>
      <w:iCs/>
      <w:color w:val="104862" w:themeColor="accent1" w:themeShade="BF"/>
    </w:rPr>
  </w:style>
  <w:style w:type="paragraph" w:styleId="44">
    <w:name w:val="Intense Quote"/>
    <w:basedOn w:val="1"/>
    <w:next w:val="1"/>
    <w:link w:val="4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5">
    <w:name w:val="Выделенная цитата Знак"/>
    <w:basedOn w:val="12"/>
    <w:link w:val="44"/>
    <w:qFormat/>
    <w:uiPriority w:val="30"/>
    <w:rPr>
      <w:i/>
      <w:iCs/>
      <w:color w:val="104862" w:themeColor="accent1" w:themeShade="BF"/>
    </w:rPr>
  </w:style>
  <w:style w:type="character" w:customStyle="1" w:styleId="46">
    <w:name w:val="Сильная ссылка1"/>
    <w:basedOn w:val="12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47">
    <w:name w:val="p1"/>
    <w:basedOn w:val="1"/>
    <w:qFormat/>
    <w:uiPriority w:val="0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48">
    <w:name w:val="s1"/>
    <w:basedOn w:val="12"/>
    <w:qFormat/>
    <w:uiPriority w:val="0"/>
    <w:rPr>
      <w:rFonts w:hint="default" w:ascii="Arial" w:hAnsi="Arial" w:cs="Arial"/>
      <w:sz w:val="21"/>
      <w:szCs w:val="21"/>
    </w:rPr>
  </w:style>
  <w:style w:type="character" w:customStyle="1" w:styleId="49">
    <w:name w:val="Нижний колонтитул Знак"/>
    <w:basedOn w:val="12"/>
    <w:link w:val="25"/>
    <w:qFormat/>
    <w:uiPriority w:val="99"/>
  </w:style>
  <w:style w:type="character" w:customStyle="1" w:styleId="50">
    <w:name w:val="Верхний колонтитул Знак"/>
    <w:basedOn w:val="12"/>
    <w:link w:val="22"/>
    <w:qFormat/>
    <w:uiPriority w:val="99"/>
  </w:style>
  <w:style w:type="character" w:customStyle="1" w:styleId="51">
    <w:name w:val="apple-converted-space"/>
    <w:basedOn w:val="12"/>
    <w:qFormat/>
    <w:uiPriority w:val="0"/>
  </w:style>
  <w:style w:type="character" w:customStyle="1" w:styleId="52">
    <w:name w:val="Текст примечания Знак"/>
    <w:basedOn w:val="12"/>
    <w:link w:val="20"/>
    <w:qFormat/>
    <w:uiPriority w:val="0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53">
    <w:name w:val="Основной текст Знак"/>
    <w:basedOn w:val="12"/>
    <w:link w:val="23"/>
    <w:qFormat/>
    <w:uiPriority w:val="0"/>
    <w:rPr>
      <w:kern w:val="0"/>
      <w:lang w:val="en-US"/>
      <w14:ligatures w14:val="none"/>
    </w:rPr>
  </w:style>
  <w:style w:type="paragraph" w:customStyle="1" w:styleId="54">
    <w:name w:val="First Paragraph"/>
    <w:basedOn w:val="23"/>
    <w:next w:val="23"/>
    <w:qFormat/>
    <w:uiPriority w:val="0"/>
  </w:style>
  <w:style w:type="paragraph" w:customStyle="1" w:styleId="55">
    <w:name w:val="Compact"/>
    <w:basedOn w:val="23"/>
    <w:qFormat/>
    <w:uiPriority w:val="0"/>
    <w:pPr>
      <w:spacing w:before="36" w:after="36"/>
    </w:pPr>
  </w:style>
  <w:style w:type="table" w:customStyle="1" w:styleId="56">
    <w:name w:val="Table"/>
    <w:semiHidden/>
    <w:unhideWhenUsed/>
    <w:qFormat/>
    <w:uiPriority w:val="0"/>
    <w:pPr>
      <w:spacing w:after="200"/>
    </w:pPr>
    <w:rPr>
      <w:lang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7">
    <w:name w:val="Verbatim Char"/>
    <w:basedOn w:val="12"/>
    <w:link w:val="58"/>
    <w:qFormat/>
    <w:uiPriority w:val="0"/>
    <w:rPr>
      <w:rFonts w:ascii="Consolas" w:hAnsi="Consolas"/>
      <w:sz w:val="22"/>
    </w:rPr>
  </w:style>
  <w:style w:type="paragraph" w:customStyle="1" w:styleId="58">
    <w:name w:val="Source Code"/>
    <w:basedOn w:val="1"/>
    <w:link w:val="57"/>
    <w:qFormat/>
    <w:uiPriority w:val="0"/>
    <w:pPr>
      <w:wordWrap w:val="0"/>
      <w:spacing w:after="200" w:line="240" w:lineRule="auto"/>
      <w:ind w:firstLine="0"/>
      <w:contextualSpacing w:val="0"/>
      <w:jc w:val="left"/>
    </w:pPr>
    <w:rPr>
      <w:rFonts w:ascii="Consolas" w:hAnsi="Consolas" w:eastAsiaTheme="minorHAnsi" w:cstheme="minorBidi"/>
      <w:color w:val="auto"/>
      <w:kern w:val="2"/>
      <w:sz w:val="22"/>
      <w:szCs w:val="24"/>
      <w:lang w:eastAsia="en-US"/>
      <w14:ligatures w14:val="standardContextual"/>
    </w:rPr>
  </w:style>
  <w:style w:type="character" w:customStyle="1" w:styleId="59">
    <w:name w:val="Тема примечания Знак"/>
    <w:basedOn w:val="52"/>
    <w:link w:val="21"/>
    <w:semiHidden/>
    <w:qFormat/>
    <w:uiPriority w:val="99"/>
    <w:rPr>
      <w:rFonts w:ascii="Times New Roman" w:hAnsi="Times New Roman" w:eastAsia="SimSun" w:cs="Times New Roman (Заголовки (сло"/>
      <w:b/>
      <w:bCs/>
      <w:color w:val="000000" w:themeColor="text1"/>
      <w:kern w:val="0"/>
      <w:sz w:val="20"/>
      <w:szCs w:val="20"/>
      <w:lang w:val="en-US" w:eastAsia="ru-RU"/>
      <w14:textFill>
        <w14:solidFill>
          <w14:schemeClr w14:val="tx1"/>
        </w14:solidFill>
      </w14:textFill>
      <w14:ligatures w14:val="none"/>
    </w:rPr>
  </w:style>
  <w:style w:type="paragraph" w:customStyle="1" w:styleId="60">
    <w:name w:val="мой стиль"/>
    <w:basedOn w:val="1"/>
    <w:link w:val="61"/>
    <w:qFormat/>
    <w:uiPriority w:val="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zh-CN" w:eastAsia="zh-CN"/>
    </w:rPr>
  </w:style>
  <w:style w:type="character" w:customStyle="1" w:styleId="61">
    <w:name w:val="мой стиль Знак"/>
    <w:link w:val="60"/>
    <w:qFormat/>
    <w:uiPriority w:val="0"/>
    <w:rPr>
      <w:rFonts w:ascii="Times New Roman" w:hAnsi="Times New Roman" w:eastAsia="Calibri" w:cs="Times New Roman"/>
      <w:b/>
      <w:kern w:val="32"/>
      <w:sz w:val="28"/>
      <w:szCs w:val="32"/>
      <w:lang w:val="zh-CN" w:eastAsia="zh-CN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ink/ink1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1" Type="http://schemas.microsoft.com/office/2011/relationships/people" Target="people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jpeg"/><Relationship Id="rId11" Type="http://schemas.openxmlformats.org/officeDocument/2006/relationships/image" Target="media/image2.jpe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6" units="1/cm"/>
          <inkml:channelProperty channel="Y" name="resolution" value="28.34646" units="1/cm"/>
          <inkml:channelProperty channel="F" name="resolution" value="0" units="1/dev"/>
        </inkml:channelProperties>
      </inkml:inkSource>
      <inkml:timestamp xml:id="ts0" timeString="2025-12-02T15:28:08"/>
    </inkml:context>
    <inkml:brush xml:id="br0">
      <inkml:brushProperty name="width" value="0.05292" units="cm"/>
      <inkml:brushProperty name="height" value="0.05292" units="cm"/>
      <inkml:brushProperty name="color" value="#f80600"/>
    </inkml:brush>
  </inkml:definitions>
  <inkml:trace contextRef="#ctx0" brushRef="#br0">13713.000 87263.000 767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19</Pages>
  <Words>2111</Words>
  <Characters>12036</Characters>
  <Lines>100</Lines>
  <Paragraphs>28</Paragraphs>
  <TotalTime>3</TotalTime>
  <ScaleCrop>false</ScaleCrop>
  <LinksUpToDate>false</LinksUpToDate>
  <CharactersWithSpaces>14119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2025-10-13T10:53:00Z</dcterms:created>
  <dc:creator>Смотр</dc:creator>
  <cp:lastModifiedBy>Никита Смотраев</cp:lastModifiedBy>
  <dcterms:modified xsi:type="dcterms:W3CDTF">2025-12-02T08:56:47Z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8AAC0284C4784426BE449B1A1A7693BE_12</vt:lpwstr>
  </property>
</Properties>
</file>