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9421E6" w14:textId="7C8C4F62" w:rsidR="00F70DB3" w:rsidRDefault="00F70DB3" w:rsidP="00F70DB3">
      <w:pPr>
        <w:jc w:val="center"/>
        <w:rPr>
          <w:b/>
          <w:sz w:val="40"/>
          <w:szCs w:val="40"/>
        </w:rPr>
      </w:pPr>
    </w:p>
    <w:p w14:paraId="2DCE505F" w14:textId="5EEE2A65" w:rsidR="00F70DB3" w:rsidRDefault="00F70DB3" w:rsidP="00F70DB3">
      <w:pPr>
        <w:jc w:val="center"/>
        <w:rPr>
          <w:b/>
          <w:sz w:val="40"/>
          <w:szCs w:val="40"/>
        </w:rPr>
      </w:pPr>
    </w:p>
    <w:p w14:paraId="71DD5561" w14:textId="532171A2" w:rsidR="00F70DB3" w:rsidRDefault="00F70DB3" w:rsidP="00F70DB3">
      <w:pPr>
        <w:jc w:val="center"/>
        <w:rPr>
          <w:b/>
          <w:sz w:val="40"/>
          <w:szCs w:val="40"/>
        </w:rPr>
      </w:pPr>
    </w:p>
    <w:p w14:paraId="45113662" w14:textId="406021F9" w:rsidR="00F70DB3" w:rsidRDefault="00F70DB3" w:rsidP="00F70DB3">
      <w:pPr>
        <w:jc w:val="center"/>
        <w:rPr>
          <w:b/>
          <w:sz w:val="40"/>
          <w:szCs w:val="40"/>
        </w:rPr>
      </w:pPr>
    </w:p>
    <w:p w14:paraId="4304152A" w14:textId="0EACBF95" w:rsidR="00F70DB3" w:rsidRDefault="00F70DB3" w:rsidP="00F70DB3">
      <w:pPr>
        <w:jc w:val="center"/>
        <w:rPr>
          <w:b/>
          <w:sz w:val="40"/>
          <w:szCs w:val="40"/>
        </w:rPr>
      </w:pPr>
    </w:p>
    <w:p w14:paraId="143E6A02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3FE54208" w14:textId="77777777" w:rsidR="00F70DB3" w:rsidRPr="00DE162F" w:rsidRDefault="00F70DB3" w:rsidP="00F70DB3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ОТЧЁ</w:t>
      </w:r>
      <w:r w:rsidRPr="00DE162F">
        <w:rPr>
          <w:b/>
          <w:sz w:val="40"/>
          <w:szCs w:val="40"/>
        </w:rPr>
        <w:t>Т</w:t>
      </w:r>
    </w:p>
    <w:p w14:paraId="5922FFB3" w14:textId="6DFC6072" w:rsidR="00F70DB3" w:rsidRDefault="00F70DB3" w:rsidP="00F70DB3">
      <w:pPr>
        <w:jc w:val="center"/>
        <w:rPr>
          <w:b/>
          <w:sz w:val="40"/>
          <w:szCs w:val="40"/>
        </w:rPr>
      </w:pPr>
      <w:r w:rsidRPr="00DE162F">
        <w:rPr>
          <w:b/>
          <w:sz w:val="40"/>
          <w:szCs w:val="40"/>
        </w:rPr>
        <w:t>ПО ЛАБОРАТОРНОЙ РАБОТЕ</w:t>
      </w:r>
      <w:r>
        <w:rPr>
          <w:b/>
          <w:sz w:val="40"/>
          <w:szCs w:val="40"/>
        </w:rPr>
        <w:t xml:space="preserve"> № </w:t>
      </w:r>
      <w:r>
        <w:rPr>
          <w:b/>
          <w:sz w:val="40"/>
          <w:szCs w:val="40"/>
        </w:rPr>
        <w:t>7</w:t>
      </w:r>
    </w:p>
    <w:p w14:paraId="2EB86B37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73F5FA1D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3E892245" w14:textId="6D0A5A8C" w:rsidR="00F70DB3" w:rsidRPr="00A619F1" w:rsidRDefault="00F70DB3" w:rsidP="00F70DB3">
      <w:pPr>
        <w:jc w:val="center"/>
        <w:rPr>
          <w:b/>
          <w:bCs/>
          <w:sz w:val="26"/>
          <w:szCs w:val="26"/>
        </w:rPr>
      </w:pPr>
      <w:r>
        <w:rPr>
          <w:b/>
          <w:bCs/>
          <w:sz w:val="40"/>
          <w:szCs w:val="40"/>
        </w:rPr>
        <w:t>КВАЗИЛИНЕЙНОЕ УРАВНЕНИЕ ПЕРЕНОСА</w:t>
      </w:r>
    </w:p>
    <w:p w14:paraId="2DF49519" w14:textId="77777777" w:rsidR="00F70DB3" w:rsidRDefault="00F70DB3" w:rsidP="00F70DB3">
      <w:pPr>
        <w:jc w:val="center"/>
        <w:rPr>
          <w:b/>
          <w:sz w:val="40"/>
          <w:szCs w:val="40"/>
        </w:rPr>
      </w:pPr>
    </w:p>
    <w:p w14:paraId="1B08A65E" w14:textId="77777777" w:rsidR="00F70DB3" w:rsidRDefault="00F70DB3" w:rsidP="00F70DB3">
      <w:pPr>
        <w:jc w:val="center"/>
        <w:rPr>
          <w:bCs/>
          <w:sz w:val="28"/>
          <w:szCs w:val="28"/>
        </w:rPr>
      </w:pPr>
      <w:r w:rsidRPr="00DE162F">
        <w:rPr>
          <w:b/>
          <w:sz w:val="40"/>
          <w:szCs w:val="40"/>
        </w:rPr>
        <w:t xml:space="preserve">(Вариант </w:t>
      </w:r>
      <w:r w:rsidRPr="001E1212">
        <w:rPr>
          <w:b/>
          <w:sz w:val="40"/>
          <w:szCs w:val="40"/>
        </w:rPr>
        <w:t>1</w:t>
      </w:r>
      <w:r>
        <w:rPr>
          <w:b/>
          <w:sz w:val="40"/>
          <w:szCs w:val="40"/>
        </w:rPr>
        <w:t>5</w:t>
      </w:r>
      <w:r w:rsidRPr="00DE162F">
        <w:rPr>
          <w:b/>
          <w:sz w:val="40"/>
          <w:szCs w:val="40"/>
        </w:rPr>
        <w:t>)</w:t>
      </w:r>
    </w:p>
    <w:p w14:paraId="35E32629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663BCDB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1F4F784A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46C67910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471F2DE8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123107FB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7E0BF4D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2BBC889D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7AD1C4FA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5C7E91C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7EAB2295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065A9D2D" w14:textId="77777777" w:rsidR="00F70DB3" w:rsidRDefault="00F70DB3" w:rsidP="00F70DB3">
      <w:pPr>
        <w:jc w:val="center"/>
        <w:rPr>
          <w:bCs/>
          <w:sz w:val="28"/>
          <w:szCs w:val="28"/>
        </w:rPr>
      </w:pPr>
    </w:p>
    <w:p w14:paraId="5D4C8251" w14:textId="77777777" w:rsidR="00F70DB3" w:rsidRPr="00393A96" w:rsidRDefault="00F70DB3" w:rsidP="00F70DB3">
      <w:pPr>
        <w:jc w:val="right"/>
        <w:rPr>
          <w:i/>
          <w:sz w:val="32"/>
          <w:szCs w:val="32"/>
        </w:rPr>
      </w:pPr>
      <w:r w:rsidRPr="00393A96">
        <w:rPr>
          <w:i/>
          <w:sz w:val="32"/>
          <w:szCs w:val="32"/>
        </w:rPr>
        <w:t xml:space="preserve">Выполнил студент 3 курса </w:t>
      </w:r>
      <w:r>
        <w:rPr>
          <w:i/>
          <w:sz w:val="32"/>
          <w:szCs w:val="32"/>
        </w:rPr>
        <w:t>ПМ (ИИАД)</w:t>
      </w:r>
    </w:p>
    <w:p w14:paraId="5B303564" w14:textId="77777777" w:rsidR="00F70DB3" w:rsidRDefault="00F70DB3" w:rsidP="00F70DB3">
      <w:pPr>
        <w:jc w:val="right"/>
        <w:rPr>
          <w:i/>
          <w:sz w:val="32"/>
          <w:szCs w:val="32"/>
        </w:rPr>
      </w:pPr>
      <w:r>
        <w:rPr>
          <w:i/>
          <w:sz w:val="32"/>
          <w:szCs w:val="32"/>
        </w:rPr>
        <w:t>Кравчук Светозар</w:t>
      </w:r>
    </w:p>
    <w:p w14:paraId="427CAEA2" w14:textId="5FE89608" w:rsidR="0094590C" w:rsidRDefault="0094590C">
      <w:pPr>
        <w:spacing w:after="160" w:line="259" w:lineRule="auto"/>
      </w:pPr>
      <w:r>
        <w:br w:type="page"/>
      </w:r>
    </w:p>
    <w:p w14:paraId="7171B763" w14:textId="77777777" w:rsidR="003F0945" w:rsidRDefault="003F0945" w:rsidP="003F0945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Цель работы</w:t>
      </w:r>
      <w:r>
        <w:rPr>
          <w:b/>
          <w:bCs/>
          <w:sz w:val="28"/>
          <w:szCs w:val="28"/>
          <w:lang w:val="en-US"/>
        </w:rPr>
        <w:t>:</w:t>
      </w:r>
    </w:p>
    <w:p w14:paraId="78D09B60" w14:textId="32954C5F" w:rsidR="00FC719C" w:rsidRDefault="00FC719C"/>
    <w:p w14:paraId="5D6A424D" w14:textId="04734509" w:rsidR="003F0945" w:rsidRPr="003F0945" w:rsidRDefault="003F0945" w:rsidP="003F0945">
      <w:pPr>
        <w:jc w:val="both"/>
        <w:rPr>
          <w:sz w:val="28"/>
          <w:szCs w:val="28"/>
        </w:rPr>
      </w:pPr>
      <w:r w:rsidRPr="003F0945">
        <w:rPr>
          <w:sz w:val="28"/>
          <w:szCs w:val="28"/>
        </w:rPr>
        <w:t>У</w:t>
      </w:r>
      <w:r w:rsidRPr="003F0945">
        <w:rPr>
          <w:sz w:val="28"/>
          <w:szCs w:val="28"/>
        </w:rPr>
        <w:t>своить сущность и методы решения квазилинейного дифференциального уравнения 1-го порядка в частных производных с разрывными начальными условиями.</w:t>
      </w:r>
    </w:p>
    <w:p w14:paraId="507E74AA" w14:textId="77777777" w:rsidR="003F0945" w:rsidRPr="003F0945" w:rsidRDefault="003F0945" w:rsidP="003F0945">
      <w:pPr>
        <w:ind w:firstLine="708"/>
        <w:jc w:val="both"/>
        <w:rPr>
          <w:sz w:val="28"/>
          <w:szCs w:val="28"/>
        </w:rPr>
      </w:pPr>
      <w:r w:rsidRPr="003F0945">
        <w:rPr>
          <w:sz w:val="28"/>
          <w:szCs w:val="28"/>
        </w:rPr>
        <w:t xml:space="preserve">Численное решение дифференциального уравнения в частных производных предполагает получение двумерной числовой таблицы приближенных значений </w:t>
      </w:r>
      <w:r w:rsidRPr="003F0945">
        <w:rPr>
          <w:sz w:val="28"/>
          <w:szCs w:val="28"/>
          <w:lang w:val="en-US"/>
        </w:rPr>
        <w:t>U</w:t>
      </w:r>
      <w:r w:rsidRPr="003F0945">
        <w:rPr>
          <w:sz w:val="28"/>
          <w:szCs w:val="28"/>
          <w:vertAlign w:val="subscript"/>
        </w:rPr>
        <w:t>i</w:t>
      </w:r>
      <w:r w:rsidRPr="003F0945">
        <w:rPr>
          <w:sz w:val="28"/>
          <w:szCs w:val="28"/>
          <w:vertAlign w:val="subscript"/>
          <w:lang w:val="en-US"/>
        </w:rPr>
        <w:t>j</w:t>
      </w:r>
      <w:r w:rsidRPr="003F0945">
        <w:rPr>
          <w:sz w:val="28"/>
          <w:szCs w:val="28"/>
        </w:rPr>
        <w:t xml:space="preserve"> искомой функции </w:t>
      </w:r>
      <w:r w:rsidRPr="003F0945">
        <w:rPr>
          <w:sz w:val="28"/>
          <w:szCs w:val="28"/>
          <w:lang w:val="en-US"/>
        </w:rPr>
        <w:t>U</w:t>
      </w:r>
      <w:r w:rsidRPr="003F0945">
        <w:rPr>
          <w:sz w:val="28"/>
          <w:szCs w:val="28"/>
        </w:rPr>
        <w:t>(</w:t>
      </w:r>
      <w:proofErr w:type="gramStart"/>
      <w:r w:rsidRPr="003F0945">
        <w:rPr>
          <w:sz w:val="28"/>
          <w:szCs w:val="28"/>
          <w:lang w:val="en-US"/>
        </w:rPr>
        <w:t>t</w:t>
      </w:r>
      <w:r w:rsidRPr="003F0945">
        <w:rPr>
          <w:sz w:val="28"/>
          <w:szCs w:val="28"/>
        </w:rPr>
        <w:t>,x</w:t>
      </w:r>
      <w:proofErr w:type="gramEnd"/>
      <w:r w:rsidRPr="003F0945">
        <w:rPr>
          <w:sz w:val="28"/>
          <w:szCs w:val="28"/>
        </w:rPr>
        <w:t>) с заданной точностью для некоторых значений аргументов</w:t>
      </w:r>
    </w:p>
    <w:p w14:paraId="1E4E7ECB" w14:textId="77777777" w:rsidR="003F0945" w:rsidRPr="003F0945" w:rsidRDefault="003F0945" w:rsidP="003F0945">
      <w:pPr>
        <w:ind w:firstLine="708"/>
        <w:jc w:val="both"/>
        <w:rPr>
          <w:sz w:val="28"/>
          <w:szCs w:val="28"/>
        </w:rPr>
      </w:pPr>
      <w:r w:rsidRPr="003F0945">
        <w:rPr>
          <w:sz w:val="28"/>
          <w:szCs w:val="28"/>
        </w:rPr>
        <w:t>x</w:t>
      </w:r>
      <w:r w:rsidRPr="003F0945">
        <w:rPr>
          <w:sz w:val="28"/>
          <w:szCs w:val="28"/>
          <w:vertAlign w:val="subscript"/>
          <w:lang w:val="en-US"/>
        </w:rPr>
        <w:t>j</w:t>
      </w:r>
      <w:r w:rsidRPr="003F0945">
        <w:rPr>
          <w:sz w:val="28"/>
          <w:szCs w:val="28"/>
        </w:rPr>
        <w:t xml:space="preserve"> </w:t>
      </w:r>
      <w:r w:rsidRPr="003F0945">
        <w:rPr>
          <w:rFonts w:eastAsia="Symbol"/>
          <w:sz w:val="28"/>
          <w:szCs w:val="28"/>
        </w:rPr>
        <w:t>Î</w:t>
      </w:r>
      <w:r w:rsidRPr="003F0945">
        <w:rPr>
          <w:sz w:val="28"/>
          <w:szCs w:val="28"/>
        </w:rPr>
        <w:t xml:space="preserve"> [</w:t>
      </w:r>
      <w:r w:rsidRPr="003F0945">
        <w:rPr>
          <w:sz w:val="28"/>
          <w:szCs w:val="28"/>
          <w:lang w:val="en-US"/>
        </w:rPr>
        <w:t>a</w:t>
      </w:r>
      <w:r w:rsidRPr="003F0945">
        <w:rPr>
          <w:sz w:val="28"/>
          <w:szCs w:val="28"/>
        </w:rPr>
        <w:t xml:space="preserve">, b], </w:t>
      </w:r>
      <w:proofErr w:type="spellStart"/>
      <w:r w:rsidRPr="003F0945">
        <w:rPr>
          <w:sz w:val="28"/>
          <w:szCs w:val="28"/>
          <w:lang w:val="en-US"/>
        </w:rPr>
        <w:t>t</w:t>
      </w:r>
      <w:r w:rsidRPr="003F0945">
        <w:rPr>
          <w:sz w:val="28"/>
          <w:szCs w:val="28"/>
          <w:vertAlign w:val="subscript"/>
          <w:lang w:val="en-US"/>
        </w:rPr>
        <w:t>i</w:t>
      </w:r>
      <w:proofErr w:type="spellEnd"/>
      <w:r w:rsidRPr="003F0945">
        <w:rPr>
          <w:sz w:val="28"/>
          <w:szCs w:val="28"/>
        </w:rPr>
        <w:t xml:space="preserve"> </w:t>
      </w:r>
      <w:r w:rsidRPr="003F0945">
        <w:rPr>
          <w:rFonts w:eastAsia="Symbol"/>
          <w:sz w:val="28"/>
          <w:szCs w:val="28"/>
        </w:rPr>
        <w:t>Î</w:t>
      </w:r>
      <w:r w:rsidRPr="003F0945">
        <w:rPr>
          <w:sz w:val="28"/>
          <w:szCs w:val="28"/>
        </w:rPr>
        <w:t xml:space="preserve"> [</w:t>
      </w:r>
      <w:r w:rsidRPr="003F0945">
        <w:rPr>
          <w:sz w:val="28"/>
          <w:szCs w:val="28"/>
          <w:lang w:val="en-US"/>
        </w:rPr>
        <w:t>c</w:t>
      </w:r>
      <w:r w:rsidRPr="003F0945">
        <w:rPr>
          <w:sz w:val="28"/>
          <w:szCs w:val="28"/>
        </w:rPr>
        <w:t xml:space="preserve">, </w:t>
      </w:r>
      <w:r w:rsidRPr="003F0945">
        <w:rPr>
          <w:sz w:val="28"/>
          <w:szCs w:val="28"/>
          <w:lang w:val="en-US"/>
        </w:rPr>
        <w:t>d</w:t>
      </w:r>
      <w:r w:rsidRPr="003F0945">
        <w:rPr>
          <w:sz w:val="28"/>
          <w:szCs w:val="28"/>
        </w:rPr>
        <w:t>]</w:t>
      </w:r>
    </w:p>
    <w:p w14:paraId="4462EDD7" w14:textId="77777777" w:rsidR="003F0945" w:rsidRPr="003F0945" w:rsidRDefault="003F0945" w:rsidP="003F0945">
      <w:pPr>
        <w:jc w:val="both"/>
        <w:rPr>
          <w:sz w:val="28"/>
          <w:szCs w:val="28"/>
        </w:rPr>
      </w:pPr>
      <w:r w:rsidRPr="003F0945">
        <w:rPr>
          <w:sz w:val="28"/>
          <w:szCs w:val="28"/>
        </w:rPr>
        <w:t>Численное решение таких дифференциальных уравнений возможно методами конечных разностей.</w:t>
      </w:r>
    </w:p>
    <w:p w14:paraId="224B1E82" w14:textId="509F4CC7" w:rsidR="003F0945" w:rsidRDefault="003F0945" w:rsidP="003F0945">
      <w:pPr>
        <w:ind w:firstLine="708"/>
        <w:jc w:val="both"/>
        <w:rPr>
          <w:color w:val="333333"/>
          <w:sz w:val="28"/>
          <w:szCs w:val="28"/>
        </w:rPr>
      </w:pPr>
      <w:r w:rsidRPr="003F0945">
        <w:rPr>
          <w:color w:val="333333"/>
          <w:sz w:val="28"/>
          <w:szCs w:val="28"/>
        </w:rPr>
        <w:t xml:space="preserve">Погрешность решения, найденного этими методами, оценивается величиной </w:t>
      </w:r>
      <w:r w:rsidRPr="003F0945">
        <w:rPr>
          <w:color w:val="333333"/>
          <w:sz w:val="28"/>
          <w:szCs w:val="28"/>
          <w:lang w:val="en-US"/>
        </w:rPr>
        <w:t>O</w:t>
      </w:r>
      <w:r w:rsidRPr="003F0945">
        <w:rPr>
          <w:color w:val="333333"/>
          <w:sz w:val="28"/>
          <w:szCs w:val="28"/>
        </w:rPr>
        <w:t>(</w:t>
      </w:r>
      <w:proofErr w:type="gramStart"/>
      <w:r w:rsidRPr="003F0945">
        <w:rPr>
          <w:rFonts w:eastAsia="Symbol"/>
          <w:color w:val="333333"/>
          <w:sz w:val="28"/>
          <w:szCs w:val="28"/>
        </w:rPr>
        <w:t>t</w:t>
      </w:r>
      <w:r w:rsidRPr="003F0945">
        <w:rPr>
          <w:color w:val="333333"/>
          <w:sz w:val="28"/>
          <w:szCs w:val="28"/>
          <w:vertAlign w:val="superscript"/>
          <w:lang w:val="en-US"/>
        </w:rPr>
        <w:t>p</w:t>
      </w:r>
      <w:r w:rsidRPr="003F0945">
        <w:rPr>
          <w:color w:val="333333"/>
          <w:sz w:val="28"/>
          <w:szCs w:val="28"/>
        </w:rPr>
        <w:t>,h</w:t>
      </w:r>
      <w:r w:rsidRPr="003F0945">
        <w:rPr>
          <w:color w:val="333333"/>
          <w:sz w:val="28"/>
          <w:szCs w:val="28"/>
          <w:vertAlign w:val="superscript"/>
          <w:lang w:val="en-US"/>
        </w:rPr>
        <w:t>q</w:t>
      </w:r>
      <w:proofErr w:type="gramEnd"/>
      <w:r w:rsidRPr="003F0945">
        <w:rPr>
          <w:color w:val="333333"/>
          <w:sz w:val="28"/>
          <w:szCs w:val="28"/>
        </w:rPr>
        <w:t xml:space="preserve">), где </w:t>
      </w:r>
      <w:r w:rsidRPr="003F0945">
        <w:rPr>
          <w:color w:val="333333"/>
          <w:sz w:val="28"/>
          <w:szCs w:val="28"/>
          <w:lang w:val="en-US"/>
        </w:rPr>
        <w:t>p</w:t>
      </w:r>
      <w:r w:rsidRPr="003F0945">
        <w:rPr>
          <w:color w:val="333333"/>
          <w:sz w:val="28"/>
          <w:szCs w:val="28"/>
        </w:rPr>
        <w:t xml:space="preserve">, </w:t>
      </w:r>
      <w:r w:rsidRPr="003F0945">
        <w:rPr>
          <w:color w:val="333333"/>
          <w:sz w:val="28"/>
          <w:szCs w:val="28"/>
          <w:lang w:val="en-US"/>
        </w:rPr>
        <w:t>q</w:t>
      </w:r>
      <w:r w:rsidRPr="003F0945">
        <w:rPr>
          <w:color w:val="333333"/>
          <w:sz w:val="28"/>
          <w:szCs w:val="28"/>
        </w:rPr>
        <w:t xml:space="preserve">  - порядок метода.</w:t>
      </w:r>
    </w:p>
    <w:p w14:paraId="14A55B07" w14:textId="26A1C56E" w:rsidR="006B2FFE" w:rsidRDefault="006B2FFE" w:rsidP="006B2FFE">
      <w:pPr>
        <w:ind w:firstLine="708"/>
        <w:rPr>
          <w:color w:val="333333"/>
          <w:sz w:val="28"/>
          <w:szCs w:val="28"/>
        </w:rPr>
      </w:pPr>
    </w:p>
    <w:p w14:paraId="271FD50B" w14:textId="761C2543" w:rsidR="006B2FFE" w:rsidRPr="006B2FFE" w:rsidRDefault="006B2FFE" w:rsidP="006B2FFE">
      <w:pPr>
        <w:rPr>
          <w:b/>
          <w:bCs/>
          <w:color w:val="333333"/>
          <w:sz w:val="28"/>
          <w:szCs w:val="28"/>
          <w:lang w:val="en-US"/>
        </w:rPr>
      </w:pPr>
      <w:r w:rsidRPr="006B2FFE">
        <w:rPr>
          <w:b/>
          <w:bCs/>
          <w:color w:val="333333"/>
          <w:sz w:val="28"/>
          <w:szCs w:val="28"/>
        </w:rPr>
        <w:t>Задание</w:t>
      </w:r>
      <w:r w:rsidRPr="006B2FFE">
        <w:rPr>
          <w:b/>
          <w:bCs/>
          <w:color w:val="333333"/>
          <w:sz w:val="28"/>
          <w:szCs w:val="28"/>
          <w:lang w:val="en-US"/>
        </w:rPr>
        <w:t>:</w:t>
      </w:r>
    </w:p>
    <w:p w14:paraId="249FB8A6" w14:textId="30CE721A" w:rsidR="003F0945" w:rsidRDefault="003F0945"/>
    <w:p w14:paraId="7808D685" w14:textId="77777777" w:rsidR="00CC78B1" w:rsidRPr="00CC78B1" w:rsidRDefault="00CC78B1" w:rsidP="00CC78B1">
      <w:pPr>
        <w:jc w:val="both"/>
        <w:rPr>
          <w:color w:val="333333"/>
          <w:sz w:val="28"/>
          <w:szCs w:val="28"/>
        </w:rPr>
      </w:pPr>
      <w:r w:rsidRPr="00CC78B1">
        <w:rPr>
          <w:color w:val="333333"/>
          <w:sz w:val="28"/>
          <w:szCs w:val="28"/>
        </w:rPr>
        <w:t>Решить уравнение переноса</w:t>
      </w:r>
    </w:p>
    <w:p w14:paraId="061AA182" w14:textId="77777777" w:rsidR="00CC78B1" w:rsidRPr="00CC78B1" w:rsidRDefault="00CC78B1" w:rsidP="00CC78B1">
      <w:pPr>
        <w:jc w:val="both"/>
        <w:rPr>
          <w:rFonts w:eastAsia="Calibri"/>
          <w:sz w:val="28"/>
          <w:szCs w:val="28"/>
          <w:lang w:val="en-US" w:eastAsia="en-US"/>
        </w:rPr>
      </w:pPr>
    </w:p>
    <w:p w14:paraId="46B2AF00" w14:textId="77777777" w:rsidR="00CC78B1" w:rsidRPr="00CC78B1" w:rsidRDefault="00CC78B1" w:rsidP="00CC78B1">
      <w:pPr>
        <w:jc w:val="both"/>
        <w:rPr>
          <w:color w:val="333333"/>
          <w:sz w:val="28"/>
          <w:szCs w:val="28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+U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∂U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∂x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4FF0645F" w14:textId="77777777" w:rsidR="00CC78B1" w:rsidRPr="00CC78B1" w:rsidRDefault="00CC78B1" w:rsidP="00CC78B1">
      <w:pPr>
        <w:jc w:val="both"/>
        <w:rPr>
          <w:color w:val="333333"/>
          <w:sz w:val="28"/>
          <w:szCs w:val="28"/>
        </w:rPr>
      </w:pPr>
    </w:p>
    <w:p w14:paraId="54477464" w14:textId="77777777" w:rsidR="00CC78B1" w:rsidRPr="00CC78B1" w:rsidRDefault="00CC78B1" w:rsidP="00CC78B1">
      <w:pPr>
        <w:jc w:val="both"/>
        <w:rPr>
          <w:strike/>
          <w:color w:val="333333"/>
          <w:sz w:val="28"/>
          <w:szCs w:val="28"/>
        </w:rPr>
      </w:pPr>
      <w:r w:rsidRPr="00CC78B1">
        <w:rPr>
          <w:color w:val="333333"/>
          <w:sz w:val="28"/>
          <w:szCs w:val="28"/>
        </w:rPr>
        <w:t>методом с искусственной вязкостью и консервативной схемы.</w:t>
      </w:r>
    </w:p>
    <w:p w14:paraId="7AFC2589" w14:textId="3D9AE1C0" w:rsidR="006B2FFE" w:rsidRDefault="006B2FFE">
      <w:pPr>
        <w:rPr>
          <w:sz w:val="28"/>
          <w:szCs w:val="28"/>
        </w:rPr>
      </w:pPr>
    </w:p>
    <w:p w14:paraId="79D3613B" w14:textId="538A5414" w:rsidR="001E2A8E" w:rsidRPr="00470AC2" w:rsidRDefault="001E2A8E" w:rsidP="001E2A8E">
      <w:pPr>
        <w:jc w:val="center"/>
        <w:rPr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 x≥0,5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,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x&lt;0,5</m:t>
                    </m:r>
                  </m:e>
                </m:mr>
              </m:m>
            </m:e>
          </m:d>
        </m:oMath>
      </m:oMathPara>
    </w:p>
    <w:p w14:paraId="7CC872E8" w14:textId="30ED20D9" w:rsidR="00470AC2" w:rsidRDefault="00470AC2" w:rsidP="001E2A8E">
      <w:pPr>
        <w:jc w:val="center"/>
        <w:rPr>
          <w:sz w:val="28"/>
          <w:szCs w:val="28"/>
        </w:rPr>
      </w:pPr>
    </w:p>
    <w:p w14:paraId="1ACB11D1" w14:textId="42247147" w:rsidR="00D23237" w:rsidRDefault="00470AC2" w:rsidP="00470AC2">
      <w:pPr>
        <w:jc w:val="both"/>
        <w:rPr>
          <w:sz w:val="28"/>
          <w:szCs w:val="28"/>
        </w:rPr>
      </w:pPr>
      <w:r w:rsidRPr="00470AC2">
        <w:rPr>
          <w:sz w:val="28"/>
          <w:szCs w:val="28"/>
        </w:rPr>
        <w:t>[</w:t>
      </w:r>
      <w:r w:rsidRPr="00470AC2">
        <w:rPr>
          <w:i/>
          <w:iCs/>
          <w:sz w:val="28"/>
          <w:szCs w:val="28"/>
        </w:rPr>
        <w:t>a</w:t>
      </w:r>
      <w:r w:rsidRPr="00470AC2">
        <w:rPr>
          <w:sz w:val="28"/>
          <w:szCs w:val="28"/>
        </w:rPr>
        <w:t xml:space="preserve">, </w:t>
      </w:r>
      <w:r w:rsidRPr="00470AC2">
        <w:rPr>
          <w:i/>
          <w:iCs/>
          <w:sz w:val="28"/>
          <w:szCs w:val="28"/>
        </w:rPr>
        <w:t>b</w:t>
      </w:r>
      <w:r w:rsidRPr="00470AC2">
        <w:rPr>
          <w:sz w:val="28"/>
          <w:szCs w:val="28"/>
        </w:rPr>
        <w:t>] = [0; 1], [</w:t>
      </w:r>
      <w:r w:rsidRPr="00470AC2">
        <w:rPr>
          <w:i/>
          <w:iCs/>
          <w:sz w:val="28"/>
          <w:szCs w:val="28"/>
          <w:lang w:val="en-US"/>
        </w:rPr>
        <w:t>c</w:t>
      </w:r>
      <w:r w:rsidRPr="00470AC2">
        <w:rPr>
          <w:sz w:val="28"/>
          <w:szCs w:val="28"/>
        </w:rPr>
        <w:t xml:space="preserve">, </w:t>
      </w:r>
      <w:r w:rsidRPr="00470AC2">
        <w:rPr>
          <w:i/>
          <w:iCs/>
          <w:sz w:val="28"/>
          <w:szCs w:val="28"/>
          <w:lang w:val="en-US"/>
        </w:rPr>
        <w:t>d</w:t>
      </w:r>
      <w:r w:rsidRPr="00470AC2">
        <w:rPr>
          <w:sz w:val="28"/>
          <w:szCs w:val="28"/>
        </w:rPr>
        <w:t>] = [0; 1]. Погрешность решения 0,01 (определяется сходимостью схемы и величиной шагов).</w:t>
      </w:r>
    </w:p>
    <w:p w14:paraId="0B1A9B6B" w14:textId="77777777" w:rsidR="00D23237" w:rsidRDefault="00D2323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9CE4EF" w14:textId="77777777" w:rsidR="004C00C3" w:rsidRPr="00557589" w:rsidRDefault="004C00C3" w:rsidP="004C00C3">
      <w:pPr>
        <w:rPr>
          <w:b/>
          <w:bCs/>
          <w:sz w:val="28"/>
          <w:szCs w:val="28"/>
          <w:lang w:val="en-US"/>
        </w:rPr>
      </w:pPr>
      <w:r w:rsidRPr="00557589">
        <w:rPr>
          <w:b/>
          <w:bCs/>
          <w:sz w:val="28"/>
          <w:szCs w:val="28"/>
        </w:rPr>
        <w:lastRenderedPageBreak/>
        <w:t>Ход решения</w:t>
      </w:r>
      <w:r w:rsidRPr="00557589">
        <w:rPr>
          <w:b/>
          <w:bCs/>
          <w:sz w:val="28"/>
          <w:szCs w:val="28"/>
          <w:lang w:val="en-US"/>
        </w:rPr>
        <w:t>:</w:t>
      </w:r>
    </w:p>
    <w:p w14:paraId="6E4E050B" w14:textId="7207833B" w:rsidR="0044271E" w:rsidRDefault="0044271E" w:rsidP="00470AC2">
      <w:pPr>
        <w:jc w:val="both"/>
        <w:rPr>
          <w:sz w:val="28"/>
          <w:szCs w:val="28"/>
        </w:rPr>
      </w:pPr>
    </w:p>
    <w:p w14:paraId="2542698B" w14:textId="6F4C734F" w:rsidR="004C00C3" w:rsidRPr="0042748C" w:rsidRDefault="004C00C3" w:rsidP="00470AC2">
      <w:pPr>
        <w:jc w:val="both"/>
        <w:rPr>
          <w:sz w:val="28"/>
          <w:szCs w:val="28"/>
        </w:rPr>
      </w:pPr>
    </w:p>
    <w:sectPr w:rsidR="004C00C3" w:rsidRPr="004274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A7F"/>
    <w:rsid w:val="001E2A8E"/>
    <w:rsid w:val="003F0945"/>
    <w:rsid w:val="0042748C"/>
    <w:rsid w:val="00430A7F"/>
    <w:rsid w:val="0044271E"/>
    <w:rsid w:val="00470AC2"/>
    <w:rsid w:val="004C00C3"/>
    <w:rsid w:val="006B2FFE"/>
    <w:rsid w:val="0077720D"/>
    <w:rsid w:val="0094590C"/>
    <w:rsid w:val="009E5703"/>
    <w:rsid w:val="00B4718B"/>
    <w:rsid w:val="00CC78B1"/>
    <w:rsid w:val="00D23237"/>
    <w:rsid w:val="00DB60C8"/>
    <w:rsid w:val="00E07AC7"/>
    <w:rsid w:val="00E716D5"/>
    <w:rsid w:val="00E73108"/>
    <w:rsid w:val="00F70DB3"/>
    <w:rsid w:val="00FC7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F6B18"/>
  <w15:chartTrackingRefBased/>
  <w15:docId w15:val="{A0345B27-D47F-4A5F-99D9-EA3731F03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0DB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155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Svetozar Kravchuk</dc:creator>
  <cp:keywords/>
  <dc:description/>
  <cp:lastModifiedBy>Svetozar Kravchuk</cp:lastModifiedBy>
  <cp:revision>18</cp:revision>
  <dcterms:created xsi:type="dcterms:W3CDTF">2026-03-10T15:24:00Z</dcterms:created>
  <dcterms:modified xsi:type="dcterms:W3CDTF">2026-03-10T15:48:00Z</dcterms:modified>
</cp:coreProperties>
</file>