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C5CC1" w:rsidRPr="00EE17A2" w:rsidRDefault="00CF1BCA" w:rsidP="00152E62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7A2"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 3</w:t>
      </w:r>
    </w:p>
    <w:p w:rsidR="00CF1BCA" w:rsidRPr="00EE17A2" w:rsidRDefault="00CF1BCA" w:rsidP="00152E62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E17A2">
        <w:rPr>
          <w:rFonts w:ascii="Times New Roman" w:hAnsi="Times New Roman" w:cs="Times New Roman"/>
          <w:b/>
          <w:bCs/>
          <w:sz w:val="28"/>
          <w:szCs w:val="28"/>
        </w:rPr>
        <w:t>Качественный анализ рисков</w:t>
      </w:r>
    </w:p>
    <w:p w:rsidR="00CF1BCA" w:rsidRPr="00EE17A2" w:rsidRDefault="00CF1BCA" w:rsidP="00152E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b/>
          <w:bCs/>
          <w:sz w:val="28"/>
          <w:szCs w:val="28"/>
        </w:rPr>
        <w:t>Качественный анализ рисков</w:t>
      </w:r>
      <w:r w:rsidRPr="00EE17A2">
        <w:rPr>
          <w:rFonts w:ascii="Times New Roman" w:hAnsi="Times New Roman" w:cs="Times New Roman"/>
          <w:sz w:val="28"/>
          <w:szCs w:val="28"/>
        </w:rPr>
        <w:t xml:space="preserve"> представляет собой процесс расстановки приоритетов между рисками для дальнейшего анализа или действия с помощью оценки и суммирования вероятности их возникновения и воздействия. </w:t>
      </w:r>
    </w:p>
    <w:p w:rsidR="00CF1BCA" w:rsidRPr="00EE17A2" w:rsidRDefault="00CF1BCA" w:rsidP="00152E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Организации могут существенно улучшить исполнение проекта, сосредоточив усилия на рисках, обладающих наивысшим приоритетом. </w:t>
      </w:r>
    </w:p>
    <w:p w:rsidR="00CF1BCA" w:rsidRPr="00EE17A2" w:rsidRDefault="00CF1BCA" w:rsidP="00152E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При качественном анализе рисков определяются приоритеты идентифицированных рисков на основании:</w:t>
      </w:r>
    </w:p>
    <w:p w:rsidR="00CF1BCA" w:rsidRPr="00EE17A2" w:rsidRDefault="00CF1BCA" w:rsidP="00152E62">
      <w:pPr>
        <w:pStyle w:val="a3"/>
        <w:numPr>
          <w:ilvl w:val="0"/>
          <w:numId w:val="4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вероятности или возможности их наступления</w:t>
      </w:r>
    </w:p>
    <w:p w:rsidR="00CF1BCA" w:rsidRPr="00EE17A2" w:rsidRDefault="00CF1BCA" w:rsidP="00152E62">
      <w:pPr>
        <w:pStyle w:val="a3"/>
        <w:numPr>
          <w:ilvl w:val="0"/>
          <w:numId w:val="4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их воздействия на достижение целей проекта в случае наступления</w:t>
      </w:r>
      <w:r w:rsidR="00EE17A2">
        <w:rPr>
          <w:rFonts w:ascii="Times New Roman" w:hAnsi="Times New Roman" w:cs="Times New Roman"/>
          <w:sz w:val="28"/>
          <w:szCs w:val="28"/>
        </w:rPr>
        <w:t>.</w:t>
      </w:r>
      <w:r w:rsidRPr="00EE17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F1BCA" w:rsidRPr="00EE17A2" w:rsidRDefault="00CF1BCA" w:rsidP="00152E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Такие оценки отражают отношение команды проекта и других заинтересованных сторон проекта к риску. Таким образом, эффективная оценка требует четкого определения и управления отношением к рискам </w:t>
      </w:r>
      <w:r w:rsidR="009F10A2" w:rsidRPr="00EE17A2">
        <w:rPr>
          <w:rFonts w:ascii="Times New Roman" w:hAnsi="Times New Roman" w:cs="Times New Roman"/>
          <w:sz w:val="28"/>
          <w:szCs w:val="28"/>
        </w:rPr>
        <w:t xml:space="preserve">со стороны ключевых </w:t>
      </w:r>
      <w:r w:rsidR="00022E24" w:rsidRPr="00EE17A2">
        <w:rPr>
          <w:rFonts w:ascii="Times New Roman" w:hAnsi="Times New Roman" w:cs="Times New Roman"/>
          <w:sz w:val="28"/>
          <w:szCs w:val="28"/>
        </w:rPr>
        <w:t xml:space="preserve">участников процесса качественного анализа рисков. Когда данные отношения к рискам вносят </w:t>
      </w:r>
      <w:r w:rsidR="00022E24" w:rsidRPr="00EE17A2">
        <w:rPr>
          <w:rFonts w:ascii="Times New Roman" w:hAnsi="Times New Roman" w:cs="Times New Roman"/>
          <w:b/>
          <w:bCs/>
          <w:sz w:val="28"/>
          <w:szCs w:val="28"/>
        </w:rPr>
        <w:t>необъективность</w:t>
      </w:r>
      <w:r w:rsidR="00022E24" w:rsidRPr="00EE17A2">
        <w:rPr>
          <w:rFonts w:ascii="Times New Roman" w:hAnsi="Times New Roman" w:cs="Times New Roman"/>
          <w:sz w:val="28"/>
          <w:szCs w:val="28"/>
        </w:rPr>
        <w:t xml:space="preserve"> в оценку определенных рисков, необходимо обратить внимание на оценку необъективности и ее корректировку.</w:t>
      </w:r>
    </w:p>
    <w:p w:rsidR="00022E24" w:rsidRPr="00EE17A2" w:rsidRDefault="00022E24" w:rsidP="00152E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Установление определений уровней вероятности и воздействия может уменьшить влияние необъективности. </w:t>
      </w:r>
    </w:p>
    <w:p w:rsidR="00022E24" w:rsidRPr="00EE17A2" w:rsidRDefault="00022E24" w:rsidP="00152E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Качественный анализ рисков обычно является быстрым и эффективным по стоимости способом расстановки приоритетов для планирования реагирования на риски и, при необходимости, закладывает основу для количественного анализа рисков. </w:t>
      </w:r>
    </w:p>
    <w:p w:rsidR="00022E24" w:rsidRPr="00EE17A2" w:rsidRDefault="00022E24" w:rsidP="00152E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Процесс качественного анализа рисков </w:t>
      </w:r>
      <w:r w:rsidR="00BF3A2E" w:rsidRPr="00EE17A2">
        <w:rPr>
          <w:rFonts w:ascii="Times New Roman" w:hAnsi="Times New Roman" w:cs="Times New Roman"/>
          <w:sz w:val="28"/>
          <w:szCs w:val="28"/>
        </w:rPr>
        <w:t xml:space="preserve">должен </w:t>
      </w:r>
      <w:r w:rsidR="00BF3A2E" w:rsidRPr="00EE17A2">
        <w:rPr>
          <w:rFonts w:ascii="Times New Roman" w:hAnsi="Times New Roman" w:cs="Times New Roman"/>
          <w:b/>
          <w:bCs/>
          <w:sz w:val="28"/>
          <w:szCs w:val="28"/>
        </w:rPr>
        <w:t>периодически повторяться</w:t>
      </w:r>
      <w:r w:rsidR="00BF3A2E" w:rsidRPr="00EE17A2">
        <w:rPr>
          <w:rFonts w:ascii="Times New Roman" w:hAnsi="Times New Roman" w:cs="Times New Roman"/>
          <w:sz w:val="28"/>
          <w:szCs w:val="28"/>
        </w:rPr>
        <w:t xml:space="preserve"> на протяжении жизненного цикла проекта, чтобы он постоянно соответствовал изменениям рисков проекта.</w:t>
      </w:r>
    </w:p>
    <w:p w:rsidR="00BF3A2E" w:rsidRPr="00EE17A2" w:rsidRDefault="00BF3A2E" w:rsidP="00152E62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Данный процесс может привести к выполнению количественного анализа рисков или напрямую к планированию реагирования на риски. </w:t>
      </w:r>
    </w:p>
    <w:p w:rsidR="00EE17A2" w:rsidRDefault="00EE17A2" w:rsidP="00152E62">
      <w:pPr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0E35B2F" wp14:editId="71BD0D23">
            <wp:extent cx="6038850" cy="2069426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8819" t="34606" r="11171" b="14379"/>
                    <a:stretch/>
                  </pic:blipFill>
                  <pic:spPr bwMode="auto">
                    <a:xfrm>
                      <a:off x="0" y="0"/>
                      <a:ext cx="6060512" cy="20768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17A2" w:rsidRPr="00EE17A2" w:rsidRDefault="00EE17A2" w:rsidP="00152E62">
      <w:pPr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152E6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52E62">
        <w:rPr>
          <w:rFonts w:ascii="Times New Roman" w:hAnsi="Times New Roman" w:cs="Times New Roman"/>
          <w:sz w:val="28"/>
          <w:szCs w:val="28"/>
        </w:rPr>
        <w:t>Качественный анализ рисков: входы, инструменты и методы, выходы</w:t>
      </w:r>
    </w:p>
    <w:p w:rsidR="00BF3A2E" w:rsidRPr="00152E62" w:rsidRDefault="00BF3A2E" w:rsidP="00152E62">
      <w:pPr>
        <w:ind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E62">
        <w:rPr>
          <w:rFonts w:ascii="Times New Roman" w:hAnsi="Times New Roman" w:cs="Times New Roman"/>
          <w:b/>
          <w:bCs/>
          <w:sz w:val="28"/>
          <w:szCs w:val="28"/>
        </w:rPr>
        <w:t>Качественный анализ рисков: входы</w:t>
      </w:r>
    </w:p>
    <w:p w:rsidR="00BF3A2E" w:rsidRPr="00EE17A2" w:rsidRDefault="00BF3A2E" w:rsidP="00152E62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Реестр рисков</w:t>
      </w:r>
      <w:r w:rsidR="00152E62">
        <w:rPr>
          <w:rFonts w:ascii="Times New Roman" w:hAnsi="Times New Roman" w:cs="Times New Roman"/>
          <w:sz w:val="28"/>
          <w:szCs w:val="28"/>
        </w:rPr>
        <w:t>.</w:t>
      </w:r>
    </w:p>
    <w:p w:rsidR="00BF3A2E" w:rsidRPr="00EE17A2" w:rsidRDefault="00BF3A2E" w:rsidP="00152E62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План управления рисками. </w:t>
      </w:r>
    </w:p>
    <w:p w:rsidR="00BF3A2E" w:rsidRPr="00EE17A2" w:rsidRDefault="00BF3A2E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Распределение ролей и </w:t>
      </w:r>
      <w:r w:rsidR="00460AF6" w:rsidRPr="00EE17A2">
        <w:rPr>
          <w:rFonts w:ascii="Times New Roman" w:hAnsi="Times New Roman" w:cs="Times New Roman"/>
          <w:sz w:val="28"/>
          <w:szCs w:val="28"/>
        </w:rPr>
        <w:t>ответственности</w:t>
      </w:r>
      <w:r w:rsidRPr="00EE17A2">
        <w:rPr>
          <w:rFonts w:ascii="Times New Roman" w:hAnsi="Times New Roman" w:cs="Times New Roman"/>
          <w:sz w:val="28"/>
          <w:szCs w:val="28"/>
        </w:rPr>
        <w:t xml:space="preserve"> в управлении рисками, бюджетом и запланированными операциями по управлению рисками, категории рисков, определение вероятности возникновения и воздействия, матрица вероятности и </w:t>
      </w:r>
      <w:r w:rsidR="00460AF6" w:rsidRPr="00EE17A2">
        <w:rPr>
          <w:rFonts w:ascii="Times New Roman" w:hAnsi="Times New Roman" w:cs="Times New Roman"/>
          <w:sz w:val="28"/>
          <w:szCs w:val="28"/>
        </w:rPr>
        <w:t>воздействия</w:t>
      </w:r>
      <w:r w:rsidRPr="00EE17A2">
        <w:rPr>
          <w:rFonts w:ascii="Times New Roman" w:hAnsi="Times New Roman" w:cs="Times New Roman"/>
          <w:sz w:val="28"/>
          <w:szCs w:val="28"/>
        </w:rPr>
        <w:t xml:space="preserve">, уточненная готовность заинтересованных сторон проекта принимать риски. </w:t>
      </w:r>
    </w:p>
    <w:p w:rsidR="00CF1BCA" w:rsidRPr="00EE17A2" w:rsidRDefault="00BF3A2E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Обычно данные входы адаптируются к конкретному проекту в ходе процесса планирования управления рисками. Если этих входов нет, их можно разработать в процессе качественного анализа рисков. </w:t>
      </w:r>
    </w:p>
    <w:p w:rsidR="00BF3A2E" w:rsidRPr="00EE17A2" w:rsidRDefault="00BF3A2E" w:rsidP="00152E62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Описание содержания проекта</w:t>
      </w:r>
      <w:r w:rsidR="00152E62">
        <w:rPr>
          <w:rFonts w:ascii="Times New Roman" w:hAnsi="Times New Roman" w:cs="Times New Roman"/>
          <w:sz w:val="28"/>
          <w:szCs w:val="28"/>
        </w:rPr>
        <w:t>.</w:t>
      </w:r>
      <w:r w:rsidRPr="00EE17A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60AF6" w:rsidRPr="00EE17A2" w:rsidRDefault="00BF3A2E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В типичных или периодически повторяющихся проектах с каждым разом понимание рисков растет. Для проектов</w:t>
      </w:r>
      <w:r w:rsidR="00152E62">
        <w:rPr>
          <w:rFonts w:ascii="Times New Roman" w:hAnsi="Times New Roman" w:cs="Times New Roman"/>
          <w:sz w:val="28"/>
          <w:szCs w:val="28"/>
        </w:rPr>
        <w:t>, о</w:t>
      </w:r>
      <w:r w:rsidRPr="00EE17A2">
        <w:rPr>
          <w:rFonts w:ascii="Times New Roman" w:hAnsi="Times New Roman" w:cs="Times New Roman"/>
          <w:sz w:val="28"/>
          <w:szCs w:val="28"/>
        </w:rPr>
        <w:t xml:space="preserve">снованных на последних достижениях современной техники или впервые использующих какую-либо технологию, а также чрезвычайно сложных проектов </w:t>
      </w:r>
      <w:r w:rsidR="00460AF6" w:rsidRPr="00EE17A2">
        <w:rPr>
          <w:rFonts w:ascii="Times New Roman" w:hAnsi="Times New Roman" w:cs="Times New Roman"/>
          <w:sz w:val="28"/>
          <w:szCs w:val="28"/>
        </w:rPr>
        <w:t>характерна</w:t>
      </w:r>
      <w:r w:rsidRPr="00EE17A2">
        <w:rPr>
          <w:rFonts w:ascii="Times New Roman" w:hAnsi="Times New Roman" w:cs="Times New Roman"/>
          <w:sz w:val="28"/>
          <w:szCs w:val="28"/>
        </w:rPr>
        <w:t xml:space="preserve"> высокая степень </w:t>
      </w:r>
      <w:r w:rsidR="00460AF6" w:rsidRPr="00EE17A2">
        <w:rPr>
          <w:rFonts w:ascii="Times New Roman" w:hAnsi="Times New Roman" w:cs="Times New Roman"/>
          <w:sz w:val="28"/>
          <w:szCs w:val="28"/>
        </w:rPr>
        <w:t>неопределённости</w:t>
      </w:r>
      <w:r w:rsidRPr="00EE17A2">
        <w:rPr>
          <w:rFonts w:ascii="Times New Roman" w:hAnsi="Times New Roman" w:cs="Times New Roman"/>
          <w:sz w:val="28"/>
          <w:szCs w:val="28"/>
        </w:rPr>
        <w:t xml:space="preserve">. Степень </w:t>
      </w:r>
      <w:r w:rsidR="00460AF6" w:rsidRPr="00EE17A2">
        <w:rPr>
          <w:rFonts w:ascii="Times New Roman" w:hAnsi="Times New Roman" w:cs="Times New Roman"/>
          <w:sz w:val="28"/>
          <w:szCs w:val="28"/>
        </w:rPr>
        <w:t>неопределённости</w:t>
      </w:r>
      <w:r w:rsidRPr="00EE17A2">
        <w:rPr>
          <w:rFonts w:ascii="Times New Roman" w:hAnsi="Times New Roman" w:cs="Times New Roman"/>
          <w:sz w:val="28"/>
          <w:szCs w:val="28"/>
        </w:rPr>
        <w:t xml:space="preserve"> можно оценить при изучении описания содержания проекта. </w:t>
      </w:r>
    </w:p>
    <w:p w:rsidR="00460AF6" w:rsidRPr="00EE17A2" w:rsidRDefault="00460AF6" w:rsidP="00152E62">
      <w:pPr>
        <w:pStyle w:val="a3"/>
        <w:numPr>
          <w:ilvl w:val="0"/>
          <w:numId w:val="1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Активы процессов организации </w:t>
      </w:r>
    </w:p>
    <w:p w:rsidR="00460AF6" w:rsidRPr="00EE17A2" w:rsidRDefault="00460AF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Активы процессов организации, которые могут оказывать влияние на процесс качественного анализа рисков, включают в себя, среди прочего: </w:t>
      </w:r>
    </w:p>
    <w:p w:rsidR="00460AF6" w:rsidRPr="00152E62" w:rsidRDefault="00460AF6" w:rsidP="00152E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2E62">
        <w:rPr>
          <w:rFonts w:ascii="Times New Roman" w:hAnsi="Times New Roman" w:cs="Times New Roman"/>
          <w:sz w:val="28"/>
          <w:szCs w:val="28"/>
        </w:rPr>
        <w:t>Информацию по завершенным предыдущим аналогичным проектам</w:t>
      </w:r>
    </w:p>
    <w:p w:rsidR="00460AF6" w:rsidRPr="00152E62" w:rsidRDefault="00460AF6" w:rsidP="00152E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2E62">
        <w:rPr>
          <w:rFonts w:ascii="Times New Roman" w:hAnsi="Times New Roman" w:cs="Times New Roman"/>
          <w:sz w:val="28"/>
          <w:szCs w:val="28"/>
        </w:rPr>
        <w:t>Изучение аналогичных проектов специалистами по рискам</w:t>
      </w:r>
    </w:p>
    <w:p w:rsidR="00460AF6" w:rsidRPr="00152E62" w:rsidRDefault="00460AF6" w:rsidP="00152E6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2E62">
        <w:rPr>
          <w:rFonts w:ascii="Times New Roman" w:hAnsi="Times New Roman" w:cs="Times New Roman"/>
          <w:sz w:val="28"/>
          <w:szCs w:val="28"/>
        </w:rPr>
        <w:lastRenderedPageBreak/>
        <w:t>Базы данных по рискам, которые могут быть получены из промышленных или частных источников</w:t>
      </w:r>
    </w:p>
    <w:p w:rsidR="00460AF6" w:rsidRPr="00152E62" w:rsidRDefault="00460AF6" w:rsidP="00152E62">
      <w:pPr>
        <w:ind w:left="36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E62">
        <w:rPr>
          <w:rFonts w:ascii="Times New Roman" w:hAnsi="Times New Roman" w:cs="Times New Roman"/>
          <w:b/>
          <w:bCs/>
          <w:sz w:val="28"/>
          <w:szCs w:val="28"/>
        </w:rPr>
        <w:t>Качественный анализ рисков: инструменты и методы</w:t>
      </w:r>
    </w:p>
    <w:p w:rsidR="00460AF6" w:rsidRPr="00EE17A2" w:rsidRDefault="00460AF6" w:rsidP="00152E62">
      <w:pPr>
        <w:pStyle w:val="a3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Оценка вероятности возникновения и воздействия рисков</w:t>
      </w:r>
    </w:p>
    <w:p w:rsidR="00460AF6" w:rsidRPr="00EE17A2" w:rsidRDefault="00460AF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Оценка вероятности возникновения рисков предполагает проведение исследования возможности наступления того или иного риска. При оценке воздействия риска определяется потенциальный эффект, который он может оказать на цели проекта, включая негативное </w:t>
      </w:r>
      <w:r w:rsidR="00742D1D" w:rsidRPr="00EE17A2">
        <w:rPr>
          <w:rFonts w:ascii="Times New Roman" w:hAnsi="Times New Roman" w:cs="Times New Roman"/>
          <w:sz w:val="28"/>
          <w:szCs w:val="28"/>
        </w:rPr>
        <w:t>воздействие</w:t>
      </w:r>
      <w:r w:rsidRPr="00EE17A2">
        <w:rPr>
          <w:rFonts w:ascii="Times New Roman" w:hAnsi="Times New Roman" w:cs="Times New Roman"/>
          <w:sz w:val="28"/>
          <w:szCs w:val="28"/>
        </w:rPr>
        <w:t xml:space="preserve"> для угроз и положительное воздействие для благоприятных возможностей. </w:t>
      </w:r>
    </w:p>
    <w:p w:rsidR="00460AF6" w:rsidRPr="00EE17A2" w:rsidRDefault="00460AF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Вероятность и воздействие рисков оцениваются для каждого определенного риска. Риски могут быть оценены в ходе опросов или совещаний с участниками, которых выбирают в зависимости от их осведомленности об обсуждаемых катег</w:t>
      </w:r>
      <w:r w:rsidR="00742D1D" w:rsidRPr="00EE17A2">
        <w:rPr>
          <w:rFonts w:ascii="Times New Roman" w:hAnsi="Times New Roman" w:cs="Times New Roman"/>
          <w:sz w:val="28"/>
          <w:szCs w:val="28"/>
        </w:rPr>
        <w:t>ор</w:t>
      </w:r>
      <w:r w:rsidRPr="00EE17A2">
        <w:rPr>
          <w:rFonts w:ascii="Times New Roman" w:hAnsi="Times New Roman" w:cs="Times New Roman"/>
          <w:sz w:val="28"/>
          <w:szCs w:val="28"/>
        </w:rPr>
        <w:t xml:space="preserve">иях рисков. В число опрашиваемых могут входить члены команды проекта </w:t>
      </w:r>
      <w:proofErr w:type="gramStart"/>
      <w:r w:rsidRPr="00EE17A2">
        <w:rPr>
          <w:rFonts w:ascii="Times New Roman" w:hAnsi="Times New Roman" w:cs="Times New Roman"/>
          <w:sz w:val="28"/>
          <w:szCs w:val="28"/>
        </w:rPr>
        <w:t>и ,</w:t>
      </w:r>
      <w:proofErr w:type="gramEnd"/>
      <w:r w:rsidRPr="00EE17A2">
        <w:rPr>
          <w:rFonts w:ascii="Times New Roman" w:hAnsi="Times New Roman" w:cs="Times New Roman"/>
          <w:sz w:val="28"/>
          <w:szCs w:val="28"/>
        </w:rPr>
        <w:t xml:space="preserve"> в ряде случаев лица, не принимающие участие в проекте, но имеющие широкие познания в этой области. </w:t>
      </w:r>
    </w:p>
    <w:p w:rsidR="00742D1D" w:rsidRPr="00EE17A2" w:rsidRDefault="00742D1D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Во время опроса или совещания оценивается степень вероятности возникновения каждого риска и его воздействия на каждую из целей проекта. Также фиксируется пояснительная информация, в том числе допущения, объясняющие установленные уровни рисков. Вероятность возникновения и воздействия рисков ранжируются в соответствии с определениями, представленными в плане управления рисками. Риски с низкой степенью вероятности и воздействия включаются в список рисков, за которыми в дальнейшем ведется наблюдение.</w:t>
      </w:r>
    </w:p>
    <w:p w:rsidR="00742D1D" w:rsidRDefault="00742D1D" w:rsidP="00152E62">
      <w:pPr>
        <w:ind w:left="360" w:firstLine="66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2C06D8E" wp14:editId="7EEAF7FC">
            <wp:extent cx="5506042" cy="31527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0684" t="35994" r="20791" b="32130"/>
                    <a:stretch/>
                  </pic:blipFill>
                  <pic:spPr bwMode="auto">
                    <a:xfrm>
                      <a:off x="0" y="0"/>
                      <a:ext cx="5523634" cy="3162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62" w:rsidRPr="00EE17A2" w:rsidRDefault="00152E62" w:rsidP="00152E62">
      <w:pPr>
        <w:ind w:left="360" w:firstLine="6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Определение шкал воздействия</w:t>
      </w:r>
    </w:p>
    <w:p w:rsidR="00742D1D" w:rsidRPr="00EE17A2" w:rsidRDefault="00541766" w:rsidP="00152E62">
      <w:pPr>
        <w:pStyle w:val="a3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Матрица рисков </w:t>
      </w:r>
    </w:p>
    <w:p w:rsidR="00541766" w:rsidRPr="00EE17A2" w:rsidRDefault="0054176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Расстановка приоритетов между рисками для последующего количественного анализа и реагирования осуществляется на основании рейтинга рисков. Обычно правила рейтинговой системы рисков определяются организацией заранее перед началом проекта и включаются в активы процессов организации. Правила рейтинговой системы рисков могут быть адаптированы к конкретному проекту в ходе процесса планирования управления рисками Оценка важности каждого риска и, следовательно, его приоритета, как правило, осуществляется с помощью таблицы соответствия или матрицы вероятности и воздействи</w:t>
      </w:r>
      <w:r w:rsidRPr="00EE17A2">
        <w:rPr>
          <w:rFonts w:ascii="Times New Roman" w:hAnsi="Times New Roman" w:cs="Times New Roman"/>
          <w:sz w:val="28"/>
          <w:szCs w:val="28"/>
        </w:rPr>
        <w:t xml:space="preserve">я. </w:t>
      </w:r>
      <w:r w:rsidRPr="00EE17A2">
        <w:rPr>
          <w:rFonts w:ascii="Times New Roman" w:hAnsi="Times New Roman" w:cs="Times New Roman"/>
          <w:sz w:val="28"/>
          <w:szCs w:val="28"/>
        </w:rPr>
        <w:t>Такая матрица определяет комбинации вероятности и воздействия, которые позволяют присваивать рискам рейтинги низкого, среднего или высокого приоритета. Область темно-серого цвета (наивысшие численные значения) обозначает высокий уровень риска, более светлая область (наименьшие числовые значения) обозначает низкий уровень риска, а самая светлая (средние числовые значения) обозначает средний уровень риска.</w:t>
      </w:r>
    </w:p>
    <w:p w:rsidR="00541766" w:rsidRDefault="00541766" w:rsidP="00152E62">
      <w:pPr>
        <w:ind w:left="360" w:hanging="76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0F86B8" wp14:editId="506FEA7E">
            <wp:extent cx="5800725" cy="3515186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515" t="17601" r="13897" b="3938"/>
                    <a:stretch/>
                  </pic:blipFill>
                  <pic:spPr bwMode="auto">
                    <a:xfrm>
                      <a:off x="0" y="0"/>
                      <a:ext cx="5815346" cy="35240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52E62" w:rsidRPr="00EE17A2" w:rsidRDefault="00152E62" w:rsidP="00152E62">
      <w:pPr>
        <w:ind w:left="360" w:hanging="76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Матрица вероятности и воздействия рисков</w:t>
      </w:r>
    </w:p>
    <w:p w:rsidR="00541766" w:rsidRPr="00EE17A2" w:rsidRDefault="0054176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Система рейтингов рисков помогает руководить реагированием на риски. Например, для рисков, оказывающих в случае наступления негативное воздействие на цели проекта (угрозы), а потому расположенных в зоне высокого риска (темно-серого цвета) матрицы, необходимы предупреждающие действия и агрессивная стратегия реагирования. Для угроз в зоне низкого риска (более светлая область) предупреждающие действия могут не потребоваться. Достаточно того, что они помещены в список для наблюдения или добавлены в резерв на возможные потери. </w:t>
      </w:r>
    </w:p>
    <w:p w:rsidR="00541766" w:rsidRPr="00EE17A2" w:rsidRDefault="0054176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То же самое касается и благоприятных возможностей: те, которые легко достижимы и обещают наибольшую выгоду (находятся в зоне высокого риска – темно-серого цвета), должны иметь наивысший приоритет. За благоприятными возможностями в зоне низкого риска (более светлая область) следует установить наблюдение.</w:t>
      </w:r>
    </w:p>
    <w:p w:rsidR="00541766" w:rsidRPr="00EE17A2" w:rsidRDefault="00541766" w:rsidP="00152E62">
      <w:pPr>
        <w:pStyle w:val="a3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Оценка качества данных о рисках </w:t>
      </w:r>
    </w:p>
    <w:p w:rsidR="00541766" w:rsidRPr="00EE17A2" w:rsidRDefault="0054176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Для того чтобы результаты качественного анализа рисков были надежными, необходимы точные и объективные данные. Анализ качества данных о рисках является методом оценки полезности данных о рисках для управления рисками. Анализ включает в себя изучение глубины понимания риска, а также точности, качества, надежности и полноты данных о риске. Если качество данных неприемлемо, возможно, потребуется собрать более качественные данные.</w:t>
      </w:r>
    </w:p>
    <w:p w:rsidR="00541766" w:rsidRPr="00EE17A2" w:rsidRDefault="00541766" w:rsidP="00152E62">
      <w:pPr>
        <w:pStyle w:val="a3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Категоризация рисков</w:t>
      </w:r>
    </w:p>
    <w:p w:rsidR="00541766" w:rsidRPr="00EE17A2" w:rsidRDefault="0054176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lastRenderedPageBreak/>
        <w:t xml:space="preserve">Для определения областей проекта, наиболее подверженные эффекту неопределенности, риски проекта можно </w:t>
      </w:r>
      <w:proofErr w:type="spellStart"/>
      <w:r w:rsidRPr="00EE17A2">
        <w:rPr>
          <w:rFonts w:ascii="Times New Roman" w:hAnsi="Times New Roman" w:cs="Times New Roman"/>
          <w:sz w:val="28"/>
          <w:szCs w:val="28"/>
        </w:rPr>
        <w:t>категоризировать</w:t>
      </w:r>
      <w:proofErr w:type="spellEnd"/>
      <w:r w:rsidRPr="00EE17A2">
        <w:rPr>
          <w:rFonts w:ascii="Times New Roman" w:hAnsi="Times New Roman" w:cs="Times New Roman"/>
          <w:sz w:val="28"/>
          <w:szCs w:val="28"/>
        </w:rPr>
        <w:t xml:space="preserve"> по источнику риска (например, с помощью иерархической структуры рисков), по области проекта, которую затрагивает риск (например, с помощью ИСР) или по какому-либо иному критерию (например, по фазе проекта). Эффективную систему реагирования на риски можно разработать на основе группировки рисков по их главным причинам.</w:t>
      </w:r>
    </w:p>
    <w:p w:rsidR="00541766" w:rsidRPr="00EE17A2" w:rsidRDefault="00541766" w:rsidP="00152E62">
      <w:pPr>
        <w:pStyle w:val="a3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Оценка срочности рисков</w:t>
      </w:r>
    </w:p>
    <w:p w:rsidR="00541766" w:rsidRPr="00EE17A2" w:rsidRDefault="0054176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Риски, требующие немедленного реагирования, могут рассматриваться как наиболее срочные для принятия ответных мер. Показателями приоритетности могут служить время реагирования на риск, симптомы и признаки риска, а также рейтинг риска. В некоторых качественных анализах оценка срочности риска может быть объединена с ранжированием рисков на основе матрицы вероятности и воздействия для определения конечного рейтинга серьезности риска.</w:t>
      </w:r>
    </w:p>
    <w:p w:rsidR="00541766" w:rsidRPr="00EE17A2" w:rsidRDefault="00541766" w:rsidP="00152E62">
      <w:pPr>
        <w:pStyle w:val="a3"/>
        <w:numPr>
          <w:ilvl w:val="0"/>
          <w:numId w:val="2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Экспертная оценка </w:t>
      </w:r>
    </w:p>
    <w:p w:rsidR="00541766" w:rsidRPr="00EE17A2" w:rsidRDefault="0054176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Для оценки вероятности возникновения и воздействия каждого риска с целью определения его расположения в матрице, требуется экспертная оценка. Экспертами, как правило, являются лица, имеющие опыт участия в подобных проектах, имевших место в не слишком отдаленном прошлом. Кроме того, экспертами являются лица, занимающиеся планированием и управлением конкретного проекта, в частности в отношении специфики данного проекта. Надежность экспертных оценок часто получают в ходе семинаров или опросов по снижению рисков. Во время данного процесса необходимо учитывать необъективность экспертов.</w:t>
      </w:r>
    </w:p>
    <w:p w:rsidR="00541766" w:rsidRPr="00152E62" w:rsidRDefault="00541766" w:rsidP="00152E62">
      <w:pPr>
        <w:ind w:left="360" w:firstLine="85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2E62">
        <w:rPr>
          <w:rFonts w:ascii="Times New Roman" w:hAnsi="Times New Roman" w:cs="Times New Roman"/>
          <w:b/>
          <w:bCs/>
          <w:sz w:val="28"/>
          <w:szCs w:val="28"/>
        </w:rPr>
        <w:t>Качественный анализ рисков: выходы</w:t>
      </w:r>
    </w:p>
    <w:p w:rsidR="00541766" w:rsidRPr="00EE17A2" w:rsidRDefault="00541766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Ведение реестра рисков начинается в процессе идентификации рисков. В реестр рисков добавляется информация, полученная в результате качественного анализа рисков, затем обновленный реестр рисков включается в документы проекта. Обновления реестра рисков на основе информации, получаемой в результате качественного анализа рисков, включают в себя:</w:t>
      </w:r>
    </w:p>
    <w:p w:rsidR="00152E62" w:rsidRPr="00152E62" w:rsidRDefault="00EE17A2" w:rsidP="00152E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2E62">
        <w:rPr>
          <w:rFonts w:ascii="Times New Roman" w:hAnsi="Times New Roman" w:cs="Times New Roman"/>
          <w:sz w:val="28"/>
          <w:szCs w:val="28"/>
        </w:rPr>
        <w:t>О</w:t>
      </w:r>
      <w:r w:rsidRPr="00152E62">
        <w:rPr>
          <w:rFonts w:ascii="Times New Roman" w:hAnsi="Times New Roman" w:cs="Times New Roman"/>
          <w:sz w:val="28"/>
          <w:szCs w:val="28"/>
        </w:rPr>
        <w:t xml:space="preserve">тносительное ранжирование или список приоритетов рисков проекта. </w:t>
      </w:r>
    </w:p>
    <w:p w:rsidR="00EE17A2" w:rsidRPr="00EE17A2" w:rsidRDefault="00EE17A2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Для классификации рисков в соответствии со значимостью каждого из них может использоваться матрица вероятности и воздействия. С помощью комбинаций вероятности наступления каждого из рисков и их </w:t>
      </w:r>
      <w:r w:rsidRPr="00EE17A2">
        <w:rPr>
          <w:rFonts w:ascii="Times New Roman" w:hAnsi="Times New Roman" w:cs="Times New Roman"/>
          <w:sz w:val="28"/>
          <w:szCs w:val="28"/>
        </w:rPr>
        <w:lastRenderedPageBreak/>
        <w:t xml:space="preserve">воздействия на цели в случае наступления между рисками расставляются приоритеты путем разделения их на группы «высокого риска», «среднего риска» и «низкого риска». Риски могут быть расставлены по приоритетности отдельно для сроков, стоимости и исполнения, поскольку организации могут по-разному оценивать значимость целей проекта. Затем менеджер проекта может использовать список рисков, расставленных по приоритетности, чтобы сосредоточить особое внимание на тех из них, которые имеют высокую значимость для проекта, а реагирование на них может дать наилучший результат. Описание основы для оценки вероятности и воздействия следует включать в перечень оцененных рисков, поскольку это важно для проекта. </w:t>
      </w:r>
    </w:p>
    <w:p w:rsidR="00152E62" w:rsidRPr="00152E62" w:rsidRDefault="00EE17A2" w:rsidP="00152E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52E62">
        <w:rPr>
          <w:rFonts w:ascii="Times New Roman" w:hAnsi="Times New Roman" w:cs="Times New Roman"/>
          <w:sz w:val="28"/>
          <w:szCs w:val="28"/>
        </w:rPr>
        <w:t xml:space="preserve">Риски, сгруппированные по категориям. </w:t>
      </w:r>
    </w:p>
    <w:p w:rsidR="00EE17A2" w:rsidRPr="00EE17A2" w:rsidRDefault="00EE17A2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Разделение рисков по категориям может раскрыть наиболее распространенные первопричины рисков или указать на области проекта, требующие особого внимания. Обнаружение концентраций риска позволяет повысить эффективность реагирования на них. </w:t>
      </w:r>
      <w:r w:rsidRPr="00EE17A2">
        <w:rPr>
          <w:rFonts w:ascii="Times New Roman" w:hAnsi="Times New Roman" w:cs="Times New Roman"/>
          <w:sz w:val="28"/>
          <w:szCs w:val="28"/>
        </w:rPr>
        <w:br/>
      </w:r>
      <w:r w:rsidRPr="00EE17A2">
        <w:rPr>
          <w:rFonts w:ascii="Times New Roman" w:hAnsi="Times New Roman" w:cs="Times New Roman"/>
          <w:sz w:val="28"/>
          <w:szCs w:val="28"/>
        </w:rPr>
        <w:t xml:space="preserve">причины рисков или области проекта, требующие особого внимания. Обнаружение концентраций риска может повысить эффективность реагирования на них.  </w:t>
      </w:r>
    </w:p>
    <w:p w:rsidR="00152E62" w:rsidRPr="00152E62" w:rsidRDefault="00152E62" w:rsidP="00152E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E17A2" w:rsidRPr="00152E62">
        <w:rPr>
          <w:rFonts w:ascii="Times New Roman" w:hAnsi="Times New Roman" w:cs="Times New Roman"/>
          <w:sz w:val="28"/>
          <w:szCs w:val="28"/>
        </w:rPr>
        <w:t xml:space="preserve">писок рисков, требующих немедленного реагирования. </w:t>
      </w:r>
    </w:p>
    <w:p w:rsidR="00EE17A2" w:rsidRPr="00EE17A2" w:rsidRDefault="00EE17A2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Риски, требующие немедленного реагирования, и риски, которые могут быть урегулированы позднее, можно поместить в разные группы. </w:t>
      </w:r>
    </w:p>
    <w:p w:rsidR="00152E62" w:rsidRPr="00152E62" w:rsidRDefault="00152E62" w:rsidP="00152E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E17A2" w:rsidRPr="00152E62">
        <w:rPr>
          <w:rFonts w:ascii="Times New Roman" w:hAnsi="Times New Roman" w:cs="Times New Roman"/>
          <w:sz w:val="28"/>
          <w:szCs w:val="28"/>
        </w:rPr>
        <w:t xml:space="preserve">писок рисков, требующих дополнительного анализа и реагирования. </w:t>
      </w:r>
    </w:p>
    <w:p w:rsidR="00EE17A2" w:rsidRPr="00EE17A2" w:rsidRDefault="00EE17A2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Некоторые риски могут потребовать дополнительного анализа, включая количественный анализ рисков, или дополнительных ответных действий. </w:t>
      </w:r>
    </w:p>
    <w:p w:rsidR="00152E62" w:rsidRPr="00152E62" w:rsidRDefault="00152E62" w:rsidP="00152E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EE17A2" w:rsidRPr="00152E62">
        <w:rPr>
          <w:rFonts w:ascii="Times New Roman" w:hAnsi="Times New Roman" w:cs="Times New Roman"/>
          <w:sz w:val="28"/>
          <w:szCs w:val="28"/>
        </w:rPr>
        <w:t xml:space="preserve">писки рисков с низким приоритетом, требующих наблюдения. </w:t>
      </w:r>
    </w:p>
    <w:p w:rsidR="00EE17A2" w:rsidRPr="00EE17A2" w:rsidRDefault="00EE17A2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 xml:space="preserve">Риски, которые не были оценены во время процесса качественного анализа рисков как важные, могут быть внесены в список для постоянного наблюдения. </w:t>
      </w:r>
    </w:p>
    <w:p w:rsidR="00152E62" w:rsidRPr="00152E62" w:rsidRDefault="00152E62" w:rsidP="00152E62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EE17A2" w:rsidRPr="00152E62">
        <w:rPr>
          <w:rFonts w:ascii="Times New Roman" w:hAnsi="Times New Roman" w:cs="Times New Roman"/>
          <w:sz w:val="28"/>
          <w:szCs w:val="28"/>
        </w:rPr>
        <w:t xml:space="preserve">енденции результатов качественного анализа рисков. </w:t>
      </w:r>
    </w:p>
    <w:p w:rsidR="00541766" w:rsidRPr="00EE17A2" w:rsidRDefault="00EE17A2" w:rsidP="00152E62">
      <w:pPr>
        <w:ind w:left="36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По мере выполнения повторных анализов могут обнаруживаться тенденции развития определенных рисков, что может служить основанием для определения срочности реагирования на них или необходимости их дальнейшего анализа.</w:t>
      </w:r>
    </w:p>
    <w:p w:rsidR="00EE17A2" w:rsidRPr="00152E62" w:rsidRDefault="00EE17A2" w:rsidP="00152E62">
      <w:pPr>
        <w:ind w:left="360" w:firstLine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52E6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Задание: </w:t>
      </w:r>
    </w:p>
    <w:p w:rsidR="00EE17A2" w:rsidRPr="00EE17A2" w:rsidRDefault="00EE17A2" w:rsidP="00152E62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Сформировать матрицу вероятности и воздействия рисков проекта.</w:t>
      </w:r>
    </w:p>
    <w:p w:rsidR="00EE17A2" w:rsidRPr="00EE17A2" w:rsidRDefault="00EE17A2" w:rsidP="00152E62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Сформировать список рисков, требующих немедленного реагирования.</w:t>
      </w:r>
    </w:p>
    <w:p w:rsidR="00EE17A2" w:rsidRPr="00EE17A2" w:rsidRDefault="00EE17A2" w:rsidP="00152E62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Сформировать список рисков, требующих дополнительного анализа и реагирования.</w:t>
      </w:r>
    </w:p>
    <w:p w:rsidR="00EE17A2" w:rsidRPr="00EE17A2" w:rsidRDefault="00EE17A2" w:rsidP="00152E62">
      <w:pPr>
        <w:pStyle w:val="a3"/>
        <w:numPr>
          <w:ilvl w:val="0"/>
          <w:numId w:val="3"/>
        </w:num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E17A2">
        <w:rPr>
          <w:rFonts w:ascii="Times New Roman" w:hAnsi="Times New Roman" w:cs="Times New Roman"/>
          <w:sz w:val="28"/>
          <w:szCs w:val="28"/>
        </w:rPr>
        <w:t>Сформировать список рисков с низким приоритетом, требующих наблюдения.</w:t>
      </w:r>
    </w:p>
    <w:sectPr w:rsidR="00EE17A2" w:rsidRPr="00EE1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F0E2E"/>
    <w:multiLevelType w:val="hybridMultilevel"/>
    <w:tmpl w:val="87262FE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586D82"/>
    <w:multiLevelType w:val="hybridMultilevel"/>
    <w:tmpl w:val="A5D096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E1D83"/>
    <w:multiLevelType w:val="hybridMultilevel"/>
    <w:tmpl w:val="B05AD8DC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3" w15:restartNumberingAfterBreak="0">
    <w:nsid w:val="30920D02"/>
    <w:multiLevelType w:val="hybridMultilevel"/>
    <w:tmpl w:val="ED0201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8B18B6"/>
    <w:multiLevelType w:val="hybridMultilevel"/>
    <w:tmpl w:val="804413E0"/>
    <w:lvl w:ilvl="0" w:tplc="04190001">
      <w:start w:val="1"/>
      <w:numFmt w:val="bullet"/>
      <w:lvlText w:val=""/>
      <w:lvlJc w:val="left"/>
      <w:pPr>
        <w:ind w:left="19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6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91" w:hanging="360"/>
      </w:pPr>
      <w:rPr>
        <w:rFonts w:ascii="Wingdings" w:hAnsi="Wingdings" w:hint="default"/>
      </w:rPr>
    </w:lvl>
  </w:abstractNum>
  <w:abstractNum w:abstractNumId="5" w15:restartNumberingAfterBreak="0">
    <w:nsid w:val="50185FD7"/>
    <w:multiLevelType w:val="hybridMultilevel"/>
    <w:tmpl w:val="C0703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7172901">
    <w:abstractNumId w:val="3"/>
  </w:num>
  <w:num w:numId="2" w16cid:durableId="1731222468">
    <w:abstractNumId w:val="0"/>
  </w:num>
  <w:num w:numId="3" w16cid:durableId="1796099145">
    <w:abstractNumId w:val="5"/>
  </w:num>
  <w:num w:numId="4" w16cid:durableId="1571112784">
    <w:abstractNumId w:val="1"/>
  </w:num>
  <w:num w:numId="5" w16cid:durableId="1449812379">
    <w:abstractNumId w:val="4"/>
  </w:num>
  <w:num w:numId="6" w16cid:durableId="14203269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BCA"/>
    <w:rsid w:val="00022E24"/>
    <w:rsid w:val="00080C1A"/>
    <w:rsid w:val="00152E62"/>
    <w:rsid w:val="00460AF6"/>
    <w:rsid w:val="00541766"/>
    <w:rsid w:val="005C5CC1"/>
    <w:rsid w:val="00742D1D"/>
    <w:rsid w:val="009F10A2"/>
    <w:rsid w:val="00BF3A2E"/>
    <w:rsid w:val="00CF1BCA"/>
    <w:rsid w:val="00EE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D2C10"/>
  <w15:chartTrackingRefBased/>
  <w15:docId w15:val="{8BBB5E77-A5C3-4445-9936-B4F67A699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3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1673</Words>
  <Characters>9541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Дворникова</dc:creator>
  <cp:keywords/>
  <dc:description/>
  <cp:lastModifiedBy>Екатерина Дворникова</cp:lastModifiedBy>
  <cp:revision>1</cp:revision>
  <dcterms:created xsi:type="dcterms:W3CDTF">2023-03-17T08:10:00Z</dcterms:created>
  <dcterms:modified xsi:type="dcterms:W3CDTF">2023-03-17T10:06:00Z</dcterms:modified>
</cp:coreProperties>
</file>