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left="28" w:firstLine="0"/>
              <w:rPr>
                <w:b/>
                <w:bCs/>
              </w:rPr>
            </w:pPr>
            <w:r w:rsidRPr="004F6CB1">
              <w:rPr>
                <w:b/>
                <w:bCs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7A668E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354A00" w:rsidTr="007A668E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7A668E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354A00" w:rsidRPr="004F6CB1" w:rsidTr="007A668E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практических/семинарских занятий</w:t>
            </w:r>
          </w:p>
        </w:tc>
      </w:tr>
      <w:tr w:rsidR="00354A00" w:rsidTr="007A668E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Ольга Александровна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7A668E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7A668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7A668E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4A00" w:rsidRDefault="00354A00" w:rsidP="007A668E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354A00" w:rsidRDefault="00354A00" w:rsidP="00354A00">
      <w:pPr>
        <w:jc w:val="center"/>
        <w:rPr>
          <w:b/>
          <w:bCs/>
        </w:rPr>
      </w:pPr>
    </w:p>
    <w:p w:rsidR="00354A00" w:rsidRPr="0068765F" w:rsidRDefault="00354A00" w:rsidP="00ED0602">
      <w:pPr>
        <w:pStyle w:val="a3"/>
        <w:ind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bCs/>
        </w:rPr>
        <w:br w:type="page"/>
      </w:r>
      <w:r w:rsidRPr="0068765F">
        <w:rPr>
          <w:sz w:val="28"/>
          <w:szCs w:val="28"/>
        </w:rPr>
        <w:lastRenderedPageBreak/>
        <w:t xml:space="preserve">Для анализа отечественных цифровых экосистем можно рассмотреть платформы таких крупных российских компаний, как </w:t>
      </w:r>
      <w:proofErr w:type="spellStart"/>
      <w:r w:rsidRPr="0068765F">
        <w:rPr>
          <w:sz w:val="28"/>
          <w:szCs w:val="28"/>
        </w:rPr>
        <w:t>Сбер</w:t>
      </w:r>
      <w:proofErr w:type="spellEnd"/>
      <w:r w:rsidRPr="0068765F">
        <w:rPr>
          <w:sz w:val="28"/>
          <w:szCs w:val="28"/>
        </w:rPr>
        <w:t>, Яндекс и VK. Эти экосистемы активно развиваются и стремятся создать многофункциональные и удобные сервисы, обеспечивая национальную независимость в области технологий и предлагая конкурентоспособные решения на фоне международных аналогов.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Обзор развития отечественной цифровой экосистемы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Экосистема </w:t>
      </w:r>
      <w:proofErr w:type="spellStart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Сбер</w:t>
      </w:r>
      <w:proofErr w:type="spellEnd"/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Сбербанк за последние годы стал больше, чем просто банковской организацией. В его экосистему входят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финтех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-решения, электронная коммерция, услуги для бизнеса и даже медицинские и образовательные сервисы.</w:t>
      </w:r>
    </w:p>
    <w:p w:rsidR="00354A00" w:rsidRPr="00354A00" w:rsidRDefault="00354A00" w:rsidP="006876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продукты, такие как интернет-банкинг, мобильные приложения и инвестиционные платформы, имеют миллионы активных пользователей и способствуют удобству финансовых операций.</w:t>
      </w:r>
    </w:p>
    <w:p w:rsidR="00354A00" w:rsidRPr="00354A00" w:rsidRDefault="00354A00" w:rsidP="006876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Экосистема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охватывает доставку (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SberMarket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), логистику, а также услуги в сфере образования и медицины (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SberHealth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54A00" w:rsidRPr="00354A00" w:rsidRDefault="00354A00" w:rsidP="006876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внедряет технологии искусственного интеллекта, такие как виртуальные помощники и аналитические системы, для повышения эффективности своих сервисов.</w:t>
      </w:r>
    </w:p>
    <w:p w:rsidR="00354A00" w:rsidRPr="00354A00" w:rsidRDefault="00354A00" w:rsidP="006876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для бизнеса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ряд цифровых продуктов, таких как CRM-системы и платформы для аналитики, чтобы помочь малому и среднему бизнесу.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Внедрение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Сбером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сервисов и функций внутри единой платформы помогает ему оставаться конкурентоспособным и поддерживает отечественный рынок, привлекая всё больше пользователей.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Экосистема Яндекс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 – одна из самых разносторонних и интегрированных экосистем в России. Она охватывает поиск, транспорт, электронную коммерцию, логистику и облачные сервисы.</w:t>
      </w:r>
    </w:p>
    <w:p w:rsidR="00354A00" w:rsidRPr="00354A00" w:rsidRDefault="00354A00" w:rsidP="006876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Транспортные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Яндекс.Такси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Яндекс.Драйв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Яндекс.Го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единый доступ к транспортным решениям, что делает перемещение по городу удобным и быстрым.</w:t>
      </w:r>
    </w:p>
    <w:p w:rsidR="00354A00" w:rsidRPr="00354A00" w:rsidRDefault="00354A00" w:rsidP="006876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Коммерция и доставка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Яндекс.Маркет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Яндекс.Еда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удобные покупки товаров и продуктов с доставкой, что поддерживает пользователей и малый бизнес, желающий выйти на рынок электронной коммерции.</w:t>
      </w:r>
    </w:p>
    <w:p w:rsidR="00354A00" w:rsidRPr="00354A00" w:rsidRDefault="00354A00" w:rsidP="006876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технологии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Яндекс предлагает облачные решения и хранилища данных,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Яндекс.Облако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ориентированные на корпоративный и частный сегменты.</w:t>
      </w:r>
    </w:p>
    <w:p w:rsidR="00354A00" w:rsidRPr="00354A00" w:rsidRDefault="00354A00" w:rsidP="006876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Медиасервисы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Яндекс.Музыка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Яндекс.КиноПоиск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предлагают мультимедийные сервисы, расширяя спектр возможностей для пользователей.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Объединение таких сервисов делает Яндекс одним из самых популярных выборов у российских пользователей. Экосистема снижает зависимость от иностранных аналогов и укрепляет локальный цифровой рынок.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Экосистема VK (</w:t>
      </w:r>
      <w:proofErr w:type="spellStart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ВКонтакте</w:t>
      </w:r>
      <w:proofErr w:type="spellEnd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VK предоставляет интегрированные решения для социальных сетей, электронного образования, финансовых услуг и коммуникаций.</w:t>
      </w:r>
    </w:p>
    <w:p w:rsidR="00354A00" w:rsidRPr="00354A00" w:rsidRDefault="00354A00" w:rsidP="006876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Социальные сети и коммуникации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VK стала одной из крупнейших платформ в России, предоставляющей широкие возможности для общения, новостей и развлечений.</w:t>
      </w:r>
    </w:p>
    <w:p w:rsidR="00354A00" w:rsidRPr="00354A00" w:rsidRDefault="00354A00" w:rsidP="006876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Образование и знания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VK активно продвигает образовательные продукты, такие как «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Учебник», что создает удобные условия для онлайн-обучения.</w:t>
      </w:r>
    </w:p>
    <w:p w:rsidR="00354A00" w:rsidRPr="00354A00" w:rsidRDefault="00354A00" w:rsidP="006876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Финтех</w:t>
      </w:r>
      <w:proofErr w:type="spellEnd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-решения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предлагает услуги электронных платежей, что позволяет пользователям безопасно и быстро переводить средства и оплачивать покупки.</w:t>
      </w:r>
    </w:p>
    <w:p w:rsidR="00354A00" w:rsidRPr="00354A00" w:rsidRDefault="00354A00" w:rsidP="006876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Мультимедиа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VK предоставляет медиа-платформы, такие как VK Музыка, для доступа к развлекательному контенту, что делает экосистему привлекательной для широкой аудитории.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Экосистема VK усиливает социальное взаимодействие и удовлетворяет спрос на удобные решения для коммуникаций и медиа, создавая доступный отечественный аналог зарубежных платформ.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Преимущества отечественных цифровых экосистем</w:t>
      </w:r>
    </w:p>
    <w:p w:rsidR="00354A00" w:rsidRPr="00354A00" w:rsidRDefault="00354A00" w:rsidP="006876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национальной безопасности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отечественных сервисов снижает риски, связанные с международной политикой и возможностью ограничения доступа к иностранным продуктам.</w:t>
      </w:r>
    </w:p>
    <w:p w:rsidR="00354A00" w:rsidRPr="00354A00" w:rsidRDefault="00354A00" w:rsidP="006876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Рост местного бизнеса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Российские цифровые экосистемы активно поддерживают развитие малого и среднего бизнеса, предоставляя им доступ к платежным системам, аналитике и клиентской базе.</w:t>
      </w:r>
    </w:p>
    <w:p w:rsidR="00354A00" w:rsidRPr="00354A00" w:rsidRDefault="00354A00" w:rsidP="006876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Снижение зависимости от зарубежных технологий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Благодаря собственным разработкам и доступу к ресурсам, отечественные экосистемы минимизируют потребность в иностранных IT-решениях, что важно для стратегической независимости.</w:t>
      </w:r>
    </w:p>
    <w:p w:rsidR="00354A00" w:rsidRPr="00354A00" w:rsidRDefault="00354A00" w:rsidP="006876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технологического потенциала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Отечественные платформы вкладывают в развитие ИИ, облачных технологий и анализа больших данных, стимулируя рост российских технологических компетенций.</w:t>
      </w:r>
    </w:p>
    <w:p w:rsidR="00354A00" w:rsidRPr="00354A00" w:rsidRDefault="00354A00" w:rsidP="006876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Риски и вызовы</w:t>
      </w:r>
    </w:p>
    <w:p w:rsidR="00354A00" w:rsidRPr="00354A00" w:rsidRDefault="00354A00" w:rsidP="006876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Конкуренция с международными гигантами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 российском рынке всё ещё присутствуют международные платформы,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остаются популярными среди пользователей.</w:t>
      </w:r>
    </w:p>
    <w:p w:rsidR="00354A00" w:rsidRPr="00354A00" w:rsidRDefault="00354A00" w:rsidP="006876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Инфраструктурные ограничения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Внедрение новых сервисов требует значительных инвестиций в инфраструктуру и кадры, что может замедлить развитие экосистем.</w:t>
      </w:r>
    </w:p>
    <w:p w:rsidR="00354A00" w:rsidRPr="00354A00" w:rsidRDefault="00354A00" w:rsidP="006876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конфиденциальности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Вопрос защиты персональных данных становится всё более актуальным. Любая утечка данных в рамках крупной отечественной экосистемы может негативно повлиять на репутацию и доверие пользователей.</w:t>
      </w:r>
    </w:p>
    <w:p w:rsidR="00354A00" w:rsidRPr="00354A00" w:rsidRDefault="00354A00" w:rsidP="006876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Регуляторные ограничения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Нормативно-правовая база не всегда успевает за развитием технологий, что может создавать барьеры для внедрения новых продуктов.</w:t>
      </w:r>
    </w:p>
    <w:p w:rsidR="0068765F" w:rsidRPr="0068765F" w:rsidRDefault="0068765F" w:rsidP="0068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65F" w:rsidRPr="0068765F" w:rsidRDefault="0068765F" w:rsidP="0068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65F" w:rsidRPr="0068765F" w:rsidRDefault="0068765F" w:rsidP="00687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65F" w:rsidRPr="0068765F" w:rsidRDefault="0068765F" w:rsidP="0068765F">
      <w:pPr>
        <w:pStyle w:val="3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Преимущества развития цифровых экосистем</w:t>
      </w:r>
    </w:p>
    <w:p w:rsidR="0068765F" w:rsidRPr="0068765F" w:rsidRDefault="0068765F" w:rsidP="0068765F">
      <w:pPr>
        <w:pStyle w:val="4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бизнеса</w:t>
      </w:r>
    </w:p>
    <w:p w:rsidR="0068765F" w:rsidRPr="0068765F" w:rsidRDefault="0068765F" w:rsidP="006876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Доступ к широкой аудитории</w:t>
      </w:r>
      <w:r w:rsidRPr="0068765F">
        <w:rPr>
          <w:rFonts w:ascii="Times New Roman" w:hAnsi="Times New Roman" w:cs="Times New Roman"/>
          <w:sz w:val="28"/>
          <w:szCs w:val="28"/>
        </w:rPr>
        <w:t>: Цифровые экосистемы предоставляют бизнесу доступ к большой и активной базе пользователей, что помогает расширить охват и привлечь новых клиентов.</w:t>
      </w:r>
    </w:p>
    <w:p w:rsidR="0068765F" w:rsidRPr="0068765F" w:rsidRDefault="0068765F" w:rsidP="006876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Оптимизация процессов</w:t>
      </w:r>
      <w:r w:rsidRPr="0068765F">
        <w:rPr>
          <w:rFonts w:ascii="Times New Roman" w:hAnsi="Times New Roman" w:cs="Times New Roman"/>
          <w:sz w:val="28"/>
          <w:szCs w:val="28"/>
        </w:rPr>
        <w:t>: Благодаря интеграции сервисов (например, платежных систем, аналитики, логистики), компании могут значительно снизить издержки и ускорить бизнес-процессы.</w:t>
      </w:r>
    </w:p>
    <w:p w:rsidR="0068765F" w:rsidRPr="0068765F" w:rsidRDefault="0068765F" w:rsidP="006876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Персонализация услуг</w:t>
      </w:r>
      <w:r w:rsidRPr="0068765F">
        <w:rPr>
          <w:rFonts w:ascii="Times New Roman" w:hAnsi="Times New Roman" w:cs="Times New Roman"/>
          <w:sz w:val="28"/>
          <w:szCs w:val="28"/>
        </w:rPr>
        <w:t>: Сбор и анализ данных о предпочтениях пользователей позволяют создавать персонализированные предложения, что увеличивает лояльность клиентов.</w:t>
      </w:r>
    </w:p>
    <w:p w:rsidR="0068765F" w:rsidRPr="0068765F" w:rsidRDefault="0068765F" w:rsidP="006876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Масштабируемость</w:t>
      </w:r>
      <w:r w:rsidRPr="0068765F">
        <w:rPr>
          <w:rFonts w:ascii="Times New Roman" w:hAnsi="Times New Roman" w:cs="Times New Roman"/>
          <w:sz w:val="28"/>
          <w:szCs w:val="28"/>
        </w:rPr>
        <w:t>: Цифровые экосистемы часто предоставляют облачные технологии и платформы для автоматизации, которые делают бизнес легко масштабируемым.</w:t>
      </w:r>
    </w:p>
    <w:p w:rsidR="0068765F" w:rsidRPr="0068765F" w:rsidRDefault="0068765F" w:rsidP="0068765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Упрощённое взаимодействие с государственными и социальными службами</w:t>
      </w:r>
      <w:r w:rsidRPr="0068765F">
        <w:rPr>
          <w:rFonts w:ascii="Times New Roman" w:hAnsi="Times New Roman" w:cs="Times New Roman"/>
          <w:sz w:val="28"/>
          <w:szCs w:val="28"/>
        </w:rPr>
        <w:t>: Сервисы, интегрированные в экосистему, упрощают взаимодействие с государственными услугами и инфраструктурой (например, в налоговой сфере, сертификации и лицензировании).</w:t>
      </w:r>
    </w:p>
    <w:p w:rsidR="0068765F" w:rsidRPr="0068765F" w:rsidRDefault="0068765F" w:rsidP="0068765F">
      <w:pPr>
        <w:pStyle w:val="4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государства</w:t>
      </w:r>
    </w:p>
    <w:p w:rsidR="0068765F" w:rsidRPr="0068765F" w:rsidRDefault="0068765F" w:rsidP="0068765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68765F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 xml:space="preserve">: Экосистемы обеспечивают удобный доступ к государственным услугам, что повышает качество обслуживания граждан и сокращает время на выполнение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.</w:t>
      </w:r>
    </w:p>
    <w:p w:rsidR="0068765F" w:rsidRPr="0068765F" w:rsidRDefault="0068765F" w:rsidP="0068765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Эффективный сбор данных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помогают государству собирать и анализировать большие объёмы данных, что способствует разработке эффективных политик и решений.</w:t>
      </w:r>
    </w:p>
    <w:p w:rsidR="0068765F" w:rsidRPr="0068765F" w:rsidRDefault="0068765F" w:rsidP="0068765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Повышение прозрачности</w:t>
      </w:r>
      <w:r w:rsidRPr="0068765F">
        <w:rPr>
          <w:rFonts w:ascii="Times New Roman" w:hAnsi="Times New Roman" w:cs="Times New Roman"/>
          <w:sz w:val="28"/>
          <w:szCs w:val="28"/>
        </w:rPr>
        <w:t>: Интеграция государственных услуг в экосистему снижает уровень бюрократии и коррупции, так как все процессы фиксируются в цифровом формате.</w:t>
      </w:r>
    </w:p>
    <w:p w:rsidR="0068765F" w:rsidRPr="0068765F" w:rsidRDefault="0068765F" w:rsidP="0068765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Развитие экономики</w:t>
      </w:r>
      <w:r w:rsidRPr="0068765F">
        <w:rPr>
          <w:rFonts w:ascii="Times New Roman" w:hAnsi="Times New Roman" w:cs="Times New Roman"/>
          <w:sz w:val="28"/>
          <w:szCs w:val="28"/>
        </w:rPr>
        <w:t>: За счёт поддержки и стимуляции малого и среднего бизнеса, цифровые экосистемы способствуют развитию экономики и создают новые рабочие места.</w:t>
      </w:r>
    </w:p>
    <w:p w:rsidR="0068765F" w:rsidRPr="0068765F" w:rsidRDefault="0068765F" w:rsidP="0068765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Снижение административных издержек</w:t>
      </w:r>
      <w:r w:rsidRPr="0068765F">
        <w:rPr>
          <w:rFonts w:ascii="Times New Roman" w:hAnsi="Times New Roman" w:cs="Times New Roman"/>
          <w:sz w:val="28"/>
          <w:szCs w:val="28"/>
        </w:rPr>
        <w:t xml:space="preserve">: Благодаря автоматизации процессов и цифровым системам, государство может значительно сократить расходы на поддержку инфраструктуры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.</w:t>
      </w:r>
    </w:p>
    <w:p w:rsidR="0068765F" w:rsidRPr="0068765F" w:rsidRDefault="0068765F" w:rsidP="0068765F">
      <w:pPr>
        <w:pStyle w:val="4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общества</w:t>
      </w:r>
    </w:p>
    <w:p w:rsidR="0068765F" w:rsidRPr="0068765F" w:rsidRDefault="0068765F" w:rsidP="0068765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Удобство и доступность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позволяют гражданам получать доступ к разным услугам (медицинские, финансовые, социальные) через единый интерфейс, что экономит время и упрощает жизнь.</w:t>
      </w:r>
    </w:p>
    <w:p w:rsidR="0068765F" w:rsidRPr="0068765F" w:rsidRDefault="0068765F" w:rsidP="0068765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Снижение стоимости услуг</w:t>
      </w:r>
      <w:r w:rsidRPr="0068765F">
        <w:rPr>
          <w:rFonts w:ascii="Times New Roman" w:hAnsi="Times New Roman" w:cs="Times New Roman"/>
          <w:sz w:val="28"/>
          <w:szCs w:val="28"/>
        </w:rPr>
        <w:t xml:space="preserve">: За счёт высокой конкуренции и </w:t>
      </w:r>
      <w:proofErr w:type="gramStart"/>
      <w:r w:rsidRPr="0068765F">
        <w:rPr>
          <w:rFonts w:ascii="Times New Roman" w:hAnsi="Times New Roman" w:cs="Times New Roman"/>
          <w:sz w:val="28"/>
          <w:szCs w:val="28"/>
        </w:rPr>
        <w:t>наличия единого пространства для взаимодействия компаний</w:t>
      </w:r>
      <w:proofErr w:type="gramEnd"/>
      <w:r w:rsidRPr="0068765F">
        <w:rPr>
          <w:rFonts w:ascii="Times New Roman" w:hAnsi="Times New Roman" w:cs="Times New Roman"/>
          <w:sz w:val="28"/>
          <w:szCs w:val="28"/>
        </w:rPr>
        <w:t xml:space="preserve"> и пользователей цены на многие услуги снижаются.</w:t>
      </w:r>
    </w:p>
    <w:p w:rsidR="0068765F" w:rsidRPr="0068765F" w:rsidRDefault="0068765F" w:rsidP="0068765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Повышение цифровой грамотности</w:t>
      </w:r>
      <w:r w:rsidRPr="0068765F">
        <w:rPr>
          <w:rFonts w:ascii="Times New Roman" w:hAnsi="Times New Roman" w:cs="Times New Roman"/>
          <w:sz w:val="28"/>
          <w:szCs w:val="28"/>
        </w:rPr>
        <w:t>: Внедрение экосистем побуждает пользователей развивать навыки работы с технологиями, что улучшает их навыки и интеграцию в цифровую экономику.</w:t>
      </w:r>
    </w:p>
    <w:p w:rsidR="0068765F" w:rsidRPr="0068765F" w:rsidRDefault="0068765F" w:rsidP="0068765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Поддержка социальной интеграции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предлагают образовательные и медицинские сервисы, делая их доступными для широкого круга граждан, включая социально незащищённые слои населения.</w:t>
      </w:r>
    </w:p>
    <w:p w:rsidR="0068765F" w:rsidRPr="0068765F" w:rsidRDefault="0068765F" w:rsidP="0068765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Улучшение качества жизни</w:t>
      </w:r>
      <w:r w:rsidRPr="0068765F">
        <w:rPr>
          <w:rFonts w:ascii="Times New Roman" w:hAnsi="Times New Roman" w:cs="Times New Roman"/>
          <w:sz w:val="28"/>
          <w:szCs w:val="28"/>
        </w:rPr>
        <w:t>: Цифровые сервисы способствуют улучшению качества жизни, предоставляя услуги в областях медицины, образования, занятости и досуга.</w:t>
      </w:r>
    </w:p>
    <w:p w:rsidR="0068765F" w:rsidRPr="0068765F" w:rsidRDefault="0068765F" w:rsidP="0068765F">
      <w:pPr>
        <w:pStyle w:val="3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Риски развития цифровых экосистем</w:t>
      </w:r>
    </w:p>
    <w:p w:rsidR="0068765F" w:rsidRPr="0068765F" w:rsidRDefault="0068765F" w:rsidP="0068765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Монополизация и снижение конкуренции</w:t>
      </w:r>
      <w:r w:rsidRPr="0068765F">
        <w:rPr>
          <w:rFonts w:ascii="Times New Roman" w:hAnsi="Times New Roman" w:cs="Times New Roman"/>
          <w:sz w:val="28"/>
          <w:szCs w:val="28"/>
        </w:rPr>
        <w:t>: Крупные экосистемы могут захватить рынок, оставив мало места для малого и среднего бизнеса. Это снижает уровень конкуренции и ограничивает выбор для потребителей.</w:t>
      </w:r>
    </w:p>
    <w:p w:rsidR="0068765F" w:rsidRPr="0068765F" w:rsidRDefault="0068765F" w:rsidP="0068765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Угрозы конфиденциальности данных</w:t>
      </w:r>
      <w:r w:rsidRPr="0068765F">
        <w:rPr>
          <w:rFonts w:ascii="Times New Roman" w:hAnsi="Times New Roman" w:cs="Times New Roman"/>
          <w:sz w:val="28"/>
          <w:szCs w:val="28"/>
        </w:rPr>
        <w:t>: Масштабное использование персональных данных в экосистемах требует высоких мер защиты, однако утечки или неправомерное использование данных может привести к серьезным последствиям для пользователей.</w:t>
      </w:r>
    </w:p>
    <w:p w:rsidR="0068765F" w:rsidRPr="0068765F" w:rsidRDefault="0068765F" w:rsidP="0068765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Технологическая зависимость</w:t>
      </w:r>
      <w:r w:rsidRPr="0068765F">
        <w:rPr>
          <w:rFonts w:ascii="Times New Roman" w:hAnsi="Times New Roman" w:cs="Times New Roman"/>
          <w:sz w:val="28"/>
          <w:szCs w:val="28"/>
        </w:rPr>
        <w:t xml:space="preserve">: Когда экосистема охватывает большинство повседневных задач, пользователи и бизнесы становятся зависимыми от её инфраструктуры. В случае сбоя или </w:t>
      </w:r>
      <w:r w:rsidRPr="0068765F">
        <w:rPr>
          <w:rFonts w:ascii="Times New Roman" w:hAnsi="Times New Roman" w:cs="Times New Roman"/>
          <w:sz w:val="28"/>
          <w:szCs w:val="28"/>
        </w:rPr>
        <w:t>политики изменения условий — это</w:t>
      </w:r>
      <w:r w:rsidRPr="0068765F">
        <w:rPr>
          <w:rFonts w:ascii="Times New Roman" w:hAnsi="Times New Roman" w:cs="Times New Roman"/>
          <w:sz w:val="28"/>
          <w:szCs w:val="28"/>
        </w:rPr>
        <w:t xml:space="preserve"> может серьёзно повлиять на всех участников.</w:t>
      </w:r>
    </w:p>
    <w:p w:rsidR="0068765F" w:rsidRPr="0068765F" w:rsidRDefault="0068765F" w:rsidP="0068765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 xml:space="preserve">: Высокая степень интеграции и большой объем данных делают цифровые экосистемы мишенью для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, что требует постоянного повышения уровня безопасности.</w:t>
      </w:r>
    </w:p>
    <w:p w:rsidR="0068765F" w:rsidRPr="0068765F" w:rsidRDefault="0068765F" w:rsidP="0068765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Дискриминация и неравный доступ</w:t>
      </w:r>
      <w:r w:rsidRPr="0068765F">
        <w:rPr>
          <w:rFonts w:ascii="Times New Roman" w:hAnsi="Times New Roman" w:cs="Times New Roman"/>
          <w:sz w:val="28"/>
          <w:szCs w:val="28"/>
        </w:rPr>
        <w:t>: Если экосистемы предлагают платные услуги, это может ограничить доступ для менее обеспеченных групп населения, что усугубляет социальное неравенство.</w:t>
      </w:r>
    </w:p>
    <w:p w:rsidR="0068765F" w:rsidRPr="00ED0602" w:rsidRDefault="0068765F" w:rsidP="00B14C9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Риск потери контроля для государства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случае доминирования экосистемами частных компаний, государство может столкнуться с трудностями в регулировании ключевых сервисов и управлении данными, что требует грамотного подхода к законодательному регулированию.</w:t>
      </w:r>
    </w:p>
    <w:p w:rsidR="00ED0602" w:rsidRDefault="00ED0602" w:rsidP="00ED0602">
      <w:pPr>
        <w:spacing w:before="100" w:beforeAutospacing="1" w:after="100" w:afterAutospacing="1" w:line="240" w:lineRule="auto"/>
        <w:jc w:val="both"/>
      </w:pPr>
    </w:p>
    <w:p w:rsidR="00ED0602" w:rsidRDefault="00ED0602" w:rsidP="00ED0602">
      <w:pPr>
        <w:spacing w:before="100" w:beforeAutospacing="1" w:after="100" w:afterAutospacing="1" w:line="240" w:lineRule="auto"/>
        <w:jc w:val="both"/>
      </w:pPr>
    </w:p>
    <w:p w:rsidR="00ED0602" w:rsidRDefault="00ED0602" w:rsidP="00ED0602">
      <w:pPr>
        <w:spacing w:before="100" w:beforeAutospacing="1" w:after="100" w:afterAutospacing="1" w:line="240" w:lineRule="auto"/>
        <w:jc w:val="both"/>
      </w:pPr>
    </w:p>
    <w:p w:rsidR="00ED0602" w:rsidRDefault="00ED0602" w:rsidP="00ED0602">
      <w:pPr>
        <w:spacing w:before="100" w:beforeAutospacing="1" w:after="100" w:afterAutospacing="1" w:line="240" w:lineRule="auto"/>
        <w:jc w:val="both"/>
      </w:pPr>
    </w:p>
    <w:p w:rsidR="00ED0602" w:rsidRDefault="00ED0602" w:rsidP="00ED0602">
      <w:pPr>
        <w:spacing w:before="100" w:beforeAutospacing="1" w:after="100" w:afterAutospacing="1" w:line="240" w:lineRule="auto"/>
        <w:jc w:val="both"/>
      </w:pP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>
        <w:t>1</w:t>
      </w:r>
      <w:r w:rsidRPr="00ED0602">
        <w:rPr>
          <w:sz w:val="28"/>
          <w:szCs w:val="28"/>
        </w:rPr>
        <w:t xml:space="preserve">. </w:t>
      </w:r>
      <w:r w:rsidRPr="00ED0602">
        <w:rPr>
          <w:rStyle w:val="a4"/>
          <w:b/>
          <w:bCs/>
          <w:sz w:val="28"/>
          <w:szCs w:val="28"/>
        </w:rPr>
        <w:t>Принцип удобства и доступности</w:t>
      </w:r>
    </w:p>
    <w:p w:rsidR="00ED0602" w:rsidRPr="00ED0602" w:rsidRDefault="00ED0602" w:rsidP="00ED060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Пользовательский интерфейс должен быть интуитивным, чтобы пользователи могли быстро и легко находить нужные им функции и услуги. Это достигается за счет лаконичного дизайна, логичной структуры и удобной навигации.</w:t>
      </w:r>
    </w:p>
    <w:p w:rsidR="00ED0602" w:rsidRPr="00ED0602" w:rsidRDefault="00ED0602" w:rsidP="00ED060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рамках разработки системы для управления умным загородным домом принцип удобства позволит пользователям легче взаимодействовать с системой, сокращая время на выполнение задач и обеспечивая доступ к важным функциям без лишних шагов.</w:t>
      </w: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2. </w:t>
      </w:r>
      <w:r w:rsidRPr="00ED0602">
        <w:rPr>
          <w:rStyle w:val="a4"/>
          <w:b/>
          <w:bCs/>
          <w:sz w:val="28"/>
          <w:szCs w:val="28"/>
        </w:rPr>
        <w:t>Принцип последовательности</w:t>
      </w:r>
    </w:p>
    <w:p w:rsidR="00ED0602" w:rsidRPr="00ED0602" w:rsidRDefault="00ED0602" w:rsidP="00ED06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Единообразие в оформлении, использовании элементов и навигации способствует снижению когнитивной нагрузки на пользователей.</w:t>
      </w:r>
    </w:p>
    <w:p w:rsidR="00ED0602" w:rsidRPr="00ED0602" w:rsidRDefault="00ED0602" w:rsidP="00ED06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>: Внедрение последовательного оформления интерфейсов управления, например, блоком управления отоплением и другими модулями, поможет пользователям быстрее освоиться и использовать систему, избегая ошибок при работе с разными компонентами.</w:t>
      </w: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3. </w:t>
      </w:r>
      <w:r w:rsidRPr="00ED0602">
        <w:rPr>
          <w:rStyle w:val="a4"/>
          <w:b/>
          <w:bCs/>
          <w:sz w:val="28"/>
          <w:szCs w:val="28"/>
        </w:rPr>
        <w:t>Принцип адаптивности</w:t>
      </w:r>
    </w:p>
    <w:p w:rsidR="00ED0602" w:rsidRPr="00ED0602" w:rsidRDefault="00ED0602" w:rsidP="00ED060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Адаптивный интерфейс позволяет использовать платформу на различных устройствах (смартфонах, планшетах, ПК) без потери функциональности и удобства.</w:t>
      </w:r>
    </w:p>
    <w:p w:rsidR="00ED0602" w:rsidRPr="00ED0602" w:rsidRDefault="00ED0602" w:rsidP="00ED060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условиях умного дома, где доступ к управлению может быть необходим с мобильных устройств, принцип адаптивности будет критичен. Это позволит пользователям гибко управлять системой дома с любых гаджетов.</w:t>
      </w: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4. </w:t>
      </w:r>
      <w:r w:rsidRPr="00ED0602">
        <w:rPr>
          <w:rStyle w:val="a4"/>
          <w:b/>
          <w:bCs/>
          <w:sz w:val="28"/>
          <w:szCs w:val="28"/>
        </w:rPr>
        <w:t>Принцип минимизации количества шагов</w:t>
      </w:r>
    </w:p>
    <w:p w:rsidR="00ED0602" w:rsidRPr="00ED0602" w:rsidRDefault="00ED0602" w:rsidP="00ED060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Чем меньше действий требуется от пользователя для достижения цели, тем лучше. Этот принцип направлен на упрощение и ускорение взаимодействия с системой.</w:t>
      </w:r>
    </w:p>
    <w:p w:rsidR="00ED0602" w:rsidRPr="00ED0602" w:rsidRDefault="00ED0602" w:rsidP="00ED060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системе управления умным домом минимизация шагов для выполнения задач, таких как настройка температуры, включение освещения или управление безопасностью, существенно упростит работу пользователя, повышая удобство использования.</w:t>
      </w: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5. </w:t>
      </w:r>
      <w:r w:rsidRPr="00ED0602">
        <w:rPr>
          <w:rStyle w:val="a4"/>
          <w:b/>
          <w:bCs/>
          <w:sz w:val="28"/>
          <w:szCs w:val="28"/>
        </w:rPr>
        <w:t>Принцип доступности информации и помощи</w:t>
      </w:r>
    </w:p>
    <w:p w:rsidR="00ED0602" w:rsidRPr="00ED0602" w:rsidRDefault="00ED0602" w:rsidP="00ED060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Наличие подсказок, инструкций или справочной информации помогает пользователю разобраться в сложных вопросах или нестандартных ситуациях.</w:t>
      </w:r>
    </w:p>
    <w:p w:rsidR="00ED0602" w:rsidRPr="00ED0602" w:rsidRDefault="00ED0602" w:rsidP="00ED060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>: Включение помощи или пояснительных подсказок в интерфейс управления системой умного дома позволит пользователям быстро найти ответы на возможные вопросы, избегая необходимости обращаться за дополнительной поддержкой.</w:t>
      </w:r>
    </w:p>
    <w:p w:rsidR="00ED0602" w:rsidRPr="00ED0602" w:rsidRDefault="00ED0602" w:rsidP="00ED0602"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D0602" w:rsidRPr="00ED0602" w:rsidRDefault="00ED0602" w:rsidP="00ED06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Отечественные цифровые экосистемы,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Яндекс и VK, стали значимыми игроками на российском рынке и способствуют развитию цифровой экономики. Их развитие обеспечивает более удобный доступ к широкому спектру услуг и снижает зависимость от иностранных решений. Однако дальнейший рост будет зависеть от адаптации к вызовам инфраструктуры, законодательных ограничений и конкуренции с международными игроками.</w:t>
      </w:r>
    </w:p>
    <w:p w:rsidR="00ED0602" w:rsidRDefault="00ED0602" w:rsidP="00ED0602">
      <w:pPr>
        <w:pStyle w:val="a3"/>
        <w:ind w:firstLine="708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Развитие цифровых экосистем приносит значительные выгоды для бизнеса, государства и общества, однако оно сопровождается рисками, требующими пристального внимания. Для обеспечения безопасного и устойчивого развития экосистемы необходимы надёжные меры по защите данных, прозрачные законодательные нормы и поддержка честной конкуренции на рынке.</w:t>
      </w:r>
    </w:p>
    <w:p w:rsidR="00ED0602" w:rsidRPr="00ED0602" w:rsidRDefault="00ED0602" w:rsidP="00ED0602">
      <w:pPr>
        <w:pStyle w:val="a3"/>
        <w:ind w:firstLine="708"/>
        <w:jc w:val="both"/>
        <w:rPr>
          <w:sz w:val="28"/>
          <w:szCs w:val="28"/>
        </w:rPr>
      </w:pPr>
      <w:r w:rsidRPr="00ED0602">
        <w:rPr>
          <w:sz w:val="28"/>
          <w:szCs w:val="28"/>
        </w:rPr>
        <w:t>Эти принципы, позаимствованные из «Методических рекомендаций», позволят разработать интерфейс, который будет интуитивным, удобным и доступным. Их реализация поможет создать комфортные условия для использования системы управления умным домом, снижая барьеры для освоения и применения технологий, что будет важным аспектом в вашей магистерской работе.</w:t>
      </w:r>
    </w:p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68765F" w:rsidRDefault="0068765F" w:rsidP="0068765F"/>
    <w:p w:rsidR="00354A00" w:rsidRDefault="00ED0602" w:rsidP="0068765F">
      <w:r>
        <w:t xml:space="preserve"> </w:t>
      </w:r>
    </w:p>
    <w:sectPr w:rsidR="0035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6B7"/>
    <w:multiLevelType w:val="multilevel"/>
    <w:tmpl w:val="08B4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E7A6B"/>
    <w:multiLevelType w:val="multilevel"/>
    <w:tmpl w:val="44DA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24DA2"/>
    <w:multiLevelType w:val="multilevel"/>
    <w:tmpl w:val="F0D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A50A4"/>
    <w:multiLevelType w:val="multilevel"/>
    <w:tmpl w:val="E8E0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37862"/>
    <w:multiLevelType w:val="multilevel"/>
    <w:tmpl w:val="2DBE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6D31"/>
    <w:multiLevelType w:val="multilevel"/>
    <w:tmpl w:val="945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1766C"/>
    <w:multiLevelType w:val="multilevel"/>
    <w:tmpl w:val="9AE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2CF"/>
    <w:multiLevelType w:val="multilevel"/>
    <w:tmpl w:val="F0D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D2328"/>
    <w:multiLevelType w:val="multilevel"/>
    <w:tmpl w:val="D4BE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D2B2D"/>
    <w:multiLevelType w:val="multilevel"/>
    <w:tmpl w:val="163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B5DC3"/>
    <w:multiLevelType w:val="multilevel"/>
    <w:tmpl w:val="748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B0DE3"/>
    <w:multiLevelType w:val="hybridMultilevel"/>
    <w:tmpl w:val="DD0C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6B5"/>
    <w:multiLevelType w:val="multilevel"/>
    <w:tmpl w:val="7F9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75FCA"/>
    <w:multiLevelType w:val="multilevel"/>
    <w:tmpl w:val="30D6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74A00"/>
    <w:multiLevelType w:val="multilevel"/>
    <w:tmpl w:val="425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258B5"/>
    <w:multiLevelType w:val="multilevel"/>
    <w:tmpl w:val="C3D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E1178"/>
    <w:multiLevelType w:val="multilevel"/>
    <w:tmpl w:val="A15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D66C7"/>
    <w:multiLevelType w:val="multilevel"/>
    <w:tmpl w:val="3C8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7"/>
  </w:num>
  <w:num w:numId="7">
    <w:abstractNumId w:val="10"/>
  </w:num>
  <w:num w:numId="8">
    <w:abstractNumId w:val="16"/>
  </w:num>
  <w:num w:numId="9">
    <w:abstractNumId w:val="11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B8"/>
    <w:rsid w:val="000706F6"/>
    <w:rsid w:val="00354A00"/>
    <w:rsid w:val="0068765F"/>
    <w:rsid w:val="00ED0602"/>
    <w:rsid w:val="00F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8B51"/>
  <w15:chartTrackingRefBased/>
  <w15:docId w15:val="{4EA39B76-1449-4E08-B830-148DE9A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4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54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4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4A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4A00"/>
    <w:rPr>
      <w:b/>
      <w:bCs/>
    </w:rPr>
  </w:style>
  <w:style w:type="paragraph" w:customStyle="1" w:styleId="Default">
    <w:name w:val="Default"/>
    <w:rsid w:val="00354A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54A00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765F"/>
    <w:pPr>
      <w:ind w:left="720"/>
      <w:contextualSpacing/>
    </w:pPr>
  </w:style>
  <w:style w:type="character" w:customStyle="1" w:styleId="overflow-hidden">
    <w:name w:val="overflow-hidden"/>
    <w:basedOn w:val="a0"/>
    <w:rsid w:val="0068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    1. Обзор развития отечественной цифровой экосистемы</vt:lpstr>
      <vt:lpstr>        2. Преимущества отечественных цифровых экосистем</vt:lpstr>
      <vt:lpstr>        3. Риски и вызовы</vt:lpstr>
      <vt:lpstr>        Вывод</vt:lpstr>
      <vt:lpstr>        Преимущества развития цифровых экосистем</vt:lpstr>
      <vt:lpstr>        Риски развития цифровых экосистем</vt:lpstr>
      <vt:lpstr>        Заключение</vt:lpstr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2024-10-27T19:38:00Z</dcterms:created>
  <dcterms:modified xsi:type="dcterms:W3CDTF">2024-10-27T21:18:00Z</dcterms:modified>
</cp:coreProperties>
</file>