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12" w:rsidRPr="00BA72D2" w:rsidRDefault="00BA481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Основные положения патентов</w:t>
      </w: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Способ построения единого информационного пространства для практического врача (RU2299470C2)</w:t>
      </w:r>
    </w:p>
    <w:p w:rsidR="00BA72D2" w:rsidRPr="00BA72D2" w:rsidRDefault="00BA72D2" w:rsidP="00BA72D2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патент описывает метод создания единого информационного пространства для медицинских работников, в частности, для практикующих врачей. Система позволяет врачам получать актуальную медицинскую информацию и обмениваться данными, что повышает качество обслуживания и облегчает процесс принятия решений. В основу метода заложена централизованная система сбора и обработки данных, включающая:</w:t>
      </w:r>
    </w:p>
    <w:p w:rsidR="00BA72D2" w:rsidRPr="00BA72D2" w:rsidRDefault="00BA72D2" w:rsidP="00BA72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информации о пациентах, их истории болезни, результатах лабораторных анализов.</w:t>
      </w:r>
    </w:p>
    <w:p w:rsidR="00BA72D2" w:rsidRPr="00BA72D2" w:rsidRDefault="00BA72D2" w:rsidP="00BA72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общения с коллегами и обмена клинической информацией.</w:t>
      </w:r>
    </w:p>
    <w:p w:rsidR="00BA72D2" w:rsidRPr="00BA72D2" w:rsidRDefault="00BA72D2" w:rsidP="00BA72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обновление информации о новых исследованиях и методах лечения.</w:t>
      </w: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Система единого интегрированного информационного пространства проектирования радиотехнических средств (RU2770122C1)</w:t>
      </w:r>
    </w:p>
    <w:p w:rsidR="00BA72D2" w:rsidRPr="00BA72D2" w:rsidRDefault="00BA72D2" w:rsidP="00BA72D2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патент направлен на разработку единого информационного пространства для проектирования радиотехнических систем. Система объединяет разработчиков, проектировщиков и инженеров, позволяя им работать в едином цифровом пространстве. Основные положения включают:</w:t>
      </w:r>
    </w:p>
    <w:p w:rsidR="00BA72D2" w:rsidRPr="00BA72D2" w:rsidRDefault="00BA72D2" w:rsidP="00BA72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Интеграцию проектных данных, обеспечивающую быструю обработку информации и совместную работу.</w:t>
      </w:r>
    </w:p>
    <w:p w:rsidR="00BA72D2" w:rsidRPr="00BA72D2" w:rsidRDefault="00BA72D2" w:rsidP="00BA72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платформы для одновременной работы специалистов из разных областей, таких как моделирование, проектирование и анализ технических характеристик.</w:t>
      </w:r>
    </w:p>
    <w:p w:rsidR="00BA72D2" w:rsidRPr="00BA72D2" w:rsidRDefault="00BA72D2" w:rsidP="00BA72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процесса проектирования, обмена и анализа данных для ускорения разработки новых радиотехнических устройств.</w:t>
      </w: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Способ построения единого информационного пространства и система для его осуществления (RU2656841C2)</w:t>
      </w:r>
    </w:p>
    <w:p w:rsidR="00BA72D2" w:rsidRPr="00BA72D2" w:rsidRDefault="00BA72D2" w:rsidP="00BA72D2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патент описывает общий метод и систему для создания единого информационного пространства. Основные положения включают:</w:t>
      </w:r>
    </w:p>
    <w:p w:rsidR="00BA72D2" w:rsidRPr="00BA72D2" w:rsidRDefault="00BA72D2" w:rsidP="00BA72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Интеграцию различных источников данных в единую платформу, что позволяет пользователям получать доступ к информации из разных источников в одном месте.</w:t>
      </w:r>
    </w:p>
    <w:p w:rsidR="00BA72D2" w:rsidRPr="00BA72D2" w:rsidRDefault="00BA72D2" w:rsidP="00BA72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распределённых баз данных и сетевых соединений для обеспечения постоянного обновления данных.</w:t>
      </w:r>
    </w:p>
    <w:p w:rsidR="00BA72D2" w:rsidRPr="00BA72D2" w:rsidRDefault="00BA72D2" w:rsidP="00BA72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персонализации и настройки доступа к информации в зависимости от потребностей пользователя.</w:t>
      </w: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Зарубежные патенты в области формирования единого информационного пространства</w:t>
      </w: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2.1 Patent US20110196988A1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Information Integration System for Healthcare</w:t>
      </w:r>
    </w:p>
    <w:p w:rsidR="00BA72D2" w:rsidRPr="00BA72D2" w:rsidRDefault="00BA72D2" w:rsidP="00BA72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патент описывает информационную систему, которая позволяет объединять данные о пациентах из различных источников, таких как больницы, лаборатории и страховые компании, в единую систему. Основная цель — создать информационное пространство для обмена медицинскими данными между учреждениями, что повышает качество лечения и снижает риск ошибок.</w:t>
      </w: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2.2 Patent EP2304365A2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System and Method for Creating a Unified Information Space for Smart Cities</w:t>
      </w:r>
    </w:p>
    <w:p w:rsidR="00BA72D2" w:rsidRPr="00BA72D2" w:rsidRDefault="00BA72D2" w:rsidP="00BA72D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Патент описывает систему для интеграции информации в рамках умного города, позволяя объединять данные о транспорте, безопасности, экологии и инфраструктуре. Главная идея — создание цифрового города, где информация доступна для граждан и служб города в одном месте, что способствует улучшению качества жизни и управляемости города.</w:t>
      </w: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2.3 Patent WO2018097655A1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Unified Information Space for Manufacturing</w:t>
      </w:r>
    </w:p>
    <w:p w:rsidR="00BA72D2" w:rsidRPr="00BA72D2" w:rsidRDefault="00BA72D2" w:rsidP="00BA72D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патент посвящён созданию единого информационного пространства для промышленных предприятий, позволяя объединять данные с разных стадий производства и обеспечивать доступ к информации для всех участников процесса. В основе системы лежат </w:t>
      </w:r>
      <w:proofErr w:type="spellStart"/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IoT</w:t>
      </w:r>
      <w:proofErr w:type="spellEnd"/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-устройства, сенсоры и платформа, позволяющая управлять данными в реальном времени, что повышает эффективность производства и минимизирует сбои.</w:t>
      </w:r>
    </w:p>
    <w:p w:rsid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Сравнительный анализ патентов</w:t>
      </w:r>
    </w:p>
    <w:p w:rsid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3"/>
        <w:gridCol w:w="1621"/>
        <w:gridCol w:w="1474"/>
        <w:gridCol w:w="1452"/>
        <w:gridCol w:w="1586"/>
        <w:gridCol w:w="1599"/>
      </w:tblGrid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Параметр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RU2299470C2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RU2770122C1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RU2656841C2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US20110196988A1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EP2304365A2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Целевая область применения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Медицина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Радиотехника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Универсальная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Медицина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Умный город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Интеграция данных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Да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Да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Да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Да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Да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Цель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Повышение качества медобслуживания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Ускорение разработки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Универсальная интеграция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Объединение данных для врачей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Упрощение управления городом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Тип данных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Медицинские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Проектные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Разные типы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Медицинские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Инфраструктурные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Технологии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Централизованные данные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Моделирование и проектирование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Распределенные БД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Централизованная система</w:t>
            </w:r>
          </w:p>
        </w:tc>
        <w:tc>
          <w:tcPr>
            <w:tcW w:w="1599" w:type="dxa"/>
          </w:tcPr>
          <w:p w:rsidR="00BA72D2" w:rsidRPr="00E75E99" w:rsidRDefault="00BA72D2" w:rsidP="00BA72D2">
            <w:proofErr w:type="spellStart"/>
            <w:r w:rsidRPr="00E75E99">
              <w:t>IoT</w:t>
            </w:r>
            <w:proofErr w:type="spellEnd"/>
            <w:r w:rsidRPr="00E75E99">
              <w:t xml:space="preserve"> и сенсоры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Уровень взаимодействия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Врачи и медицинские учреждения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Проектировщики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Пользователи любого уровня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Медицинские учреждения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Жители и службы города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Гибкость и масштабируемость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Средняя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Высокая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Высокая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Средняя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Высокая</w:t>
            </w:r>
          </w:p>
        </w:tc>
      </w:tr>
    </w:tbl>
    <w:p w:rsidR="00BA72D2" w:rsidRDefault="00BA72D2" w:rsidP="00BA72D2">
      <w:pPr>
        <w:pStyle w:val="3"/>
      </w:pPr>
      <w:r>
        <w:t>Вывод</w:t>
      </w:r>
    </w:p>
    <w:p w:rsidR="00BA72D2" w:rsidRDefault="00BA72D2" w:rsidP="00BA72D2">
      <w:pPr>
        <w:pStyle w:val="a3"/>
        <w:ind w:firstLine="708"/>
      </w:pPr>
      <w:bookmarkStart w:id="0" w:name="_GoBack"/>
      <w:bookmarkEnd w:id="0"/>
      <w:r>
        <w:t>Российские и зарубежные патенты в области единого информационного пространства развивают разные модели и методы интеграции данных, от медицинских систем до умных городов и промышленных платформ. В основе всех патентов лежат принципы интеграции и обмена данными, однако каждый патент имеет свою специфику и целевую аудиторию.</w:t>
      </w:r>
    </w:p>
    <w:p w:rsidR="00BA72D2" w:rsidRPr="00BA72D2" w:rsidRDefault="00BA72D2" w:rsidP="00BA72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BA72D2" w:rsidRPr="00BA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2D1"/>
    <w:multiLevelType w:val="multilevel"/>
    <w:tmpl w:val="C7E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52DC"/>
    <w:multiLevelType w:val="multilevel"/>
    <w:tmpl w:val="1E0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7083"/>
    <w:multiLevelType w:val="multilevel"/>
    <w:tmpl w:val="222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E5D0D"/>
    <w:multiLevelType w:val="multilevel"/>
    <w:tmpl w:val="04A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9095B"/>
    <w:multiLevelType w:val="multilevel"/>
    <w:tmpl w:val="453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85DA3"/>
    <w:multiLevelType w:val="multilevel"/>
    <w:tmpl w:val="13A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7"/>
    <w:rsid w:val="000036BB"/>
    <w:rsid w:val="009A6297"/>
    <w:rsid w:val="00BA4812"/>
    <w:rsid w:val="00BA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270D"/>
  <w15:chartTrackingRefBased/>
  <w15:docId w15:val="{2F978B11-0FC5-456B-A09F-6FBD9112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7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2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72D2"/>
    <w:rPr>
      <w:b/>
      <w:bCs/>
    </w:rPr>
  </w:style>
  <w:style w:type="table" w:styleId="a5">
    <w:name w:val="Table Grid"/>
    <w:basedOn w:val="a1"/>
    <w:uiPriority w:val="39"/>
    <w:rsid w:val="00BA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        1. Основные положения патентов</vt:lpstr>
      <vt:lpstr>        2. Зарубежные патенты в области формирования единого информационного пространств</vt:lpstr>
      <vt:lpstr>        3. Сравнительный анализ патентов</vt:lpstr>
      <vt:lpstr>        </vt:lpstr>
      <vt:lpstr>        </vt:lpstr>
      <vt:lpstr>        </vt:lpstr>
      <vt:lpstr>        </vt:lpstr>
      <vt:lpstr>        </vt:lpstr>
      <vt:lpstr>        Вывод</vt:lpstr>
      <vt:lpstr>        </vt:lpstr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2024-10-27T21:28:00Z</dcterms:created>
  <dcterms:modified xsi:type="dcterms:W3CDTF">2024-10-27T22:10:00Z</dcterms:modified>
</cp:coreProperties>
</file>