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BC1" w:rsidRDefault="00877BC1" w:rsidP="00877BC1">
      <w:pPr>
        <w:ind w:firstLine="708"/>
      </w:pPr>
      <w:r>
        <w:t xml:space="preserve">Во исполнение пункта 2 перечня поручений Президента Российской Федерации от 31 декабря 2020 года № Пр-2242 по итогам конференции «Путешествие в мир искусственного интеллекта» субъектами Российской Федерации до 1 сентября 2021 года утверждены региональные стратегии цифровой трансформации ключевых отраслей экономики, социальной сферы, государственного управления. </w:t>
      </w:r>
    </w:p>
    <w:p w:rsidR="00877BC1" w:rsidRDefault="00877BC1" w:rsidP="00877BC1">
      <w:r>
        <w:t xml:space="preserve">В региональные стратегии включены 6 направлений цифровой трансформации: здравоохранение, образование, транспорт, развитие городской среды, государственное управление и социальная сфера. Также регионы включили в региональные стратегии проекты, соответствующие приоритетам развития экономики региона (промышленность, строительство, физическая культура и спорт, сельское хозяйство и др.). Реализация проектов (мероприятий) и достижение </w:t>
      </w:r>
      <w:r>
        <w:t>п</w:t>
      </w:r>
      <w:r>
        <w:t xml:space="preserve">оказателей, включенных в региональные стратегии, запланированы на срок до 2024 года. </w:t>
      </w:r>
    </w:p>
    <w:p w:rsidR="00877BC1" w:rsidRDefault="00877BC1" w:rsidP="00877BC1">
      <w:r>
        <w:t xml:space="preserve">Задание. </w:t>
      </w:r>
    </w:p>
    <w:p w:rsidR="00877BC1" w:rsidRDefault="00877BC1" w:rsidP="00877BC1">
      <w:r>
        <w:t>1. На сайте Министерства цифрового развития, связи и массовых коммуникаций Российской Федерации (https://digital.gov.ru/ru/activity/directions/1064/) ознакомьтесь с актуальными версиями стратегий цифровой трансформации ключевых отраслей экономики, социальной сферы, государственного управления трех субъектов РФ из разных Феде</w:t>
      </w:r>
      <w:r>
        <w:t>ральных округов РФ (на выбор).</w:t>
      </w:r>
    </w:p>
    <w:p w:rsidR="00402D12" w:rsidRDefault="00877BC1" w:rsidP="00877BC1">
      <w:r>
        <w:t>2. Проведите сравнительный анализ стратегий цифровой трансформации ключевых отраслей экономики, социальной сферы, государственного управления выбранных субъектов РФ.</w:t>
      </w:r>
    </w:p>
    <w:p w:rsidR="00877BC1" w:rsidRDefault="00877BC1" w:rsidP="00877BC1"/>
    <w:p w:rsidR="00A917FE" w:rsidRPr="00877BC1" w:rsidRDefault="00A917FE" w:rsidP="00A917FE">
      <w:pPr>
        <w:spacing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</w:p>
    <w:sectPr w:rsidR="00A917FE" w:rsidRPr="0087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2D1"/>
    <w:multiLevelType w:val="multilevel"/>
    <w:tmpl w:val="C7E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DEA"/>
    <w:multiLevelType w:val="multilevel"/>
    <w:tmpl w:val="BF2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52DC"/>
    <w:multiLevelType w:val="multilevel"/>
    <w:tmpl w:val="1E0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066A"/>
    <w:multiLevelType w:val="multilevel"/>
    <w:tmpl w:val="97D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27083"/>
    <w:multiLevelType w:val="multilevel"/>
    <w:tmpl w:val="222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117D4"/>
    <w:multiLevelType w:val="multilevel"/>
    <w:tmpl w:val="A6D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E5D0D"/>
    <w:multiLevelType w:val="multilevel"/>
    <w:tmpl w:val="04A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9095B"/>
    <w:multiLevelType w:val="multilevel"/>
    <w:tmpl w:val="453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85DA3"/>
    <w:multiLevelType w:val="multilevel"/>
    <w:tmpl w:val="13A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F11EA"/>
    <w:multiLevelType w:val="multilevel"/>
    <w:tmpl w:val="EBE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7"/>
    <w:rsid w:val="000036BB"/>
    <w:rsid w:val="00402D12"/>
    <w:rsid w:val="00877BC1"/>
    <w:rsid w:val="009A6297"/>
    <w:rsid w:val="00A917FE"/>
    <w:rsid w:val="00BA4812"/>
    <w:rsid w:val="00BA72D2"/>
    <w:rsid w:val="00D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00AA"/>
  <w15:chartTrackingRefBased/>
  <w15:docId w15:val="{2F978B11-0FC5-456B-A09F-6FBD9112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7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2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72D2"/>
    <w:rPr>
      <w:b/>
      <w:bCs/>
    </w:rPr>
  </w:style>
  <w:style w:type="table" w:styleId="a5">
    <w:name w:val="Table Grid"/>
    <w:basedOn w:val="a1"/>
    <w:uiPriority w:val="39"/>
    <w:rsid w:val="00BA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877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839">
                      <w:marLeft w:val="0"/>
                      <w:marRight w:val="0"/>
                      <w:marTop w:val="525"/>
                      <w:marBottom w:val="0"/>
                      <w:divBdr>
                        <w:top w:val="single" w:sz="6" w:space="19" w:color="E7E8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4353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478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2024-10-27T21:28:00Z</dcterms:created>
  <dcterms:modified xsi:type="dcterms:W3CDTF">2024-11-06T21:22:00Z</dcterms:modified>
</cp:coreProperties>
</file>