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ABD" w:rsidRDefault="00EB1F7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96"/>
        <w:gridCol w:w="1333"/>
        <w:gridCol w:w="3479"/>
      </w:tblGrid>
      <w:tr w:rsidR="00D67ABD">
        <w:tc>
          <w:tcPr>
            <w:tcW w:w="9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03-06-2020</w:t>
            </w:r>
          </w:p>
        </w:tc>
        <w:tc>
          <w:tcPr>
            <w:tcW w:w="1351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RACHANA C HULIKATTI</w:t>
            </w:r>
          </w:p>
        </w:tc>
      </w:tr>
      <w:tr w:rsidR="00D67ABD">
        <w:tc>
          <w:tcPr>
            <w:tcW w:w="9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Digital design using HDL</w:t>
            </w:r>
          </w:p>
        </w:tc>
        <w:tc>
          <w:tcPr>
            <w:tcW w:w="1351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4AL17EC108</w:t>
            </w:r>
          </w:p>
        </w:tc>
      </w:tr>
      <w:tr w:rsidR="00D67ABD">
        <w:tc>
          <w:tcPr>
            <w:tcW w:w="9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 xml:space="preserve">EDA playground edit </w:t>
            </w:r>
            <w:proofErr w:type="spellStart"/>
            <w:r>
              <w:rPr>
                <w:b/>
                <w:sz w:val="24"/>
                <w:szCs w:val="24"/>
                <w:lang w:val="en-IN"/>
              </w:rPr>
              <w:t>code,Implementation</w:t>
            </w:r>
            <w:proofErr w:type="spellEnd"/>
            <w:r>
              <w:rPr>
                <w:b/>
                <w:sz w:val="24"/>
                <w:szCs w:val="24"/>
                <w:lang w:val="en-IN"/>
              </w:rPr>
              <w:t xml:space="preserve"> of HDL</w:t>
            </w:r>
          </w:p>
        </w:tc>
        <w:tc>
          <w:tcPr>
            <w:tcW w:w="1351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6</w:t>
            </w:r>
            <w:r>
              <w:rPr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b/>
                <w:sz w:val="24"/>
                <w:szCs w:val="24"/>
                <w:lang w:val="en-IN"/>
              </w:rPr>
              <w:t xml:space="preserve"> B</w:t>
            </w:r>
          </w:p>
        </w:tc>
      </w:tr>
      <w:tr w:rsidR="00D67ABD">
        <w:tc>
          <w:tcPr>
            <w:tcW w:w="9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</w:p>
        </w:tc>
        <w:tc>
          <w:tcPr>
            <w:tcW w:w="1351" w:type="dxa"/>
          </w:tcPr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D67ABD" w:rsidRDefault="00D67ABD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67ABD">
        <w:tc>
          <w:tcPr>
            <w:tcW w:w="9985" w:type="dxa"/>
          </w:tcPr>
          <w:p w:rsidR="00D67ABD" w:rsidRDefault="00EB1F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FORENOON SESSION </w:t>
            </w:r>
            <w:r>
              <w:rPr>
                <w:b/>
                <w:sz w:val="24"/>
                <w:szCs w:val="24"/>
              </w:rPr>
              <w:t>DETAILS</w:t>
            </w:r>
          </w:p>
        </w:tc>
      </w:tr>
      <w:tr w:rsidR="00D67ABD">
        <w:tc>
          <w:tcPr>
            <w:tcW w:w="99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</w:p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114300" distR="114300">
                  <wp:extent cx="6195695" cy="4840605"/>
                  <wp:effectExtent l="0" t="0" r="6985" b="5715"/>
                  <wp:docPr id="1" name="Picture 1" descr="PSX_20200604_092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SX_20200604_0929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484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67ABD">
        <w:tc>
          <w:tcPr>
            <w:tcW w:w="99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67ABD" w:rsidRDefault="00EB1F7D">
            <w:pPr>
              <w:spacing w:after="0" w:line="240" w:lineRule="auto"/>
              <w:rPr>
                <w:b/>
                <w:sz w:val="28"/>
                <w:szCs w:val="28"/>
                <w:u w:val="single"/>
                <w:lang w:val="en-IN"/>
              </w:rPr>
            </w:pPr>
            <w:r>
              <w:rPr>
                <w:b/>
                <w:sz w:val="28"/>
                <w:szCs w:val="28"/>
                <w:u w:val="single"/>
                <w:lang w:val="en-IN"/>
              </w:rPr>
              <w:t>EDA Playground:</w:t>
            </w:r>
          </w:p>
          <w:p w:rsidR="00D67ABD" w:rsidRDefault="00EB1F7D" w:rsidP="00EB1F7D">
            <w:pPr>
              <w:pStyle w:val="NormalWeb"/>
              <w:tabs>
                <w:tab w:val="left" w:pos="420"/>
              </w:tabs>
              <w:spacing w:beforeAutospacing="0" w:after="120" w:afterAutospacing="0"/>
              <w:rPr>
                <w:rFonts w:asciiTheme="minorHAnsi"/>
                <w:b/>
                <w:bCs/>
              </w:rPr>
            </w:pPr>
            <w:r>
              <w:rPr>
                <w:rFonts w:asciiTheme="minorHAnsi"/>
                <w:b/>
                <w:bCs/>
              </w:rPr>
              <w:t xml:space="preserve"> </w:t>
            </w:r>
            <w:r>
              <w:rPr>
                <w:rFonts w:asciiTheme="minorHAnsi"/>
                <w:b/>
                <w:bCs/>
              </w:rPr>
              <w:t xml:space="preserve">EDA Playground gives engineers immediate hands-on exposure to simulating </w:t>
            </w:r>
            <w:proofErr w:type="spellStart"/>
            <w:r>
              <w:rPr>
                <w:rFonts w:asciiTheme="minorHAnsi"/>
                <w:b/>
                <w:bCs/>
              </w:rPr>
              <w:t>SystemVerilog</w:t>
            </w:r>
            <w:proofErr w:type="spellEnd"/>
            <w:r>
              <w:rPr>
                <w:rFonts w:asciiTheme="minorHAnsi"/>
                <w:b/>
                <w:bCs/>
              </w:rPr>
              <w:t>, Verilog, VHDL, C++/</w:t>
            </w:r>
            <w:proofErr w:type="spellStart"/>
            <w:r>
              <w:rPr>
                <w:rFonts w:asciiTheme="minorHAnsi"/>
                <w:b/>
                <w:bCs/>
              </w:rPr>
              <w:t>SystemC</w:t>
            </w:r>
            <w:proofErr w:type="spellEnd"/>
            <w:r>
              <w:rPr>
                <w:rFonts w:asciiTheme="minorHAnsi"/>
                <w:b/>
                <w:bCs/>
              </w:rPr>
              <w:t xml:space="preserve">, and other HDLs. </w:t>
            </w:r>
            <w:r>
              <w:rPr>
                <w:rFonts w:asciiTheme="minorHAnsi"/>
                <w:b/>
                <w:bCs/>
              </w:rPr>
              <w:t xml:space="preserve">The </w:t>
            </w:r>
            <w:r>
              <w:rPr>
                <w:rFonts w:asciiTheme="minorHAnsi"/>
                <w:b/>
                <w:bCs/>
              </w:rPr>
              <w:t>goal is to accelerate learning of design/</w:t>
            </w:r>
            <w:proofErr w:type="spellStart"/>
            <w:r>
              <w:rPr>
                <w:rFonts w:asciiTheme="minorHAnsi"/>
                <w:b/>
                <w:bCs/>
              </w:rPr>
              <w:t>testbench</w:t>
            </w:r>
            <w:proofErr w:type="spellEnd"/>
            <w:r>
              <w:rPr>
                <w:rFonts w:asciiTheme="minorHAnsi"/>
                <w:b/>
                <w:bCs/>
              </w:rPr>
              <w:t xml:space="preserve"> development with easier code sharing and simpler access to EDA tools and libraries.</w:t>
            </w:r>
          </w:p>
          <w:p w:rsidR="00D67ABD" w:rsidRDefault="00EB1F7D" w:rsidP="00EB1F7D">
            <w:pPr>
              <w:shd w:val="clear" w:color="auto" w:fill="FFFFFF"/>
              <w:tabs>
                <w:tab w:val="left" w:pos="720"/>
              </w:tabs>
              <w:spacing w:beforeAutospacing="1" w:after="0" w:afterAutospacing="1"/>
              <w:ind w:left="360"/>
              <w:rPr>
                <w:rFonts w:eastAsia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 xml:space="preserve">With a simple click, run your code and see console output in real </w:t>
            </w:r>
            <w:proofErr w:type="spellStart"/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time.</w: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View</w:t>
            </w:r>
            <w:proofErr w:type="spellEnd"/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 xml:space="preserve"> waves for your simulation using</w: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 </w:t>
            </w:r>
            <w:proofErr w:type="spellStart"/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instrText xml:space="preserve"> HYPERLINK "</w:instrTex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instrText xml:space="preserve">http://epwave.readthedocs.org/" </w:instrTex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eastAsia="Helvetica" w:hAnsi="Helvetica" w:cs="Helvetica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  <w:t>EPWave</w:t>
            </w:r>
            <w:proofErr w:type="spellEnd"/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fldChar w:fldCharType="end"/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 xml:space="preserve">browser-based wave </w:t>
            </w:r>
            <w:proofErr w:type="spellStart"/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viewer.</w: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Save</w:t>
            </w:r>
            <w:proofErr w:type="spellEnd"/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 xml:space="preserve"> your code snippets (</w: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“</w: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Playgrounds</w: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”</w: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).</w: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Share your code and simulation results with a web link. Perfect for web forum discussions or emails. Great for asking questions or sharing your kn</w:t>
            </w:r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owledge.</w:t>
            </w:r>
          </w:p>
          <w:p w:rsidR="00D67ABD" w:rsidRDefault="00EB1F7D">
            <w:pPr>
              <w:shd w:val="clear" w:color="auto" w:fill="FFFFFF"/>
              <w:spacing w:beforeAutospacing="1" w:after="0" w:afterAutospacing="1"/>
              <w:rPr>
                <w:rFonts w:eastAsia="Helvetica" w:hAnsi="Helvetica" w:cs="Helvetica"/>
                <w:b/>
                <w:bCs/>
                <w:sz w:val="28"/>
                <w:szCs w:val="28"/>
                <w:u w:val="single"/>
                <w:shd w:val="clear" w:color="auto" w:fill="FFFFFF"/>
                <w:lang w:val="en-IN"/>
              </w:rPr>
            </w:pPr>
            <w:r>
              <w:rPr>
                <w:rFonts w:eastAsia="Helvetica" w:hAnsi="Helvetica" w:cs="Helvetica"/>
                <w:b/>
                <w:bCs/>
                <w:sz w:val="28"/>
                <w:szCs w:val="28"/>
                <w:u w:val="single"/>
                <w:shd w:val="clear" w:color="auto" w:fill="FFFFFF"/>
                <w:lang w:val="en-IN"/>
              </w:rPr>
              <w:t>Implementation of HDL code:</w:t>
            </w:r>
          </w:p>
          <w:p w:rsidR="00D67ABD" w:rsidRDefault="00EB1F7D" w:rsidP="00EB1F7D">
            <w:pPr>
              <w:pStyle w:val="NormalWeb"/>
              <w:shd w:val="clear" w:color="auto" w:fill="FFFFFF"/>
              <w:tabs>
                <w:tab w:val="left" w:pos="420"/>
              </w:tabs>
              <w:spacing w:before="105" w:beforeAutospacing="0" w:after="105" w:afterAutospacing="0"/>
              <w:rPr>
                <w:rFonts w:asciiTheme="minorHAnsi" w:eastAsia="sans-serif" w:hAnsi="sans-serif" w:cs="sans-serif"/>
                <w:b/>
                <w:bCs/>
              </w:rPr>
            </w:pPr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 xml:space="preserve">Essential to HDL design is the ability to simulate HDL programs. </w:t>
            </w:r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>Simulation allows an HDL description of a design (called a model) to pass</w:t>
            </w:r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> </w:t>
            </w:r>
            <w:hyperlink r:id="rId7" w:tooltip="Functional verification" w:history="1">
              <w:r>
                <w:rPr>
                  <w:rStyle w:val="Hyperlink"/>
                  <w:rFonts w:asciiTheme="minorHAnsi" w:eastAsia="sans-serif" w:hAnsi="sans-serif" w:cs="sans-serif"/>
                  <w:b/>
                  <w:bCs/>
                  <w:color w:val="auto"/>
                  <w:u w:val="none"/>
                  <w:shd w:val="clear" w:color="auto" w:fill="FFFFFF"/>
                </w:rPr>
                <w:t>design verification</w:t>
              </w:r>
            </w:hyperlink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 xml:space="preserve">, an important milestone that validates the design's intended function (specification) against the code implementation in the HDL </w:t>
            </w:r>
            <w:proofErr w:type="spellStart"/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>description.</w:t>
            </w:r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>It</w:t>
            </w:r>
            <w:proofErr w:type="spellEnd"/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 xml:space="preserve"> also permits architectural </w:t>
            </w:r>
            <w:proofErr w:type="spellStart"/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>exploration.</w:t>
            </w:r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 xml:space="preserve"> engineer can expe</w:t>
            </w:r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 xml:space="preserve">riment with design choices by writing multiple variations of a base design, then comparing their behavior in simulation. </w:t>
            </w:r>
            <w:r>
              <w:rPr>
                <w:rFonts w:asciiTheme="minorHAnsi" w:eastAsia="sans-serif" w:hAnsi="sans-serif" w:cs="sans-serif"/>
                <w:b/>
                <w:bCs/>
                <w:shd w:val="clear" w:color="auto" w:fill="FFFFFF"/>
              </w:rPr>
              <w:t>Thus, simulation is critical for successful HDL design.</w:t>
            </w:r>
          </w:p>
          <w:p w:rsidR="00D67ABD" w:rsidRDefault="00D67ABD">
            <w:pPr>
              <w:shd w:val="clear" w:color="auto" w:fill="FFFFFF"/>
              <w:spacing w:beforeAutospacing="1" w:after="0" w:afterAutospacing="1"/>
              <w:rPr>
                <w:rFonts w:eastAsia="Helvetica" w:hAnsi="Helvetica" w:cs="Helvetica"/>
                <w:b/>
                <w:bCs/>
                <w:sz w:val="28"/>
                <w:szCs w:val="28"/>
                <w:u w:val="single"/>
                <w:shd w:val="clear" w:color="auto" w:fill="FFFFFF"/>
                <w:lang w:val="en-IN"/>
              </w:rPr>
            </w:pPr>
          </w:p>
          <w:p w:rsidR="00D67ABD" w:rsidRDefault="00D67ABD">
            <w:pPr>
              <w:spacing w:after="120"/>
              <w:ind w:left="720"/>
            </w:pPr>
          </w:p>
          <w:p w:rsidR="00D67ABD" w:rsidRDefault="00D67ABD">
            <w:pPr>
              <w:spacing w:after="120"/>
              <w:ind w:left="720"/>
            </w:pPr>
          </w:p>
          <w:p w:rsidR="00D67ABD" w:rsidRDefault="00D67ABD">
            <w:pPr>
              <w:spacing w:after="120"/>
              <w:ind w:left="720"/>
            </w:pPr>
          </w:p>
          <w:p w:rsidR="00D67ABD" w:rsidRDefault="00D67ABD">
            <w:pPr>
              <w:spacing w:after="120"/>
              <w:ind w:left="720"/>
            </w:pPr>
          </w:p>
          <w:p w:rsidR="00D67ABD" w:rsidRDefault="00D67ABD">
            <w:pPr>
              <w:spacing w:after="120"/>
              <w:ind w:left="720"/>
            </w:pPr>
          </w:p>
          <w:p w:rsidR="00D67ABD" w:rsidRDefault="00D67ABD">
            <w:pPr>
              <w:spacing w:after="120"/>
              <w:ind w:left="720"/>
            </w:pPr>
          </w:p>
          <w:p w:rsidR="00D67ABD" w:rsidRDefault="00D67ABD">
            <w:pPr>
              <w:spacing w:after="120"/>
              <w:ind w:left="720"/>
            </w:pPr>
          </w:p>
          <w:p w:rsidR="00D67ABD" w:rsidRDefault="00D67ABD">
            <w:pPr>
              <w:spacing w:after="120"/>
              <w:ind w:left="720"/>
            </w:pPr>
          </w:p>
          <w:p w:rsidR="00D67ABD" w:rsidRDefault="00D67ABD">
            <w:pPr>
              <w:spacing w:after="120"/>
              <w:ind w:left="720"/>
            </w:pPr>
          </w:p>
          <w:p w:rsidR="00D67ABD" w:rsidRDefault="00D67ABD">
            <w:pPr>
              <w:spacing w:after="120"/>
              <w:ind w:left="720"/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D67ABD" w:rsidRDefault="00D67ABD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67ABD">
        <w:tc>
          <w:tcPr>
            <w:tcW w:w="9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03-06-2020</w:t>
            </w:r>
          </w:p>
        </w:tc>
        <w:tc>
          <w:tcPr>
            <w:tcW w:w="1351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RACHANA C HULIKATTI</w:t>
            </w:r>
          </w:p>
        </w:tc>
      </w:tr>
      <w:tr w:rsidR="00D67ABD">
        <w:tc>
          <w:tcPr>
            <w:tcW w:w="9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Python</w:t>
            </w:r>
          </w:p>
        </w:tc>
        <w:tc>
          <w:tcPr>
            <w:tcW w:w="1351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4AL17EC108</w:t>
            </w:r>
          </w:p>
        </w:tc>
      </w:tr>
      <w:tr w:rsidR="00D67ABD">
        <w:tc>
          <w:tcPr>
            <w:tcW w:w="985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Topic:</w:t>
            </w:r>
          </w:p>
        </w:tc>
        <w:tc>
          <w:tcPr>
            <w:tcW w:w="4049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Building Mobile apps using python.</w:t>
            </w:r>
          </w:p>
        </w:tc>
        <w:tc>
          <w:tcPr>
            <w:tcW w:w="1351" w:type="dxa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6th B</w:t>
            </w:r>
          </w:p>
        </w:tc>
      </w:tr>
      <w:tr w:rsidR="00D67A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67ABD" w:rsidRDefault="00EB1F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67A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13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34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67A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67ABD" w:rsidRDefault="00EB1F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67ABD" w:rsidRPr="00EB1F7D" w:rsidRDefault="00EB1F7D" w:rsidP="00EB1F7D">
            <w:pPr>
              <w:shd w:val="clear" w:color="auto" w:fill="FFFFFF"/>
              <w:tabs>
                <w:tab w:val="left" w:pos="420"/>
              </w:tabs>
              <w:rPr>
                <w:rFonts w:hAnsi="Verdana" w:cs="Verdana"/>
                <w:b/>
                <w:bCs/>
                <w:sz w:val="24"/>
                <w:szCs w:val="24"/>
              </w:rPr>
            </w:pPr>
            <w:r>
              <w:rPr>
                <w:rStyle w:val="Emphasis"/>
                <w:rFonts w:eastAsia="SimSun" w:hAnsi="Verdana" w:cs="Verdana"/>
                <w:b/>
                <w:bCs/>
                <w:i w:val="0"/>
                <w:sz w:val="24"/>
                <w:szCs w:val="24"/>
                <w:shd w:val="clear" w:color="auto" w:fill="FFFFFF"/>
                <w:lang w:eastAsia="zh-CN" w:bidi="ar"/>
              </w:rPr>
              <w:t xml:space="preserve">                                     </w:t>
            </w:r>
            <w:bookmarkStart w:id="0" w:name="_GoBack"/>
            <w:bookmarkEnd w:id="0"/>
            <w:proofErr w:type="spellStart"/>
            <w:r>
              <w:rPr>
                <w:rStyle w:val="Emphasis"/>
                <w:rFonts w:eastAsia="SimSun" w:hAnsi="Verdana" w:cs="Verdana"/>
                <w:b/>
                <w:bCs/>
                <w:i w:val="0"/>
                <w:sz w:val="24"/>
                <w:szCs w:val="24"/>
                <w:shd w:val="clear" w:color="auto" w:fill="FFFFFF"/>
                <w:lang w:eastAsia="zh-CN" w:bidi="ar"/>
              </w:rPr>
              <w:t>Kivy</w:t>
            </w:r>
            <w:proofErr w:type="spellEnd"/>
            <w:r>
              <w:rPr>
                <w:rStyle w:val="Emphasis"/>
                <w:rFonts w:eastAsia="SimSun" w:hAnsi="Verdana" w:cs="Verdana"/>
                <w:b/>
                <w:bCs/>
                <w:i w:val="0"/>
                <w:sz w:val="24"/>
                <w:szCs w:val="24"/>
                <w:shd w:val="clear" w:color="auto" w:fill="FFFFFF"/>
                <w:lang w:eastAsia="zh-CN" w:bidi="ar"/>
              </w:rPr>
              <w:t xml:space="preserve"> is a cross-platform Python library, which can be used for the rapid development of apps that make use of innovative interfaces. </w:t>
            </w:r>
            <w:r w:rsidRPr="00EB1F7D">
              <w:rPr>
                <w:rStyle w:val="Emphasis"/>
                <w:rFonts w:eastAsia="SimSun" w:hAnsi="Verdana" w:cs="Verdana"/>
                <w:b/>
                <w:bCs/>
                <w:i w:val="0"/>
                <w:sz w:val="24"/>
                <w:szCs w:val="24"/>
                <w:shd w:val="clear" w:color="auto" w:fill="FFFFFF"/>
                <w:lang w:eastAsia="zh-CN" w:bidi="ar"/>
              </w:rPr>
              <w:t xml:space="preserve">This tutorial describes the installation of </w:t>
            </w:r>
            <w:proofErr w:type="spellStart"/>
            <w:r w:rsidRPr="00EB1F7D">
              <w:rPr>
                <w:rStyle w:val="Emphasis"/>
                <w:rFonts w:eastAsia="SimSun" w:hAnsi="Verdana" w:cs="Verdana"/>
                <w:b/>
                <w:bCs/>
                <w:i w:val="0"/>
                <w:sz w:val="24"/>
                <w:szCs w:val="24"/>
                <w:shd w:val="clear" w:color="auto" w:fill="FFFFFF"/>
                <w:lang w:eastAsia="zh-CN" w:bidi="ar"/>
              </w:rPr>
              <w:t>Kivy</w:t>
            </w:r>
            <w:proofErr w:type="spellEnd"/>
            <w:r w:rsidRPr="00EB1F7D">
              <w:rPr>
                <w:rStyle w:val="Emphasis"/>
                <w:rFonts w:eastAsia="SimSun" w:hAnsi="Verdana" w:cs="Verdana"/>
                <w:b/>
                <w:bCs/>
                <w:i w:val="0"/>
                <w:sz w:val="24"/>
                <w:szCs w:val="24"/>
                <w:shd w:val="clear" w:color="auto" w:fill="FFFFFF"/>
                <w:lang w:eastAsia="zh-CN" w:bidi="ar"/>
              </w:rPr>
              <w:t xml:space="preserve"> on various platforms and gives the code for building a few simple </w:t>
            </w:r>
            <w:proofErr w:type="spellStart"/>
            <w:r w:rsidRPr="00EB1F7D">
              <w:rPr>
                <w:rStyle w:val="Emphasis"/>
                <w:rFonts w:eastAsia="SimSun" w:hAnsi="Verdana" w:cs="Verdana"/>
                <w:b/>
                <w:bCs/>
                <w:i w:val="0"/>
                <w:sz w:val="24"/>
                <w:szCs w:val="24"/>
                <w:shd w:val="clear" w:color="auto" w:fill="FFFFFF"/>
                <w:lang w:eastAsia="zh-CN" w:bidi="ar"/>
              </w:rPr>
              <w:t>apps.</w:t>
            </w:r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>Nowadays</w:t>
            </w:r>
            <w:proofErr w:type="spellEnd"/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 xml:space="preserve">, every business </w:t>
            </w:r>
            <w:proofErr w:type="spellStart"/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>organisation</w:t>
            </w:r>
            <w:proofErr w:type="spellEnd"/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 xml:space="preserve"> strives to leverage its services with mobile apps. </w:t>
            </w:r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 xml:space="preserve">This permits wide coverage as well as global accessibility to the business services being offered. </w:t>
            </w:r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 xml:space="preserve">A number of software frameworks and libraries are distributed under different </w:t>
            </w:r>
            <w:proofErr w:type="spellStart"/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>licences</w:t>
            </w:r>
            <w:proofErr w:type="spellEnd"/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 xml:space="preserve"> including proprietary, free and open source software. </w:t>
            </w:r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>These software frameworks provide easy-to-use APIs (application programming interface) to the programmers, so that</w:t>
            </w:r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 xml:space="preserve"> rapid and effective apps can be developed. </w:t>
            </w:r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 xml:space="preserve">With the use of mobile apps escalating each day, there is huge scope in the technology market to develop new apps for multiple uses and </w:t>
            </w:r>
            <w:proofErr w:type="spellStart"/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>devices.</w:t>
            </w:r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>This</w:t>
            </w:r>
            <w:proofErr w:type="spellEnd"/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 xml:space="preserve"> area is being explored by the research and development teams </w:t>
            </w:r>
            <w:r w:rsidRPr="00EB1F7D">
              <w:rPr>
                <w:rFonts w:hAnsi="Verdana" w:cs="Verdana"/>
                <w:b/>
                <w:bCs/>
                <w:sz w:val="24"/>
                <w:szCs w:val="24"/>
                <w:shd w:val="clear" w:color="auto" w:fill="FFFFFF"/>
                <w:lang w:bidi="ar"/>
              </w:rPr>
              <w:t>of leading software development companies because of the dynamic way in which new products and services are rapidly being developed in the global market.</w:t>
            </w: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67ABD" w:rsidRDefault="00D67A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D67ABD" w:rsidRDefault="00D67ABD">
      <w:pPr>
        <w:rPr>
          <w:b/>
          <w:sz w:val="24"/>
          <w:szCs w:val="24"/>
        </w:rPr>
      </w:pPr>
    </w:p>
    <w:sectPr w:rsidR="00D67AB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5347A8"/>
    <w:multiLevelType w:val="multilevel"/>
    <w:tmpl w:val="975347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79EB890"/>
    <w:multiLevelType w:val="singleLevel"/>
    <w:tmpl w:val="A79EB89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269D33B"/>
    <w:multiLevelType w:val="singleLevel"/>
    <w:tmpl w:val="2269D33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67ABD"/>
    <w:rsid w:val="00DF7696"/>
    <w:rsid w:val="00EB1F7D"/>
    <w:rsid w:val="00F211E9"/>
    <w:rsid w:val="0B70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40196-4148-454E-AC0D-9DC55D03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Functional_verif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Envision2</cp:lastModifiedBy>
  <cp:revision>2</cp:revision>
  <dcterms:created xsi:type="dcterms:W3CDTF">2020-06-04T11:37:00Z</dcterms:created>
  <dcterms:modified xsi:type="dcterms:W3CDTF">2020-06-04T11:37:00Z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