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524EF" w14:textId="28914AC4" w:rsidR="00F03AB3" w:rsidRPr="00F03AB3" w:rsidRDefault="00F03AB3" w:rsidP="00F03AB3">
      <w:r w:rsidRPr="00F03AB3">
        <w:rPr>
          <w:b/>
          <w:bCs/>
        </w:rPr>
        <w:t>Title:</w:t>
      </w:r>
      <w:r w:rsidRPr="00F03AB3">
        <w:t xml:space="preserve"> Distribution-Feeder Phase </w:t>
      </w:r>
      <w:r w:rsidR="009815A6">
        <w:t>identification</w:t>
      </w:r>
      <w:r w:rsidRPr="00F03AB3">
        <w:t xml:space="preserve"> from</w:t>
      </w:r>
      <w:r w:rsidR="009815A6">
        <w:t xml:space="preserve"> Simulated</w:t>
      </w:r>
      <w:r w:rsidRPr="00F03AB3">
        <w:t xml:space="preserve"> Smart-Meter Data Using Graph Neural Networks</w:t>
      </w:r>
    </w:p>
    <w:p w14:paraId="0166A45E" w14:textId="77777777" w:rsidR="00F03AB3" w:rsidRPr="00F03AB3" w:rsidRDefault="00F03AB3" w:rsidP="00F03AB3">
      <w:r w:rsidRPr="00F03AB3">
        <w:rPr>
          <w:b/>
          <w:bCs/>
        </w:rPr>
        <w:t>Observation:</w:t>
      </w:r>
      <w:r w:rsidRPr="00F03AB3">
        <w:t xml:space="preserve"> Utility GIS records of which phase each customer connects to are frequently missing or outdated, yet accurate phase connectivity is required for DER integration, hosting-capacity analysis, and unbalanced power-flow studies.</w:t>
      </w:r>
    </w:p>
    <w:p w14:paraId="59BC5ED2" w14:textId="77777777" w:rsidR="00F03AB3" w:rsidRPr="00F03AB3" w:rsidRDefault="00F03AB3" w:rsidP="00F03AB3">
      <w:r w:rsidRPr="00F03AB3">
        <w:rPr>
          <w:b/>
          <w:bCs/>
        </w:rPr>
        <w:t>Question:</w:t>
      </w:r>
      <w:r w:rsidRPr="00F03AB3">
        <w:t xml:space="preserve"> Can a graph neural network recover the phase (A/B/C) of each single-phase load on a distribution feeder using only smart-meter voltage and power time series?</w:t>
      </w:r>
    </w:p>
    <w:p w14:paraId="2A8E92BB" w14:textId="77777777" w:rsidR="00F03AB3" w:rsidRPr="00F03AB3" w:rsidRDefault="00F03AB3" w:rsidP="00F03AB3">
      <w:r w:rsidRPr="00F03AB3">
        <w:rPr>
          <w:b/>
          <w:bCs/>
        </w:rPr>
        <w:t>Research (background):</w:t>
      </w:r>
      <w:r w:rsidRPr="00F03AB3">
        <w:t xml:space="preserve"> AMI is widely deployed but captures connectivity poorly; meters on the same phase exhibit more strongly correlated voltage behavior; prior methods (correlation, clustering, classical ML) show phase ID is feasible but rarely exploit the feeder's graph structure, which a GNN encodes directly as an inductive bias.</w:t>
      </w:r>
    </w:p>
    <w:p w14:paraId="3A9FD937" w14:textId="77777777" w:rsidR="00F03AB3" w:rsidRPr="00F03AB3" w:rsidRDefault="00F03AB3" w:rsidP="00F03AB3">
      <w:r w:rsidRPr="00F03AB3">
        <w:rPr>
          <w:b/>
          <w:bCs/>
        </w:rPr>
        <w:t>Hypothesis:</w:t>
      </w:r>
      <w:r w:rsidRPr="00F03AB3">
        <w:t xml:space="preserve"> A GNN node classifier that propagates information along the feeder graph will identify single-phase load phases more accurately, and more robustly to measurement noise, than a voltage-correlation baseline.</w:t>
      </w:r>
    </w:p>
    <w:p w14:paraId="215CDF2F" w14:textId="77777777" w:rsidR="00F03AB3" w:rsidRDefault="00F03AB3" w:rsidP="00F03AB3">
      <w:r w:rsidRPr="00F03AB3">
        <w:rPr>
          <w:b/>
          <w:bCs/>
        </w:rPr>
        <w:t>SMART milestone:</w:t>
      </w:r>
      <w:r w:rsidRPr="00F03AB3">
        <w:t xml:space="preserve"> </w:t>
      </w:r>
      <w:r w:rsidRPr="00F03AB3">
        <w:rPr>
          <w:i/>
          <w:iCs/>
        </w:rPr>
        <w:t>By the final week of the program, demonstrate a graph neural network that infers the phase label of single-phase loads on the IEEE 123-node feeder from one month of simulated hourly AMI voltage and power data, achieving ≥90% phase-classification accuracy under 1% measurement noise and exceeding a voltage-correlation baseline by ≥10 percentage points.</w:t>
      </w:r>
      <w:r w:rsidRPr="00F03AB3">
        <w:t xml:space="preserve"> (Specific, measurable, achievable, relevant, time-bound, and a technical result rather than a task — calibrate the exact threshold after the Week 2 baseline.)</w:t>
      </w:r>
    </w:p>
    <w:p w14:paraId="22238DCB" w14:textId="77777777" w:rsidR="00F03AB3" w:rsidRDefault="00F03AB3">
      <w:pPr>
        <w:rPr>
          <w:b/>
          <w:bCs/>
        </w:rPr>
      </w:pPr>
      <w:r>
        <w:rPr>
          <w:b/>
          <w:bCs/>
        </w:rPr>
        <w:br w:type="page"/>
      </w:r>
    </w:p>
    <w:p w14:paraId="58CDEE80" w14:textId="262CDCE9" w:rsidR="00F03AB3" w:rsidRPr="00F03AB3" w:rsidRDefault="00F03AB3" w:rsidP="00F03AB3">
      <w:pPr>
        <w:rPr>
          <w:b/>
          <w:bCs/>
        </w:rPr>
      </w:pPr>
      <w:r w:rsidRPr="00F03AB3">
        <w:rPr>
          <w:b/>
          <w:bCs/>
        </w:rPr>
        <w:lastRenderedPageBreak/>
        <w:t>Four-week pipeline</w:t>
      </w:r>
    </w:p>
    <w:p w14:paraId="6F43903F" w14:textId="77777777" w:rsidR="00F03AB3" w:rsidRPr="00F03AB3" w:rsidRDefault="00F03AB3" w:rsidP="00F03AB3">
      <w:r w:rsidRPr="00F03AB3">
        <w:t>Week 1 — Stand up OpenDSS with the IEEE 123-bus feeder; run a quasi-static time-series simulation with time-varying load shapes (and a handful of PV systems to introduce the DER-variability angle) to generate ~one month of hourly nodal voltage and power. Extract the ground-truth phase labels and the feeder graph; build the PyTorch Geometric dataset.</w:t>
      </w:r>
    </w:p>
    <w:p w14:paraId="0E01A25F" w14:textId="77777777" w:rsidR="00F03AB3" w:rsidRPr="00F03AB3" w:rsidRDefault="00F03AB3" w:rsidP="00F03AB3">
      <w:r w:rsidRPr="00F03AB3">
        <w:t>Week 2 — Baseline first: a voltage-correlation / clustering phase classifier, to set the honest bar and measurable accuracy. Then build the GNN node classifier (GraphSAGE, borrowing the PowerGNN architecture and PyG scaffolding).</w:t>
      </w:r>
    </w:p>
    <w:p w14:paraId="6FBED620" w14:textId="77777777" w:rsidR="00F03AB3" w:rsidRPr="00F03AB3" w:rsidRDefault="00F03AB3" w:rsidP="00F03AB3">
      <w:r w:rsidRPr="00F03AB3">
        <w:t>Week 3 — Train and evaluate the GNN against the baseline; run the robustness sweep that becomes the real contribution — measurement noise, meter dropout, and shorter observation windows (one week vs one month of data).</w:t>
      </w:r>
    </w:p>
    <w:p w14:paraId="07296BA3" w14:textId="77777777" w:rsidR="00F03AB3" w:rsidRPr="00F03AB3" w:rsidRDefault="00F03AB3" w:rsidP="00F03AB3">
      <w:r w:rsidRPr="00F03AB3">
        <w:t>Week 4 — Visualization (feeder one-line colored by true vs predicted phase), the slide/poster, and the write-up; if time remains, the stretch demonstration of transfer to the IEEE 9500-node feeder you already know.</w:t>
      </w:r>
    </w:p>
    <w:p w14:paraId="67EF7F7C" w14:textId="77777777" w:rsidR="00F03AB3" w:rsidRPr="00F03AB3" w:rsidRDefault="00F03AB3" w:rsidP="00F03AB3"/>
    <w:p w14:paraId="1DF14A51" w14:textId="5AF5A38B" w:rsidR="00F03AB3" w:rsidRDefault="00F03AB3">
      <w:r>
        <w:br w:type="page"/>
      </w:r>
    </w:p>
    <w:p w14:paraId="0DF659E4" w14:textId="1F83CA36" w:rsidR="008844AB" w:rsidRPr="00D118F3" w:rsidRDefault="00983E0B" w:rsidP="00F03AB3">
      <w:pPr>
        <w:jc w:val="center"/>
        <w:rPr>
          <w:b/>
          <w:bCs/>
        </w:rPr>
      </w:pPr>
      <w:r>
        <w:rPr>
          <w:b/>
          <w:bCs/>
        </w:rPr>
        <w:lastRenderedPageBreak/>
        <w:t>Week 1</w:t>
      </w:r>
    </w:p>
    <w:p w14:paraId="1AD54D1C" w14:textId="77777777" w:rsidR="00D118F3" w:rsidRPr="00D118F3" w:rsidRDefault="00D118F3" w:rsidP="00D118F3">
      <w:r w:rsidRPr="00D118F3">
        <w:rPr>
          <w:b/>
          <w:bCs/>
        </w:rPr>
        <w:t>1. Stand up OpenDSS and compile the feeder.</w:t>
      </w:r>
      <w:r w:rsidRPr="00D118F3">
        <w:t xml:space="preserve"> OpenDSS is EPRI's open-source distribution power-flow engine. You drive it from Python with OpenDSSDirect.py or dss-python (both cross-platform, no Windows COM needed). The IEEE 123-node model ships inside OpenDSS's IEEETestCases folder as a set of .dss text files with a master file. "Standing it up" means pointing OpenDSS at that master file (a Redirect/Compile command), which instantiates the whole circuit — buses, line segments, transformers, loads, voltage regulators, shunt capacitors, and the substation source. Then solve a single snapshot power flow and confirm it converges with per-unit voltages near 1.0. That's your sanity check that the feeder is alive.</w:t>
      </w:r>
    </w:p>
    <w:p w14:paraId="03FBFD26" w14:textId="77777777" w:rsidR="00D118F3" w:rsidRPr="00D118F3" w:rsidRDefault="00D118F3" w:rsidP="00D118F3">
      <w:r w:rsidRPr="00D118F3">
        <w:rPr>
          <w:b/>
          <w:bCs/>
        </w:rPr>
        <w:t>2. Extract the ground truth.</w:t>
      </w:r>
      <w:r w:rsidRPr="00D118F3">
        <w:t xml:space="preserve"> This is the step that makes the supervised task possible. In OpenDSS, a bus's phases are written as node numbers: busname.1, .2, .3 map to phases A, B, C. Every load element is connected to specific phase nodes, so a single-phase load sitting on .2 is, by definition, a phase-B load. You walk the load list, read each load's connection node, and record it — that array of A/B/C labels </w:t>
      </w:r>
      <w:r w:rsidRPr="00D118F3">
        <w:rPr>
          <w:i/>
          <w:iCs/>
        </w:rPr>
        <w:t>is</w:t>
      </w:r>
      <w:r w:rsidRPr="00D118F3">
        <w:t xml:space="preserve"> your y vector. The 123-bus feeder is ideal precisely because it has a genuine mixture of single-, two-, and three-phase laterals, so there's real phase diversity to recover rather than a trivially balanced system.</w:t>
      </w:r>
    </w:p>
    <w:p w14:paraId="752B4357" w14:textId="77777777" w:rsidR="00D118F3" w:rsidRPr="00D118F3" w:rsidRDefault="00D118F3" w:rsidP="00D118F3">
      <w:r w:rsidRPr="00D118F3">
        <w:rPr>
          <w:b/>
          <w:bCs/>
        </w:rPr>
        <w:t>3. Add time variation with load shapes.</w:t>
      </w:r>
      <w:r w:rsidRPr="00D118F3">
        <w:t xml:space="preserve"> A single power-flow solve is one frozen instant; to get a time series you attach LoadShape objects — arrays of per-timestep multipliers that scale each load over time. For one month at hourly resolution that's ~720 points. The critical design choice: assign </w:t>
      </w:r>
      <w:r w:rsidRPr="00D118F3">
        <w:rPr>
          <w:i/>
          <w:iCs/>
        </w:rPr>
        <w:t>different, diverse</w:t>
      </w:r>
      <w:r w:rsidRPr="00D118F3">
        <w:t xml:space="preserve"> load shapes to different loads rather than one shape to all of them. If every meter moves in lockstep, their voltages all co-move identically and there's no signal to distinguish phases; the diversity across customers is exactly what creates discriminative structure. This is also your strongest realism lever — instead of synthetic sinusoid-plus-noise shapes, drive the loads with </w:t>
      </w:r>
      <w:r w:rsidRPr="00D118F3">
        <w:rPr>
          <w:b/>
          <w:bCs/>
        </w:rPr>
        <w:t>real open residential load profiles</w:t>
      </w:r>
      <w:r w:rsidRPr="00D118F3">
        <w:t xml:space="preserve"> (normalized real AMI load shapes from an open dataset). That converts "fully synthetic" into "real load behavior flowing through real physics," which is far more defensible and is the single best improvement you can make to this pipeline.</w:t>
      </w:r>
    </w:p>
    <w:p w14:paraId="17C344B6" w14:textId="77777777" w:rsidR="00D118F3" w:rsidRPr="00D118F3" w:rsidRDefault="00D118F3" w:rsidP="00D118F3">
      <w:r w:rsidRPr="00D118F3">
        <w:rPr>
          <w:b/>
          <w:bCs/>
        </w:rPr>
        <w:t>4. Add a handful of PV systems.</w:t>
      </w:r>
      <w:r w:rsidRPr="00D118F3">
        <w:t xml:space="preserve"> Place PVSystem elements at a few buses, each driven by a daily irradiance shape with some day-to-day weather variation. PV injects real power, lifts local voltage, and adds another axis of time variation, which both enriches the signal and gives you the DER-penetration story. Be honest about the resolution limit we discussed earlier: at hourly steps you capture the diurnal solar swing and weather, but not sub-minute cloud transients — so PV here is a realism enrichment, not a probing mechanism.</w:t>
      </w:r>
    </w:p>
    <w:p w14:paraId="392FC75E" w14:textId="77777777" w:rsidR="00D118F3" w:rsidRPr="00D118F3" w:rsidRDefault="00D118F3" w:rsidP="00D118F3">
      <w:r w:rsidRPr="00D118F3">
        <w:rPr>
          <w:b/>
          <w:bCs/>
        </w:rPr>
        <w:lastRenderedPageBreak/>
        <w:t>5. Run the QSTS simulation.</w:t>
      </w:r>
      <w:r w:rsidRPr="00D118F3">
        <w:t xml:space="preserve"> Quasi-static time series means solving a </w:t>
      </w:r>
      <w:r w:rsidRPr="00D118F3">
        <w:rPr>
          <w:i/>
          <w:iCs/>
        </w:rPr>
        <w:t>sequence</w:t>
      </w:r>
      <w:r w:rsidRPr="00D118F3">
        <w:t xml:space="preserve"> of independent steady-state power flows — one per hour — each using that hour's load and PV multipliers. There are no electromagnetic dynamics; it's a chain of steady states, which is the correct and standard abstraction for AMI-timescale work. You set the mode to daily/yearly, the step size to one hour, the number of steps to ~720, and either let OpenDSS march through them or, more transparently for a student, loop in Python solving one step at a time so you can grab measurements after each solve.</w:t>
      </w:r>
    </w:p>
    <w:p w14:paraId="79004566" w14:textId="77777777" w:rsidR="00D118F3" w:rsidRPr="00D118F3" w:rsidRDefault="00D118F3" w:rsidP="00D118F3">
      <w:r w:rsidRPr="00D118F3">
        <w:rPr>
          <w:b/>
          <w:bCs/>
        </w:rPr>
        <w:t>6. Record the "measurements."</w:t>
      </w:r>
      <w:r w:rsidRPr="00D118F3">
        <w:t xml:space="preserve"> After each step's solve, pull the per-node voltage magnitudes (OpenDSS exposes an all-bus per-unit voltage call) and the per-load active and reactive power. Stack them into matrices of shape roughly (number of meters × 720). Note what you're capturing: P and Q are what real AMI typically reports, and voltage is what the phase signal lives in — here you get both for free from the simulation.</w:t>
      </w:r>
    </w:p>
    <w:p w14:paraId="1A735B9C" w14:textId="77777777" w:rsidR="00D118F3" w:rsidRPr="00D118F3" w:rsidRDefault="00D118F3" w:rsidP="00D118F3">
      <w:r w:rsidRPr="00D118F3">
        <w:rPr>
          <w:b/>
          <w:bCs/>
        </w:rPr>
        <w:t>7. Inject measurement imperfections.</w:t>
      </w:r>
      <w:r w:rsidRPr="00D118F3">
        <w:t xml:space="preserve"> Real meters aren't perfect, and clean simulated data makes the task artificially easy. Add Gaussian noise to the voltages (sweep something like 0.1% to 1%), optionally quantize and drop occasional readings. This is what turns the exercise into a meaningful robustness study and keeps a reviewer from dismissing it as too clean.</w:t>
      </w:r>
    </w:p>
    <w:p w14:paraId="568E2565" w14:textId="77777777" w:rsidR="00D118F3" w:rsidRPr="00D118F3" w:rsidRDefault="00D118F3" w:rsidP="00D118F3">
      <w:r w:rsidRPr="00D118F3">
        <w:rPr>
          <w:b/>
          <w:bCs/>
        </w:rPr>
        <w:t>8. Build the graph — and note why this isn't label leakage.</w:t>
      </w:r>
      <w:r w:rsidRPr="00D118F3">
        <w:t xml:space="preserve"> Nodes are the meters/loads; edges are the feeder's electrical connectivity (which buses are joined by line segments and transformers), read directly from the model. Here's the subtle point that makes phase ID cleaner than full reconstruction: giving the GNN the connectivity graph is </w:t>
      </w:r>
      <w:r w:rsidRPr="00D118F3">
        <w:rPr>
          <w:i/>
          <w:iCs/>
        </w:rPr>
        <w:t>not</w:t>
      </w:r>
      <w:r w:rsidRPr="00D118F3">
        <w:t xml:space="preserve"> giving it the answer, because the phase label is a separate node attribute, not the edge structure. The connectivity is the legitimate inductive bias the GNN is supposed to exploit. (Contrast full topology reconstruction, where you cannot reveal the edges because the edges </w:t>
      </w:r>
      <w:r w:rsidRPr="00D118F3">
        <w:rPr>
          <w:i/>
          <w:iCs/>
        </w:rPr>
        <w:t>are</w:t>
      </w:r>
      <w:r w:rsidRPr="00D118F3">
        <w:t xml:space="preserve"> what you're predicting — that's why it's a harder, leakier problem.) You assemble a PyTorch Geometric Data object: x = per-node voltage features (the time series, or compact summary statistics), edge_index = connectivity, y = phase labels.</w:t>
      </w:r>
    </w:p>
    <w:p w14:paraId="263D7699" w14:textId="77777777" w:rsidR="00D118F3" w:rsidRPr="00D118F3" w:rsidRDefault="00D118F3" w:rsidP="00D118F3">
      <w:r w:rsidRPr="00D118F3">
        <w:rPr>
          <w:b/>
          <w:bCs/>
        </w:rPr>
        <w:t>9. Make the train/test split.</w:t>
      </w:r>
      <w:r w:rsidRPr="00D118F3">
        <w:t xml:space="preserve"> With one feeder you have one graph and hundreds of labeled nodes, so the standard move is transductive node classification: mask a subset of nodes as training, hold out the rest for testing, and report accuracy on the held-out meters. If you later add the IEEE 9500-node feeder, you get true cross-feeder generalization (train on 123, test on 9500), which is the stronger evaluation.</w:t>
      </w:r>
    </w:p>
    <w:p w14:paraId="26994339" w14:textId="77777777" w:rsidR="00D118F3" w:rsidRDefault="00D118F3"/>
    <w:p w14:paraId="14BF4E32" w14:textId="77777777" w:rsidR="00D118F3" w:rsidRDefault="00D118F3"/>
    <w:p w14:paraId="29DBECA1" w14:textId="77777777" w:rsidR="00D118F3" w:rsidRDefault="00D118F3"/>
    <w:p w14:paraId="436FC77B" w14:textId="59032985" w:rsidR="00D118F3" w:rsidRDefault="00983E0B" w:rsidP="00983E0B">
      <w:pPr>
        <w:jc w:val="center"/>
        <w:rPr>
          <w:b/>
          <w:bCs/>
        </w:rPr>
      </w:pPr>
      <w:r w:rsidRPr="00983E0B">
        <w:rPr>
          <w:b/>
          <w:bCs/>
        </w:rPr>
        <w:lastRenderedPageBreak/>
        <w:t>Week 2</w:t>
      </w:r>
    </w:p>
    <w:p w14:paraId="2B72960B" w14:textId="77777777" w:rsidR="00983E0B" w:rsidRPr="00983E0B" w:rsidRDefault="00983E0B" w:rsidP="00983E0B">
      <w:pPr>
        <w:rPr>
          <w:b/>
          <w:bCs/>
        </w:rPr>
      </w:pPr>
      <w:r w:rsidRPr="00983E0B">
        <w:rPr>
          <w:b/>
          <w:bCs/>
        </w:rPr>
        <w:t>Week 2 — Baseline first, then a simple GNN</w:t>
      </w:r>
    </w:p>
    <w:p w14:paraId="65F300E8" w14:textId="77777777" w:rsidR="00983E0B" w:rsidRPr="00983E0B" w:rsidRDefault="00983E0B" w:rsidP="00983E0B">
      <w:r w:rsidRPr="00983E0B">
        <w:t>The organizing principle of this week is sequencing. You build and score the baseline before you write a single line of GNN code. This is not a formality — the baseline number is what makes the GNN result meaningful, and running it first tells you whether your data pipeline is actually working (if the baseline gets 50% accuracy on a three-class problem, your voltage correlation is flat and something upstream went wrong).</w:t>
      </w:r>
    </w:p>
    <w:p w14:paraId="3676A71D" w14:textId="77777777" w:rsidR="00983E0B" w:rsidRPr="00983E0B" w:rsidRDefault="00983E0B" w:rsidP="00983E0B">
      <w:r w:rsidRPr="00983E0B">
        <w:rPr>
          <w:b/>
          <w:bCs/>
        </w:rPr>
        <w:t>1. Understand what signal you are exploiting and why it exists.</w:t>
      </w:r>
      <w:r w:rsidRPr="00983E0B">
        <w:t xml:space="preserve"> The entire week — baseline and GNN alike — rests on one physical fact: meters on the same phase share the same source-phase voltage, so when that phase's voltage fluctuates, all meters on it move together. Phase-A meters co-move with each other; phase-B meters co-move with each other; and the two groups do not co-move with each other in the same way. This is the signal. It exists because of how the distribution transformer connects each single-phase customer to one of the three primary-side windings, and because unbalanced loading causes the three phase voltages to evolve differently over time. The baseline extracts this signal using correlation arithmetic; the GNN learns to use it in a more structured, supervised way. Everything else in the week is mechanics around that central idea.</w:t>
      </w:r>
    </w:p>
    <w:p w14:paraId="00F5CD6B" w14:textId="77777777" w:rsidR="00983E0B" w:rsidRPr="00983E0B" w:rsidRDefault="00983E0B" w:rsidP="00983E0B">
      <w:r w:rsidRPr="00983E0B">
        <w:rPr>
          <w:b/>
          <w:bCs/>
        </w:rPr>
        <w:t>2. Remove the common-mode trend before computing anything.</w:t>
      </w:r>
      <w:r w:rsidRPr="00983E0B">
        <w:t xml:space="preserve"> Before you touch a correlation calculation, detrend the voltage data. At every timestep, there is a component of voltage variation shared by the entire feeder regardless of phase — caused by load changes at the substation, voltage regulator tap operations, or large PV swings. This common-mode component inflates the correlation between all pairs of meters, which washes out the phase-specific signal you actually want. To remove it, at each timestep subtract the feeder-wide mean voltage (averaged across all meters at that moment) from every individual meter's voltage. What remains is the per-meter deviation from the feeder average — and that residual carries the phase signal much more cleanly. The resulting matrix is still (N meters × T timesteps), but now the meaningful variation is the part that distinguishes phases rather than the part shared by everyone.</w:t>
      </w:r>
    </w:p>
    <w:p w14:paraId="70D63917" w14:textId="77777777" w:rsidR="00983E0B" w:rsidRPr="00983E0B" w:rsidRDefault="00983E0B" w:rsidP="00983E0B">
      <w:r w:rsidRPr="00983E0B">
        <w:rPr>
          <w:b/>
          <w:bCs/>
        </w:rPr>
        <w:t>3. Compute the pairwise voltage-correlation matrix.</w:t>
      </w:r>
      <w:r w:rsidRPr="00983E0B">
        <w:t xml:space="preserve"> With the detrended matrix in hand, compute the Pearson correlation between every pair of meters' voltage series. The result is an N×N symmetric matrix where entry (i,j) is the correlation between meter i and meter j. Entries where i and j are on the same phase should be noticeably higher than entries where they are on different phases. You can inspect this visually by sorting meters by their true phase label and plotting the matrix as a heatmap — you should see three diagonal blocks of high correlation and off-diagonal regions of lower correlation. If you do not see that </w:t>
      </w:r>
      <w:r w:rsidRPr="00983E0B">
        <w:lastRenderedPageBreak/>
        <w:t>structure, the signal is too weak (check that your load shapes have enough diversity and that the detrending step ran correctly). This matrix is the input to clustering.</w:t>
      </w:r>
    </w:p>
    <w:p w14:paraId="65592289" w14:textId="77777777" w:rsidR="00983E0B" w:rsidRPr="00983E0B" w:rsidRDefault="00983E0B" w:rsidP="00983E0B">
      <w:r w:rsidRPr="00983E0B">
        <w:rPr>
          <w:b/>
          <w:bCs/>
        </w:rPr>
        <w:t>4. Cluster into three groups.</w:t>
      </w:r>
      <w:r w:rsidRPr="00983E0B">
        <w:t xml:space="preserve"> You have two clean options; pick one and stick with it.</w:t>
      </w:r>
    </w:p>
    <w:p w14:paraId="278EDED4" w14:textId="77777777" w:rsidR="00983E0B" w:rsidRPr="00983E0B" w:rsidRDefault="00983E0B" w:rsidP="00983E0B">
      <w:r w:rsidRPr="00983E0B">
        <w:t>The first is hierarchical agglomerative clustering. Treat (1 − correlation) as a distance. Run scipy's linkage with Ward or average linkage, then fcluster with k=3 to cut the dendrogram into three groups. This is five lines of code and gives you three labeled clusters.</w:t>
      </w:r>
    </w:p>
    <w:p w14:paraId="2F072490" w14:textId="77777777" w:rsidR="00983E0B" w:rsidRPr="00983E0B" w:rsidRDefault="00983E0B" w:rsidP="00983E0B">
      <w:r w:rsidRPr="00983E0B">
        <w:t>The second, which is more directly motivated by the physics, is the maximum-spanning-tree approach. Build a complete weighted graph where every edge weight is the voltage correlation between those two meters. Find the maximum spanning tree — the spanning tree that maximizes total edge weight, which means it preferentially connects meters that move together, i.e., same-phase meters. Then cut the two lowest-weight edges of the MST, which are the weakest across-phase connections, partitioning the tree into three subtrees. Each subtree is a phase group. NetworkX implements MST and edge cuts directly. This approach is elegant because it exploits the tree-like geometry of the feeder, and it is the approach validated on a real Belgian LV network in the literature. Either method is correct; the MST version has a stronger theoretical motivation for radial distribution feeders.</w:t>
      </w:r>
    </w:p>
    <w:p w14:paraId="40126EF8" w14:textId="77777777" w:rsidR="00983E0B" w:rsidRPr="00983E0B" w:rsidRDefault="00983E0B" w:rsidP="00983E0B">
      <w:r w:rsidRPr="00983E0B">
        <w:rPr>
          <w:b/>
          <w:bCs/>
        </w:rPr>
        <w:t>5. Align cluster labels to actual phases.</w:t>
      </w:r>
      <w:r w:rsidRPr="00983E0B">
        <w:t xml:space="preserve"> Clustering gives you group 0, group 1, group 2 with no inherent meaning. You need to map each cluster to one of A, B, C. Do this with a small set of known anchors — meters or buses whose true phase you treat as given. The substation bus is always a valid anchor since its phase is known by definition. You can also designate a handful of meters at the start of each lateral as declared anchors, simulating the real-world scenario where a field crew has verified a small number of connections. Assign each cluster the phase label that its anchor meters belong to. If a cluster has anchors from two different true phases, that is a sign the clustering quality is poor and the boundary between those phases is ambiguous in the data.</w:t>
      </w:r>
    </w:p>
    <w:p w14:paraId="1E3804F3" w14:textId="77777777" w:rsidR="00983E0B" w:rsidRPr="00983E0B" w:rsidRDefault="00983E0B" w:rsidP="00983E0B">
      <w:r w:rsidRPr="00983E0B">
        <w:rPr>
          <w:b/>
          <w:bCs/>
        </w:rPr>
        <w:t>6. Evaluate and record the baseline accuracy.</w:t>
      </w:r>
      <w:r w:rsidRPr="00983E0B">
        <w:t xml:space="preserve"> On the held-out test meters (the ones not used as anchors), compare predicted phase to true phase and compute overall accuracy plus the per-phase breakdown. Report separately: accuracy at zero added noise (your ceiling), at 0.5% noise, and at 1% noise. This gives you the baseline degradation profile that Week 3 will match against the GNN's degradation profile. Write these numbers down and treat them as fixed reference points — everything the GNN does this week is measured against them.</w:t>
      </w:r>
    </w:p>
    <w:p w14:paraId="6622A47C" w14:textId="77777777" w:rsidR="00983E0B" w:rsidRPr="00983E0B" w:rsidRDefault="00983E0B" w:rsidP="00983E0B">
      <w:r w:rsidRPr="00983E0B">
        <w:rPr>
          <w:b/>
          <w:bCs/>
        </w:rPr>
        <w:t>7. Build the GNN — simple, stripped down.</w:t>
      </w:r>
      <w:r w:rsidRPr="00983E0B">
        <w:t xml:space="preserve"> Phase identification is a node-classification problem. Every meter is a node; it gets a label from {A, B, C}. The simplest GNN architecture that does supervised node classification is a two-layer graph convolutional </w:t>
      </w:r>
      <w:r w:rsidRPr="00983E0B">
        <w:lastRenderedPageBreak/>
        <w:t>network or GraphSAGE, followed by a three-class output head. In PyTorch Geometric, look up the Cora node-classification tutorial — that is the template. Swap Cora's features for your voltage features, swap Cora's seven-class output for a three-class output, and you have the architecture. There is no GRU, no edge feature processing, no temporal sequence modeling, no attention mechanism. None of that is needed. The architecture is: input features go into a GCNConv or SAGEConv layer with hidden dimension 32 or 64, a ReLU nonlinearity, a second conv layer, a linear layer that maps to three logits, and a softmax or log-softmax. That is twenty lines of Python including imports.</w:t>
      </w:r>
    </w:p>
    <w:p w14:paraId="5A0D0A74" w14:textId="77777777" w:rsidR="00983E0B" w:rsidRPr="00983E0B" w:rsidRDefault="00983E0B" w:rsidP="00983E0B">
      <w:r w:rsidRPr="00983E0B">
        <w:rPr>
          <w:b/>
          <w:bCs/>
        </w:rPr>
        <w:t>8. Choose node features that are compact and meaningful.</w:t>
      </w:r>
      <w:r w:rsidRPr="00983E0B">
        <w:t xml:space="preserve"> Each meter has a detrended voltage series of around 720 values (one month, hourly). Feeding 720 raw dimensions into a small GNN on a 123-node graph will overfit immediately. Instead, reduce to a compact feature vector per meter. The cleanest options are: PCA on the voltage matrix, retaining the top 10–20 components that explain most variance (scikit-learn, three lines of code); or a small set of hand-engineered statistics (mean, variance, skewness, first autocorrelation, peak hour, a few FFT coefficients). Either is defensible. PCA is more principled and preserves the correlation structure your baseline already extracted. Start with PCA-reduced features — you can always add more features in Week 3 if needed. The target is something like a 10–20 dimensional vector per meter.</w:t>
      </w:r>
    </w:p>
    <w:p w14:paraId="4156E313" w14:textId="77777777" w:rsidR="00983E0B" w:rsidRPr="00983E0B" w:rsidRDefault="00983E0B" w:rsidP="00983E0B">
      <w:r w:rsidRPr="00983E0B">
        <w:rPr>
          <w:b/>
          <w:bCs/>
        </w:rPr>
        <w:t>9. Set up the training loop.</w:t>
      </w:r>
      <w:r w:rsidRPr="00983E0B">
        <w:t xml:space="preserve"> Use cross-entropy loss between the predicted three-class distribution and the true phase label. Adam optimizer, learning rate around 1e-3, weight decay around 1e-4. Use the same train/val/test node masks from Week 1. Early stopping on validation loss with patience of roughly 20 epochs. On the 123-bus feeder this trains in seconds per epoch, so run it for 200 epochs and inspect the learning curves. A healthy run shows val loss decreasing and plateauing; if it spikes, reduce the learning rate or add dropout between the two conv layers. The model is small enough that training is not a bottleneck — if something looks wrong, you can debug and rerun in minutes.</w:t>
      </w:r>
    </w:p>
    <w:p w14:paraId="3D522F10" w14:textId="77777777" w:rsidR="00983E0B" w:rsidRPr="00983E0B" w:rsidRDefault="00983E0B" w:rsidP="00983E0B">
      <w:r w:rsidRPr="00983E0B">
        <w:rPr>
          <w:b/>
          <w:bCs/>
        </w:rPr>
        <w:t>10. Compare GNN to baseline, cleanly.</w:t>
      </w:r>
      <w:r w:rsidRPr="00983E0B">
        <w:t xml:space="preserve"> On the same held-out test meters, under the same noise conditions you measured in step 6, record the GNN's phase accuracy and per-phase breakdown. Put the two numbers side by side. At this point you have one clean fact: by how much does the supervised GNN, using the feeder graph structure as an inductive bias and phase-labeled anchors as training signal, improve over unsupervised correlation clustering? That margin — and whether it depends on noise level — is the starting point for Week 3.</w:t>
      </w:r>
    </w:p>
    <w:p w14:paraId="6FA8AA88" w14:textId="77777777" w:rsidR="00983E0B" w:rsidRDefault="00983E0B" w:rsidP="00983E0B"/>
    <w:p w14:paraId="01570F62" w14:textId="77777777" w:rsidR="00983E0B" w:rsidRDefault="00983E0B" w:rsidP="00983E0B"/>
    <w:p w14:paraId="00056999" w14:textId="77777777" w:rsidR="00983E0B" w:rsidRPr="00983E0B" w:rsidRDefault="00983E0B" w:rsidP="00983E0B">
      <w:pPr>
        <w:jc w:val="center"/>
        <w:rPr>
          <w:b/>
          <w:bCs/>
        </w:rPr>
      </w:pPr>
      <w:r w:rsidRPr="00983E0B">
        <w:rPr>
          <w:b/>
          <w:bCs/>
        </w:rPr>
        <w:lastRenderedPageBreak/>
        <w:t>Week 3 — Evaluation and the robustness sweep (the contribution)</w:t>
      </w:r>
    </w:p>
    <w:p w14:paraId="6AB0D0EC" w14:textId="77777777" w:rsidR="00983E0B" w:rsidRPr="00983E0B" w:rsidRDefault="00983E0B" w:rsidP="00983E0B">
      <w:r w:rsidRPr="00983E0B">
        <w:t xml:space="preserve">The clean-data accuracy is </w:t>
      </w:r>
      <w:r w:rsidRPr="00983E0B">
        <w:rPr>
          <w:i/>
          <w:iCs/>
        </w:rPr>
        <w:t>not</w:t>
      </w:r>
      <w:r w:rsidRPr="00983E0B">
        <w:t xml:space="preserve"> the science; the degradation behavior is. This is the week that makes the project publishable-quality rather than a class exercise.</w:t>
      </w:r>
    </w:p>
    <w:p w14:paraId="1C4BCC5F" w14:textId="77777777" w:rsidR="00983E0B" w:rsidRPr="00983E0B" w:rsidRDefault="00983E0B" w:rsidP="00983E0B">
      <w:r w:rsidRPr="00983E0B">
        <w:rPr>
          <w:b/>
          <w:bCs/>
        </w:rPr>
        <w:t>1. Head-to-head evaluation.</w:t>
      </w:r>
      <w:r w:rsidRPr="00983E0B">
        <w:t xml:space="preserve"> Compare GNN vs baseline on held-out meters, reporting not just overall accuracy but per-phase precision/recall and the confusion matrix, since phases are usually imbalanced (the 123-bus feeder has uneven phase populations) and a single accuracy number can hide systematic errors on the minority phase.</w:t>
      </w:r>
    </w:p>
    <w:p w14:paraId="22EC29A9" w14:textId="77777777" w:rsidR="00983E0B" w:rsidRPr="00983E0B" w:rsidRDefault="00983E0B" w:rsidP="00983E0B">
      <w:r w:rsidRPr="00983E0B">
        <w:rPr>
          <w:b/>
          <w:bCs/>
        </w:rPr>
        <w:t>2. Run the controlled robustness sweeps.</w:t>
      </w:r>
      <w:r w:rsidRPr="00983E0B">
        <w:t xml:space="preserve"> Each is a separate experiment with one variable moved:</w:t>
      </w:r>
    </w:p>
    <w:p w14:paraId="5907075E" w14:textId="77777777" w:rsidR="00983E0B" w:rsidRPr="00983E0B" w:rsidRDefault="00983E0B" w:rsidP="00983E0B">
      <w:r w:rsidRPr="00983E0B">
        <w:t>Measurement noise — sweep voltage noise from 0.1% through 1% to 2% and plot accuracy versus noise for both methods. The interesting question is whether the GNN degrades more gracefully than correlation clustering.</w:t>
      </w:r>
    </w:p>
    <w:p w14:paraId="7DB28C38" w14:textId="77777777" w:rsidR="00983E0B" w:rsidRPr="00983E0B" w:rsidRDefault="00983E0B" w:rsidP="00983E0B">
      <w:r w:rsidRPr="00983E0B">
        <w:t>Meter dropout / partial observability — randomly remove a fraction of meters (treat them as unobserved) and measure degradation. This is where the GNN's structural prior should pay off, because it can still reason about an unobserved node through its neighbors, whereas pairwise correlation simply loses those pairs.</w:t>
      </w:r>
    </w:p>
    <w:p w14:paraId="45BA2FD6" w14:textId="77777777" w:rsidR="00983E0B" w:rsidRPr="00983E0B" w:rsidRDefault="00983E0B" w:rsidP="00983E0B">
      <w:r w:rsidRPr="00983E0B">
        <w:t>Observation window — repeat with one month, two weeks, one week, and three days of data. "How much data do you actually need?" is a practically important and concrete finding, and it's exactly what the Loughborough SMITN study examined.</w:t>
      </w:r>
    </w:p>
    <w:p w14:paraId="12CA0960" w14:textId="77777777" w:rsidR="00983E0B" w:rsidRPr="00983E0B" w:rsidRDefault="00983E0B" w:rsidP="00983E0B">
      <w:r w:rsidRPr="00983E0B">
        <w:t>DER penetration (</w:t>
      </w:r>
      <w:r w:rsidRPr="00983E0B">
        <w:rPr>
          <w:b/>
          <w:bCs/>
        </w:rPr>
        <w:t>optional</w:t>
      </w:r>
      <w:r w:rsidRPr="00983E0B">
        <w:t>) — vary the number of PV systems and check whether the added common variation helps or confuses the methods.</w:t>
      </w:r>
    </w:p>
    <w:p w14:paraId="6BD6592D" w14:textId="77777777" w:rsidR="00983E0B" w:rsidRPr="00983E0B" w:rsidRDefault="00983E0B" w:rsidP="00983E0B">
      <w:r w:rsidRPr="00983E0B">
        <w:rPr>
          <w:b/>
          <w:bCs/>
        </w:rPr>
        <w:t>3. Add statistical rigor.</w:t>
      </w:r>
      <w:r w:rsidRPr="00983E0B">
        <w:t xml:space="preserve"> Repeat each configuration over several random seeds — different noise realizations and different dropout masks — and report mean ± standard deviation, so the degradation curves carry error bars rather than being single noisy runs. This is the kind of variance reporting that separates a credible result from an anecdote.</w:t>
      </w:r>
    </w:p>
    <w:p w14:paraId="1928011F" w14:textId="77777777" w:rsidR="00983E0B" w:rsidRPr="00983E0B" w:rsidRDefault="00983E0B" w:rsidP="00983E0B">
      <w:r w:rsidRPr="00983E0B">
        <w:rPr>
          <w:b/>
          <w:bCs/>
        </w:rPr>
        <w:t>4. Interpret honestly.</w:t>
      </w:r>
      <w:r w:rsidRPr="00983E0B">
        <w:t xml:space="preserve"> The most likely and most defensible story is not "GNN wins everywhere." It's "GNN ties the strong MST/correlation baseline on clean data but degrades more gracefully under noise and meter dropout." If that's what you find, that </w:t>
      </w:r>
      <w:r w:rsidRPr="00983E0B">
        <w:rPr>
          <w:i/>
          <w:iCs/>
        </w:rPr>
        <w:t>is</w:t>
      </w:r>
      <w:r w:rsidRPr="00983E0B">
        <w:t xml:space="preserve"> the contribution — say it plainly rather than hunting for a clean-data win.</w:t>
      </w:r>
    </w:p>
    <w:p w14:paraId="0A927E63" w14:textId="77777777" w:rsidR="00983E0B" w:rsidRDefault="00983E0B" w:rsidP="00983E0B"/>
    <w:p w14:paraId="1CE663E1" w14:textId="77777777" w:rsidR="00983E0B" w:rsidRDefault="00983E0B" w:rsidP="00983E0B"/>
    <w:p w14:paraId="2AC56006" w14:textId="77777777" w:rsidR="00983E0B" w:rsidRDefault="00983E0B" w:rsidP="00983E0B"/>
    <w:p w14:paraId="1D075A66" w14:textId="77777777" w:rsidR="00983E0B" w:rsidRPr="00983E0B" w:rsidRDefault="00983E0B" w:rsidP="00983E0B">
      <w:pPr>
        <w:jc w:val="center"/>
        <w:rPr>
          <w:b/>
          <w:bCs/>
        </w:rPr>
      </w:pPr>
      <w:r w:rsidRPr="00983E0B">
        <w:rPr>
          <w:b/>
          <w:bCs/>
        </w:rPr>
        <w:lastRenderedPageBreak/>
        <w:t>Week 4 — Visualization, write-up, stretch</w:t>
      </w:r>
    </w:p>
    <w:p w14:paraId="3E23C828" w14:textId="77777777" w:rsidR="00983E0B" w:rsidRPr="00983E0B" w:rsidRDefault="00983E0B" w:rsidP="00983E0B">
      <w:r w:rsidRPr="00983E0B">
        <w:rPr>
          <w:b/>
          <w:bCs/>
        </w:rPr>
        <w:t>1. Build the headline visualization.</w:t>
      </w:r>
      <w:r w:rsidRPr="00983E0B">
        <w:t xml:space="preserve"> The 123-bus model carries bus coordinates, so draw the feeder one-line in NetworkX/matplotlib twice side by side — nodes colored by true phase and by predicted phase — with misclassified meters highlighted. This single figure communicates the result instantly to a poster audience and is far more compelling than a table.</w:t>
      </w:r>
    </w:p>
    <w:p w14:paraId="7DC27CD8" w14:textId="77777777" w:rsidR="00983E0B" w:rsidRPr="00983E0B" w:rsidRDefault="00983E0B" w:rsidP="00983E0B">
      <w:r w:rsidRPr="00983E0B">
        <w:rPr>
          <w:b/>
          <w:bCs/>
        </w:rPr>
        <w:t>2. Assemble the poster figures.</w:t>
      </w:r>
      <w:r w:rsidRPr="00983E0B">
        <w:t xml:space="preserve"> The baseline-vs-GNN accuracy table, the degradation curves (your headline, with error bars), the confusion matrix, and the feeder visualization. That's a complete, honest results story.</w:t>
      </w:r>
    </w:p>
    <w:p w14:paraId="293C7443" w14:textId="77777777" w:rsidR="00983E0B" w:rsidRPr="00983E0B" w:rsidRDefault="00983E0B" w:rsidP="00983E0B">
      <w:r w:rsidRPr="00983E0B">
        <w:rPr>
          <w:b/>
          <w:bCs/>
        </w:rPr>
        <w:t>3. Write it up with the limitation stated.</w:t>
      </w:r>
      <w:r w:rsidRPr="00983E0B">
        <w:t xml:space="preserve"> Methods, results, and an explicit sentence that measurements are simulated on a standard test feeder and field validation is future work. Stating the limitation yourself is what makes the synthetic-data choice defensible rather than a vulnerability.</w:t>
      </w:r>
    </w:p>
    <w:p w14:paraId="0F4509AE" w14:textId="325C2785" w:rsidR="00983E0B" w:rsidRPr="00983E0B" w:rsidRDefault="00983E0B" w:rsidP="00983E0B">
      <w:pPr>
        <w:rPr>
          <w:color w:val="EE0000"/>
        </w:rPr>
      </w:pPr>
      <w:r w:rsidRPr="00983E0B">
        <w:rPr>
          <w:b/>
          <w:bCs/>
          <w:color w:val="EE0000"/>
        </w:rPr>
        <w:t>4. Stretch: cross-feeder transfer.</w:t>
      </w:r>
      <w:r w:rsidRPr="00983E0B">
        <w:rPr>
          <w:color w:val="EE0000"/>
        </w:rPr>
        <w:t xml:space="preserve"> Because GraphSAGE is inductive, a model trained on the 123-bus feeder can be run on the IEEE 9500-node feeder you already know without retraining the architecture. Training on one feeder and testing on a different, larger one is the strongest generalization claim available to you, and it turns your familiarity with the 9500-node case into an asset. Mark it as a stretch — it may not fully land in the time, and that's fine.</w:t>
      </w:r>
      <w:r>
        <w:rPr>
          <w:color w:val="EE0000"/>
        </w:rPr>
        <w:t xml:space="preserve"> (</w:t>
      </w:r>
      <w:r w:rsidRPr="00983E0B">
        <w:rPr>
          <w:color w:val="000000" w:themeColor="text1"/>
        </w:rPr>
        <w:t>Optional</w:t>
      </w:r>
      <w:r>
        <w:rPr>
          <w:color w:val="EE0000"/>
        </w:rPr>
        <w:t>)</w:t>
      </w:r>
    </w:p>
    <w:p w14:paraId="2A826296" w14:textId="77777777" w:rsidR="00983E0B" w:rsidRDefault="00983E0B">
      <w:r>
        <w:br w:type="page"/>
      </w:r>
    </w:p>
    <w:p w14:paraId="072A164D" w14:textId="77777777" w:rsidR="00983E0B" w:rsidRPr="00983E0B" w:rsidRDefault="00983E0B" w:rsidP="00983E0B"/>
    <w:p w14:paraId="66911BCB" w14:textId="77777777" w:rsidR="00983E0B" w:rsidRPr="00983E0B" w:rsidRDefault="00983E0B" w:rsidP="00983E0B">
      <w:pPr>
        <w:rPr>
          <w:b/>
          <w:bCs/>
        </w:rPr>
      </w:pPr>
      <w:r w:rsidRPr="00983E0B">
        <w:rPr>
          <w:b/>
          <w:bCs/>
        </w:rPr>
        <w:t>Literature to ground the project</w:t>
      </w:r>
    </w:p>
    <w:p w14:paraId="67E434CD" w14:textId="77777777" w:rsidR="00983E0B" w:rsidRPr="00983E0B" w:rsidRDefault="00983E0B" w:rsidP="00983E0B">
      <w:r w:rsidRPr="00983E0B">
        <w:t>A focused set, grouped by what role each plays. Lean hardest on the first group for your baseline and on the comparison/toolbox papers for honest benchmarking.</w:t>
      </w:r>
    </w:p>
    <w:p w14:paraId="38CA988E" w14:textId="77777777" w:rsidR="00983E0B" w:rsidRPr="00983E0B" w:rsidRDefault="00983E0B" w:rsidP="00983E0B">
      <w:r w:rsidRPr="00983E0B">
        <w:t xml:space="preserve">Foundational and classical phase identification. Short's "Advanced metering for phase identification, transformer identification, and secondary modeling" (IEEE TSG, 2013) is the origin point — it showed AMI voltage and energy data can recover phasing and meter-to-transformer mapping using voltage-drop relationships. A CIRED 2017 study on a real Belgian LV network proposed phase identification based purely on voltage-correlation, using graph theory and a maximum spanning tree to pick the pairings that maximize voltage correlation — this is essentially the MST baseline I recommended, validated first on simulated then on real measurements. </w:t>
      </w:r>
      <w:hyperlink r:id="rId4" w:tgtFrame="_blank" w:history="1">
        <w:r w:rsidRPr="00983E0B">
          <w:rPr>
            <w:rStyle w:val="Hyperlink"/>
          </w:rPr>
          <w:t>ScienceDirect</w:t>
        </w:r>
      </w:hyperlink>
    </w:p>
    <w:p w14:paraId="4F4B51A2" w14:textId="77777777" w:rsidR="00983E0B" w:rsidRPr="00983E0B" w:rsidRDefault="00983E0B" w:rsidP="00983E0B">
      <w:r w:rsidRPr="00983E0B">
        <w:t xml:space="preserve">Machine-learning clustering on voltage. Wang, Yu, Foggo, Davis &amp; Li, "Phase identification in electric power distribution systems by clustering of smart meter data" (ICMLA, 2016), and Olivier, Sutera, Geurts, Fonteneau &amp; Ernst, "Phase identification of smart meters by clustering voltage measurements" (PSCC, 2018), established unsupervised voltage clustering as the workhorse approach; a 2019 PECI paper added spectral clustering on AMI voltage time series. Hosseini, Khodaei &amp; Paaso ("Machine learning-enabled distribution network phase identification," IEEE Transactions on Power Systems, 2021) used a PCA + Gaussian-mixture clustering on historical smart-meter voltages, tested on four realistic Australian LV networks with single-phase residential customers and rooftop PV, and identified all customer phase groups correctly — this is your closest methodological cousin and a good accuracy reference. </w:t>
      </w:r>
      <w:hyperlink r:id="rId5" w:tgtFrame="_blank" w:history="1">
        <w:r w:rsidRPr="00983E0B">
          <w:rPr>
            <w:rStyle w:val="Hyperlink"/>
          </w:rPr>
          <w:t>Esri</w:t>
        </w:r>
      </w:hyperlink>
    </w:p>
    <w:p w14:paraId="178789B9" w14:textId="77777777" w:rsidR="00983E0B" w:rsidRPr="00983E0B" w:rsidRDefault="00983E0B" w:rsidP="00983E0B">
      <w:r w:rsidRPr="00983E0B">
        <w:t xml:space="preserve">Comparison studies and an open toolbox. Becker and colleagues ("Low voltage customer phase identification methods based on smart meter data," 2022) implemented multiple voltage- and power-based methods, released an open-source toolbox to compare them consistently, and found voltage data generally outperforms power data of the same meter accuracy class, with an ensemble method improving further when both are available. This is the most useful single paper for setting up fair baselines, and the open toolbox can save you implementation time. </w:t>
      </w:r>
      <w:hyperlink r:id="rId6" w:tgtFrame="_blank" w:history="1">
        <w:r w:rsidRPr="00983E0B">
          <w:rPr>
            <w:rStyle w:val="Hyperlink"/>
          </w:rPr>
          <w:t>Esri</w:t>
        </w:r>
      </w:hyperlink>
    </w:p>
    <w:p w14:paraId="45BB37D4" w14:textId="77777777" w:rsidR="00983E0B" w:rsidRPr="00983E0B" w:rsidRDefault="00983E0B" w:rsidP="00983E0B">
      <w:r w:rsidRPr="00983E0B">
        <w:t>A recent neural-network result on a test feeder. A 2024 study used a fully-connected neural network on the IEEE European Low Voltage test feeder — 55 households of one-minute data — with GAN-based data augmentation, reaching about 92% phase-classification accuracy via cross-validation. It's a concrete benchmark number on a standard IEEE feeder and shows neural methods are competitive.</w:t>
      </w:r>
    </w:p>
    <w:p w14:paraId="3A598DA4" w14:textId="77777777" w:rsidR="00983E0B" w:rsidRPr="00983E0B" w:rsidRDefault="00983E0B" w:rsidP="00983E0B">
      <w:r w:rsidRPr="00983E0B">
        <w:lastRenderedPageBreak/>
        <w:t>Theory and graph-based framing. The arXiv preprint "Guaranteed Phase &amp; Topology Identification in Three-Phase Distribution Grids" (2020) provides identifiability conditions under which phase and topology can be provably recovered — useful for framing your hypothesis rigorously. For the GNN-on-topology angle specifically, the references already in your student's problem-statement document are the right anchors: the Deka, Kekatos &amp; Cavraro tutorial "Learning Distribution Grid Topologies" (IEEE TSG, 2024) for the overall landscape, and the GNN-on-IEEE-33/123-bus reconfiguration paper she cited (reporting F1 of roughly 0.94 and 0.89 at 1% noise) as a direct performance benchmark for graph-based methods on the same 123-bus feeder you'll use.</w:t>
      </w:r>
    </w:p>
    <w:p w14:paraId="189BAD50" w14:textId="77777777" w:rsidR="00983E0B" w:rsidRPr="00983E0B" w:rsidRDefault="00983E0B" w:rsidP="00983E0B">
      <w:r w:rsidRPr="00983E0B">
        <w:t xml:space="preserve">Duration and resolution effects. The Loughborough SMITN work ("Phase identification using smart meter data") is worth citing specifically for your Week 3 observation-window sweep, since it studied how time-resolution and measurement duration affect phase-detection accuracy, with and without substation monitoring — directly the question you'll be quantifying. </w:t>
      </w:r>
      <w:hyperlink r:id="rId7" w:tgtFrame="_blank" w:history="1">
        <w:r w:rsidRPr="00983E0B">
          <w:rPr>
            <w:rStyle w:val="Hyperlink"/>
          </w:rPr>
          <w:t>IEEE Xplore</w:t>
        </w:r>
      </w:hyperlink>
    </w:p>
    <w:p w14:paraId="27549CA6" w14:textId="77777777" w:rsidR="00983E0B" w:rsidRPr="00983E0B" w:rsidRDefault="00983E0B" w:rsidP="00983E0B">
      <w:r w:rsidRPr="00983E0B">
        <w:t>A practical note on using these: the cluster of voltage-correlation and clustering papers (CIRED, Hosseini, Wang, Olivier) justifies your baseline; Becker gives you fair-comparison methodology and code; the FCNN and GNN-on-123-bus results give you accuracy targets to calibrate the SMART milestone against; and the SMITN and guarantee papers frame your robustness study and hypothesis. That's a coherent ten-reference backbone, which also fits comfortably inside typical conference reference limits if this grows into a paper later.</w:t>
      </w:r>
    </w:p>
    <w:p w14:paraId="64A72588" w14:textId="77777777" w:rsidR="00983E0B" w:rsidRPr="00983E0B" w:rsidRDefault="00983E0B" w:rsidP="00983E0B"/>
    <w:sectPr w:rsidR="00983E0B" w:rsidRPr="00983E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8F3"/>
    <w:rsid w:val="00107EDA"/>
    <w:rsid w:val="006D79C0"/>
    <w:rsid w:val="00725AAE"/>
    <w:rsid w:val="00864255"/>
    <w:rsid w:val="008844AB"/>
    <w:rsid w:val="009815A6"/>
    <w:rsid w:val="00983E0B"/>
    <w:rsid w:val="00D118F3"/>
    <w:rsid w:val="00F03A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14602"/>
  <w15:chartTrackingRefBased/>
  <w15:docId w15:val="{78811383-F93E-4502-9428-E135763AC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18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18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18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18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18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18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8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8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8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8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18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18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18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18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18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8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8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8F3"/>
    <w:rPr>
      <w:rFonts w:eastAsiaTheme="majorEastAsia" w:cstheme="majorBidi"/>
      <w:color w:val="272727" w:themeColor="text1" w:themeTint="D8"/>
    </w:rPr>
  </w:style>
  <w:style w:type="paragraph" w:styleId="Title">
    <w:name w:val="Title"/>
    <w:basedOn w:val="Normal"/>
    <w:next w:val="Normal"/>
    <w:link w:val="TitleChar"/>
    <w:uiPriority w:val="10"/>
    <w:qFormat/>
    <w:rsid w:val="00D118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8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8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8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8F3"/>
    <w:pPr>
      <w:spacing w:before="160"/>
      <w:jc w:val="center"/>
    </w:pPr>
    <w:rPr>
      <w:i/>
      <w:iCs/>
      <w:color w:val="404040" w:themeColor="text1" w:themeTint="BF"/>
    </w:rPr>
  </w:style>
  <w:style w:type="character" w:customStyle="1" w:styleId="QuoteChar">
    <w:name w:val="Quote Char"/>
    <w:basedOn w:val="DefaultParagraphFont"/>
    <w:link w:val="Quote"/>
    <w:uiPriority w:val="29"/>
    <w:rsid w:val="00D118F3"/>
    <w:rPr>
      <w:i/>
      <w:iCs/>
      <w:color w:val="404040" w:themeColor="text1" w:themeTint="BF"/>
    </w:rPr>
  </w:style>
  <w:style w:type="paragraph" w:styleId="ListParagraph">
    <w:name w:val="List Paragraph"/>
    <w:basedOn w:val="Normal"/>
    <w:uiPriority w:val="34"/>
    <w:qFormat/>
    <w:rsid w:val="00D118F3"/>
    <w:pPr>
      <w:ind w:left="720"/>
      <w:contextualSpacing/>
    </w:pPr>
  </w:style>
  <w:style w:type="character" w:styleId="IntenseEmphasis">
    <w:name w:val="Intense Emphasis"/>
    <w:basedOn w:val="DefaultParagraphFont"/>
    <w:uiPriority w:val="21"/>
    <w:qFormat/>
    <w:rsid w:val="00D118F3"/>
    <w:rPr>
      <w:i/>
      <w:iCs/>
      <w:color w:val="0F4761" w:themeColor="accent1" w:themeShade="BF"/>
    </w:rPr>
  </w:style>
  <w:style w:type="paragraph" w:styleId="IntenseQuote">
    <w:name w:val="Intense Quote"/>
    <w:basedOn w:val="Normal"/>
    <w:next w:val="Normal"/>
    <w:link w:val="IntenseQuoteChar"/>
    <w:uiPriority w:val="30"/>
    <w:qFormat/>
    <w:rsid w:val="00D118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18F3"/>
    <w:rPr>
      <w:i/>
      <w:iCs/>
      <w:color w:val="0F4761" w:themeColor="accent1" w:themeShade="BF"/>
    </w:rPr>
  </w:style>
  <w:style w:type="character" w:styleId="IntenseReference">
    <w:name w:val="Intense Reference"/>
    <w:basedOn w:val="DefaultParagraphFont"/>
    <w:uiPriority w:val="32"/>
    <w:qFormat/>
    <w:rsid w:val="00D118F3"/>
    <w:rPr>
      <w:b/>
      <w:bCs/>
      <w:smallCaps/>
      <w:color w:val="0F4761" w:themeColor="accent1" w:themeShade="BF"/>
      <w:spacing w:val="5"/>
    </w:rPr>
  </w:style>
  <w:style w:type="character" w:styleId="Hyperlink">
    <w:name w:val="Hyperlink"/>
    <w:basedOn w:val="DefaultParagraphFont"/>
    <w:uiPriority w:val="99"/>
    <w:unhideWhenUsed/>
    <w:rsid w:val="00983E0B"/>
    <w:rPr>
      <w:color w:val="467886" w:themeColor="hyperlink"/>
      <w:u w:val="single"/>
    </w:rPr>
  </w:style>
  <w:style w:type="character" w:styleId="UnresolvedMention">
    <w:name w:val="Unresolved Mention"/>
    <w:basedOn w:val="DefaultParagraphFont"/>
    <w:uiPriority w:val="99"/>
    <w:semiHidden/>
    <w:unhideWhenUsed/>
    <w:rsid w:val="00983E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ieeexplore.ieee.org/document/7098424/"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esri.com/arcgis-blog/products/utility-network/electric-gas/starting-your-utility-network-journey" TargetMode="External"/><Relationship Id="rId5" Type="http://schemas.openxmlformats.org/officeDocument/2006/relationships/hyperlink" Target="https://learn.arcgis.com/en/projects/fix-topology-errors-in-a-utility-network/" TargetMode="External"/><Relationship Id="rId4" Type="http://schemas.openxmlformats.org/officeDocument/2006/relationships/hyperlink" Target="https://www.sciencedirect.com/science/article/pii/S0142061524006185"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209</TotalTime>
  <Pages>1</Pages>
  <Words>3754</Words>
  <Characters>21400</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Colorado State University</Company>
  <LinksUpToDate>false</LinksUpToDate>
  <CharactersWithSpaces>25104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Rachana Subedi</dc:creator>
  <cp:keywords/>
  <dc:description/>
  <cp:lastModifiedBy>Rachana Subedi</cp:lastModifiedBy>
  <cp:revision>3</cp:revision>
  <dcterms:created xsi:type="dcterms:W3CDTF">2026-06-08T17:26:00Z</dcterms:created>
  <dcterms:modified xsi:type="dcterms:W3CDTF">2026-06-08T21:05:00Z</dcterms:modified>
</cp:coreProperties>
</file>