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Эластичность спроса по цене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……..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и виды ценовой эластичности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Решение задачи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Практическое применение эластичности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и виды ценовой эластичности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Эластичность спроса по цене (Ed) показывает, на сколько процентов изменится объём спроса при изменении цены на один процент. Формула: Ed = (ΔQ/Q) / (ΔP/P).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|Ed| &gt; 1 спрос эластичен: покупатели чувствительны к изменению цены. При |Ed| &lt; 1 спрос неэластичен. При |Ed| = 1 спрос имеет единичную эластичность.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Эластичность важна для ценовой политики фирмы: при эластичном спросе повышение цены снижает общую выручку, при неэластичном — увеличивает её.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Решение задачи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Дано: Ed = 1,5; Q0 = 200 000 ед.; P0 = 50 руб.; TR0 = P0 · Q0 = 10 000 000 руб.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а) Снижение цены на 5%: ΔP/P = −0,05. ΔQ/Q = Ed · (ΔP/P) = 1,5 · (−0,05) = −0,075. Объём спроса увеличится на 7,5%: Q1 = 200 000 · 1,075 = 215 000 ед.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Новая цена P1 = 50 · 0,95 = 47,5 руб. Выручка TR1 = 47,5 · 215 000 = 10 212 500 руб. Изменение выручки: +212 500 руб. (+2,125%).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б) Повышение цены на 12%: ΔP/P = 0,12. ΔQ/Q = 1,5 · 0,12 = −0,18. Q2 = 200 000 · 0,82 = 164 000 ед. P2 = 56 руб.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Выручка TR2 = 56 · 164 000 = 9 184 000 руб. Снижение выручки: −816 000 руб. (−8,16%).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Вывод: при Ed = 1,5 спрос эластичен по цене. Снижение цены увеличивает выручку, повышение — уменьшает. Фирме выгоднее снижать цену в данных условиях.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Практическое применение эластичности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Предприятия используют данные об эластичности для планирования скидок, акций и ценовой дискриминации. Государство — для оценки эффективности акцизов и налогов на потребление.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Эластичность зависит от наличия заменителей, доли товара в бюджете потребителя, временного горизонта и характера товара (предмет необходимости или роскоши).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долгосрочном периоде спрос обычно более эластичен, поскольку потребители успевают найти альтернативы и изменить потребительские привычки.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