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«Экономическая теория»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Государственное регулирование экономики. Состояние бюджета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……..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Государственный бюджет и его сальдо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Решение задачи 1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Решение задачи 2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Значение бюджетной политики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Государственный бюджет и его сальдо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Государственный бюджет — форма образования и расходования денежных средств, предназначенных для финансового обеспечения задач государства. Сальдо бюджета отражает соотношение доходов и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Доходы бюджета включают налоги, таможенные пошлины, неналоговые поступления. Расходы — закупки товаров и услуг, трансферты населению, проценты по госдолгу, инвестиции.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Профицит бюджета означает превышение доходов над расходами, дефицит — превышение расходов над доходами. Сбалансированный бюджет характеризуется их равенством.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Решение задачи 1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Дано: G = 5000; T = 7000; TR = 1100; D = 9000; ставка по долгу r = 10%. Проценты: i = 0,1 · 9000 = 900.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Совокупные расходы: G + TR + i = 5000 + 1100 + 900 = 7000. Доходы: T = 7000.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Сальдо бюджета = 7000 − 7000 = 0. Бюджет сбалансирован.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Решение задачи 2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Дано за 2006 г.: налоги 35 млн, таможенные сборы 12 млн, неналоговые 20 млн. Расходы: закупки 38,4 млн, трансферты 9,7 млн, проценты 17,6 млн.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Доходы: 35 + 12 + 20 = 67 млн у. е. Расходы: 38,4 + 9,7 + 17,6 = 65,7 млн у. 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Сальдо: 67 − 65,7 = +1,3 млн у. е. Бюджет профицитный.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Значение бюджетной политики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Состояние бюджета влияет на совокупный спрос, инфляцию, государственный долг и инвестиционный климат. Профицит позволяет снижать долг, дефицит требует заимствований.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Государственное регулирование экономики включает фискальную и монетарную политику, регулирование естественных монополий, социальную политику.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России бюджетная система многоуровневая: федеральный, региональные и местные бюджеты. Их согласованность важна для макроэкономической стабильности.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