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«Семейное право»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Понятие, структура и характеристика семейных правоотношений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семейных правоотношений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Структура семейных правоотношений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Характеристика семейных правоотношений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Виды семейных правоотношений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семейных правоотношений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Семейные правоотношения — это общественные отношения, урегулированные нормами семейного права, возникающие между супругами, родителями и детьми, а также другими членами семьи в связи с браком, родством, усыновлением.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Семейное право — отрасль права, предметом которого являются отношения по поводу брака, семьи, родительства и опеки. Регулируется Семейным кодексом РФ и иными нормативными актами.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Особенность семейных правоотношений — сочетание личных и имущественных элементов, основанность на любви, доверии, взаимной поддержке, а также государственная охрана семьи и детства.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Структура семейных правоотношений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Субъекты: супруги, родители, дети, усыновители, опекуны, попечители, другие родственники. Субъекты наделены правосубъектностью в сфере семейных отношений с момента возникновения юридического факта.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Объект: личные неимущественные права (право на имя, на общение с ребёнком, на защиту достоинства) и имущественные права (совместная собственность супругов, алименты, наследование).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Содержание: субъективные права и юридические обязанности. Например, право супругов на взаимную поддержку, обязанность родителей содержать несовершеннолетних детей, право ребёнка на имя, отчество и гражданство.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Характеристика семейных правоотношений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Добровольность брака и семьи — вступление в брак основано на свободном согласии мужчины и женщины (ст. 12 СК РФ). Принуждение к браку недопустимо.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Равенство прав супругов — супруги имеют равные права в семье при решении вопросов семейной жизни, владении, пользовании и распоряжении общим имуществом.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Приоритет интересов детей — при любых семейных спорах суды исходят из интересов несовершеннолетних. Ребёнок имеет право на общение с обоими родителями.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Основанность на браке и кровном родстве — брак регистрируется в органах ЗАГС; родственные связи возникают от рождения, усыновления, установления отцовства.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Особый порядок расторжения — брак может быть прекращён по взаимному согласию, по заявлению одного супруга, по решению суда при наличии оснований.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Виды семейных правоотношений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содержанию: личные неимущественные (брачные, родительские) и имущественные (алиментные, совместная собственность).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субъектному составу: отношения между супругами, родителями и детьми, усыновителями и усыновлёнными, опекунами и подопечными.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способу регулирования: регулятивные (установление прав и обязанностей) и охранительные (защита от насилия, защита имущественных интересов).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7. Семейный кодекс Российской Федерации от 29.12.1995 № 223-ФЗ.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