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«Теория государства и права»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Виды источников права (правовых форм). Их характеристика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ПИ-Б24-1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Понятие источника права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Классификация источников права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Источники права в России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представляет собой систему общеобязательных норм, установленных или санкционированных государством и обеспеченных его принудительной силой. Юридическая наука и правоприменительная практика постоянно обращаются к анализу институтов, источников, субъектов и способов защиты прав, поскольку именно через эти категории реализуется правовое регулирование общественных отношений.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Российской Федерации правовая система формируется на основе Конституции, федеральных законов, подзаконных актов и иных источников права. Каждая отрасль права обладает собственным предметом, методом и системой институтов, однако все они объединены общими принципами справедливости, равенства перед законом и неотъемлемости прав и свобод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настоящего реферата — всесторонне рассмотреть заданную тему, выявить её место в системе права, охарактеризовать основные понятия и показать значение изучаемых институтов для обеспечения законности и защиты прав граждан. При подготовке работы использованы Конституция РФ, кодексы, федеральные законы и учебная литература по соответствующим отраслям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Понятие источника права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Источник права — это официально установленная форма выражения, закрепления и опубликования правовых норм, придающая им общеобязательный характер.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Признаки источника права: общеобязательность, формальная определённость, государственное принуждение, опубликование в установленном порядке.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Классификация источников права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способу выражения норм: нормативные акты, нормативные договоры, судебные прецеденты, правовой обычай, религиозные нормы.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юридической силе: Конституция, федеральные конституционные законы, федеральные законы, подзаконные акты.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субъекту издания: акты РФ, субъектов РФ, органов местного самоуправления.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содержанию: уголовные, гражданские, административные и другие акты.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Источники права в России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Основной источник — нормативный правовой акт. Конституция РФ имеет высшую юридическую силу, прямое действие и приоритет.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Международные договоры, ратифицированные РФ, являются составной частью правовой системы. Судебные решения не являются источниками права в классическом понимании, но влияют на правоприменение.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Правовой обычай применяется при отсутствии регулирующей нормы, если он не противоречит акту, и при длительном повторяющемся поведении.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Подводя итог, можно отметить, что рассмотренные правовые институты играют существенную роль в обеспечении стабильности правопорядка и защиты прав субъектов правоотношений. Их содержание непосредственно связано с конституционными принципами и требованиями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Эффективность правового регулирования зависит не только от качества нормативных актов, но и от уровня правовой культуры общества, квалификации правоприменителей и доступности механизмов судебной защиты. Поэтому изучение темы имеет как теоретическое, так и практическое значение.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Совершенствование законодательства в данной сфере должно учитывать динамику общественных отношений, международные стандарты и потребности правоохранительной и судебной практики.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Конституция Российской Федерации (принята всенародным голосованием 12.12.1993).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Теория государства и права: учебник / под ред. В.К. Бабаева.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Гражданский кодекс Российской Федерации (часть первая) от 30.11.1994 № 51-ФЗ.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Уголовный кодекс Российской Федерации от 13.06.1996 № 63-ФЗ.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Кодекс Российской Федерации об административных правонарушениях от 30.12.2001 № 195-ФЗ.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Административное право: учебник / под ред. Л.Л. Попова, М.С. Студеникиной. — М.: Проспект, 2024.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