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Государственное регулирование экономики. Состояние бюджета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Государственный бюджет и его сальдо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 1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Решение задачи 2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Значение бюджетной политики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Государственный бюджет и его сальдо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Государственный бюджет — форма образования и расходования денежных средств, предназначенных для финансового обеспечения задач государства. Сальдо бюджета отражает соотношение доходов и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Доходы бюджета включают налоги, таможенные пошлины, неналоговые поступления. Расходы — закупки товаров и услуг, трансферты населению, проценты по госдолгу, инвестиции.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Профицит бюджета означает превышение доходов над расходами, дефицит — превышение расходов над доходами. Сбалансированный бюджет характеризуется их равенством.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 1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Дано: G = 5000; T = 7000; TR = 1100; D = 9000; ставка по долгу r = 10%. Проценты: i = 0,1 · 9000 = 900.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Совокупные расходы: G + TR + i = 5000 + 1100 + 900 = 7000. Доходы: T = 7000.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Сальдо бюджета = 7000 − 7000 = 0. Бюджет сбалансирован.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Решение задачи 2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 за 2006 г.: налоги 35 млн, таможенные сборы 12 млн, неналоговые 20 млн. Расходы: закупки 38,4 млн, трансферты 9,7 млн, проценты 17,6 млн.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Доходы: 35 + 12 + 20 = 67 млн у. е. Расходы: 38,4 + 9,7 + 17,6 = 65,7 млн у. 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Сальдо: 67 − 65,7 = +1,3 млн у. е. Бюджет профицитный.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Значение бюджетной политики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Состояние бюджета влияет на совокупный спрос, инфляцию, государственный долг и инвестиционный климат. Профицит позволяет снижать долг, дефицит требует заимствований.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Государственное регулирование экономики включает фискальную и монетарную политику, регулирование естественных монополий, социальную политику.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России бюджетная система многоуровневая: федеральный, региональные и местные бюджеты. Их согласованность важна для макроэкономической стабильности.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