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Государственное регулирование экономики. Долг и бюджет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Государственный долг и бюджетное сальдо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 1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Решение задачи 2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Управление государственным долгом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Государственный долг и бюджетное сальдо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Государственный долг — совокупность задолженности государства перед внутренними и внешними кредиторами. Обслуживание долга (выплата процентов) составляет значительную часть бюджетных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Первичное сальдо бюджета не учитывает процентные платежи и отражает текущую фискальную политику. Общее сальдо включает все расходы, включая проценты по долгу.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Бремя долга (debt burden) — отношение государственного долга к ВВП (ВНП), показывающее масштаб долговой нагрузки на экономику.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 1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G = 500, Y = 2000, T = 0,4Y = 800, TR = 0,2Y = 400, D = 1000, r = 10%. Проценты i = 100.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Сальдо бюджета = T − G − TR − i = 800 − 500 − 400 − 100 = −200 у. е. Бюджет дефицитный.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Решение задачи 2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D0 = 2000, r = 8%, G = 1500, TR = 0,2 · 5000 = 1000, T = 0,4 · 5000 = 2000, Y = 5000.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Проценты: i = 0,08 · 2000 = 160. Дефицит бюджета: G + TR + i − T = 1500 + 1000 + 160 − 2000 = 660.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Долг на конец года: D1 = 2000 + 660 = 2660 у. е. Бремя долга: 2660 / 5000 = 0,532 (53,2% ВНП).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Управление государственным долгом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Высокий уровень долга ограничивает возможности фискальной политики и повышает риски финансовой нестабильности. Государство должно балансировать между стимулированием экономики и долговой устойчивостью.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Рефинансирование долга, изменение структуры заимствований и рост экономики способствуют снижению бремени долга без обязательного сокращения номинальной задолженности.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