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Министерство науки и высшего образования РФ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Российский государственный гидрометеорологический университет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Кафедра национальной безопасности и международного права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Дисциплина: «Семейное право»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Реферат к зачету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Тема реферата: Понятие, структура и характеристика семейных правоотношений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left"/>
      </w:pPr>
      <w:r>
        <w:rPr>
          <w:rFonts w:ascii="Times New Roman" w:hAnsi="Times New Roman" w:eastAsia="Times New Roman"/>
          <w:b w:val="0"/>
          <w:sz w:val="28"/>
        </w:rPr>
        <w:t>Подготовили:</w:t>
      </w:r>
    </w:p>
    <w:p>
      <w:pPr>
        <w:jc w:val="left"/>
      </w:pPr>
      <w:r>
        <w:rPr>
          <w:rFonts w:ascii="Times New Roman" w:hAnsi="Times New Roman" w:eastAsia="Times New Roman"/>
          <w:b w:val="0"/>
          <w:sz w:val="28"/>
        </w:rPr>
        <w:t>студенты гр. ПИ-Б24-1</w:t>
      </w:r>
    </w:p>
    <w:p>
      <w:pPr>
        <w:jc w:val="left"/>
      </w:pPr>
      <w:r>
        <w:rPr>
          <w:rFonts w:ascii="Times New Roman" w:hAnsi="Times New Roman" w:eastAsia="Times New Roman"/>
          <w:b w:val="0"/>
          <w:sz w:val="28"/>
        </w:rPr>
        <w:t>Абулашвили Рамзес Тристанович</w:t>
      </w:r>
    </w:p>
    <w:p>
      <w:pPr>
        <w:jc w:val="left"/>
      </w:pPr>
      <w:r>
        <w:rPr>
          <w:rFonts w:ascii="Times New Roman" w:hAnsi="Times New Roman" w:eastAsia="Times New Roman"/>
          <w:b w:val="0"/>
          <w:sz w:val="28"/>
        </w:rPr>
        <w:t>Проверил:  доцент, к.и.н. Арапов С.В.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Санкт-Петербург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2026</w:t>
      </w:r>
    </w:p>
    <w:p>
      <w:r>
        <w:br w:type="page"/>
      </w:r>
    </w:p>
    <w:p>
      <w:pPr>
        <w:spacing w:lineRule="auto" w:line="360" w:after="120"/>
        <w:ind w:firstLine="0"/>
        <w:jc w:val="center"/>
      </w:pPr>
      <w:r>
        <w:rPr>
          <w:rFonts w:ascii="Times New Roman" w:hAnsi="Times New Roman" w:eastAsia="Times New Roman"/>
          <w:b/>
          <w:sz w:val="28"/>
        </w:rPr>
        <w:t>Содержание</w:t>
      </w:r>
    </w:p>
    <w:p>
      <w:pPr>
        <w:spacing w:lineRule="auto" w:line="360" w:after="0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Введение</w:t>
      </w:r>
    </w:p>
    <w:p>
      <w:pPr>
        <w:spacing w:lineRule="auto" w:line="360" w:after="0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1. Понятие семейных правоотношений</w:t>
      </w:r>
    </w:p>
    <w:p>
      <w:pPr>
        <w:spacing w:lineRule="auto" w:line="360" w:after="0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2. Структура семейных правоотношений</w:t>
      </w:r>
    </w:p>
    <w:p>
      <w:pPr>
        <w:spacing w:lineRule="auto" w:line="360" w:after="0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3. Характеристика семейных правоотношений</w:t>
      </w:r>
    </w:p>
    <w:p>
      <w:pPr>
        <w:spacing w:lineRule="auto" w:line="360" w:after="0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4. Виды семейных правоотношений</w:t>
      </w:r>
    </w:p>
    <w:p>
      <w:pPr>
        <w:spacing w:lineRule="auto" w:line="360" w:after="0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Заключение</w:t>
      </w:r>
    </w:p>
    <w:p>
      <w:pPr>
        <w:spacing w:lineRule="auto" w:line="360" w:after="0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Список литературы</w:t>
      </w:r>
    </w:p>
    <w:p>
      <w:r>
        <w:br w:type="page"/>
      </w:r>
    </w:p>
    <w:p>
      <w:pPr>
        <w:spacing w:lineRule="auto" w:line="360" w:after="120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Введение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 представляет собой систему общеобязательных норм, установленных или санкционированных государством и обеспеченных его принудительной силой. Юридическая наука и правоприменительная практика постоянно обращаются к анализу институтов, источников, субъектов и способов защиты прав, поскольку именно через эти категории реализуется правовое регулирование общественных отношений.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Российской Федерации правовая система формируется на основе Конституции, федеральных законов, подзаконных актов и иных источников права. Каждая отрасль права обладает собственным предметом, методом и системой институтов, однако все они объединены общими принципами справедливости, равенства перед законом и неотъемлемости прав и свобод человека.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Цель настоящего реферата — всесторонне рассмотреть заданную тему, выявить её место в системе права, охарактеризовать основные понятия и показать значение изучаемых институтов для обеспечения законности и защиты прав граждан. При подготовке работы использованы Конституция РФ, кодексы, федеральные законы и учебная литература по соответствующим отраслям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120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1. Понятие семейных правоотношений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Семейные правоотношения — это общественные отношения, урегулированные нормами семейного права, возникающие между супругами, родителями и детьми, а также другими членами семьи в связи с браком, родством, усыновлением.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Семейное право — отрасль права, предметом которого являются отношения по поводу брака, семьи, родительства и опеки. Регулируется Семейным кодексом РФ и иными нормативными актами.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Особенность семейных правоотношений — сочетание личных и имущественных элементов, основанность на любви, доверии, взаимной поддержке, а также государственная охрана семьи и детства.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120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2. Структура семейных правоотношений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Субъекты: супруги, родители, дети, усыновители, опекуны, попечители, другие родственники. Субъекты наделены правосубъектностью в сфере семейных отношений с момента возникновения юридического факта.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Объект: личные неимущественные права (право на имя, на общение с ребёнком, на защиту достоинства) и имущественные права (совместная собственность супругов, алименты, наследование).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Содержание: субъективные права и юридические обязанности. Например, право супругов на взаимную поддержку, обязанность родителей содержать несовершеннолетних детей, право ребёнка на имя, отчество и гражданство.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120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3. Характеристика семейных правоотношений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Добровольность брака и семьи — вступление в брак основано на свободном согласии мужчины и женщины (ст. 12 СК РФ). Принуждение к браку недопустимо.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Равенство прав супругов — супруги имеют равные права в семье при решении вопросов семейной жизни, владении, пользовании и распоряжении общим имуществом.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Приоритет интересов детей — при любых семейных спорах суды исходят из интересов несовершеннолетних. Ребёнок имеет право на общение с обоими родителями.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Основанность на браке и кровном родстве — брак регистрируется в органах ЗАГС; родственные связи возникают от рождения, усыновления, установления отцовства.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Особый порядок расторжения — брак может быть прекращён по взаимному согласию, по заявлению одного супруга, по решению суда при наличии оснований.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120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4. Виды семейных правоотношений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По содержанию: личные неимущественные (брачные, родительские) и имущественные (алиментные, совместная собственность).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По субъектному составу: отношения между супругами, родителями и детьми, усыновителями и усыновлёнными, опекунами и подопечными.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По способу регулирования: регулятивные (установление прав и обязанностей) и охранительные (защита от насилия, защита имущественных интересов).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120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Заключение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Подводя итог, можно отметить, что рассмотренные правовые институты играют существенную роль в обеспечении стабильности правопорядка и защиты прав субъектов правоотношений. Их содержание непосредственно связано с конституционными принципами и требованиями законности.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Эффективность правового регулирования зависит не только от качества нормативных актов, но и от уровня правовой культуры общества, квалификации правоприменителей и доступности механизмов судебной защиты. Поэтому изучение темы имеет как теоретическое, так и практическое значение.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Совершенствование законодательства в данной сфере должно учитывать динамику общественных отношений, международные стандарты и потребности правоохранительной и судебной практики.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120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Список литературы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1. Конституция Российской Федерации (принята всенародным голосованием 12.12.1993).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2. Теория государства и права: учебник / под ред. В.К. Бабаева. — М.: Юрайт, 2024.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3. Гражданский кодекс Российской Федерации (часть первая) от 30.11.1994 № 51-ФЗ.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4. Уголовный кодекс Российской Федерации от 13.06.1996 № 63-ФЗ.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5. Кодекс Российской Федерации об административных правонарушениях от 30.12.2001 № 195-ФЗ.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6. Административное право: учебник / под ред. Л.Л. Попова, М.С. Студеникиной. — М.: Проспект, 2024.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7. Семейный кодекс Российской Федерации от 29.12.1995 № 223-ФЗ.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