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Министерство науки и высшего образования РФ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Российский государственный гидрометеорологический университет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Кафедра национальной безопасности и международного права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Дисциплина: «Экономика»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Задача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Тема: Государственное регулирование экономики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Подготовили: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студенты гр. ПИ-Б24-1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Абулашвили Рамзес Тристанович</w:t>
      </w:r>
    </w:p>
    <w:p>
      <w:pPr>
        <w:jc w:val="left"/>
      </w:pPr>
      <w:r>
        <w:rPr>
          <w:rFonts w:ascii="Times New Roman" w:hAnsi="Times New Roman" w:eastAsia="Times New Roman"/>
          <w:b w:val="0"/>
          <w:sz w:val="28"/>
        </w:rPr>
        <w:t>Проверил:  доцент, к.и.н. Арапов С.В.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Санкт-Петербург</w:t>
      </w:r>
    </w:p>
    <w:p>
      <w:pPr>
        <w:jc w:val="center"/>
      </w:pPr>
      <w:r>
        <w:rPr>
          <w:rFonts w:ascii="Times New Roman" w:hAnsi="Times New Roman" w:eastAsia="Times New Roman"/>
          <w:b w:val="0"/>
          <w:sz w:val="28"/>
        </w:rPr>
        <w:t>2026</w:t>
      </w:r>
    </w:p>
    <w:p>
      <w:r>
        <w:br w:type="page"/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Задача 1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Дано: G = 5000; T = 7000; TR = 1100; D = 9000; r = 10%.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Проценты: i = 900. Расходы: 5000 + 1100 + 900 = 7000. Доходы: 7000.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Ответ: сальдо бюджета = 0, бюджет сбалансирован.</w:t>
      </w:r>
    </w:p>
    <w:p>
      <w:pPr>
        <w:spacing w:lineRule="auto" w:line="360" w:after="120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Задача 2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Дано: налоги 35 млн, таможенные 12 млн, неналоговые 20 млн.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Расходы: закупки 38,4 млн, трансферты 9,7 млн, проценты 17,6 млн.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Доходы: 67 млн. Расходы: 65,7 млн.</w:t>
      </w:r>
    </w:p>
    <w:p>
      <w:pPr>
        <w:spacing w:lineRule="auto" w:line="360" w:after="0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Ответ: профицит бюджета +1,3 млн у. е.</w:t>
      </w: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