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-sc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人员资质章节</w:t>
      </w:r>
    </w:p>
    <w:p>
      <w:r>
        <w:t>本章展示经输入确认记录选定的人员与证书。仅覆盖人员资质范围，技术方案、商务报价和全本递交另行准备。</w:t>
      </w:r>
    </w:p>
    <w:p>
      <w:r>
        <w:t>项目名称 {{PROJECT_NAME}}</w:t>
      </w:r>
    </w:p>
    <w:p>
      <w:r>
        <w:t>项目编号 {{PROJECT_ID}}   标包 {{LOT_ID}}</w:t>
      </w:r>
    </w:p>
    <w:p>
      <w:r>
        <w:t>材料为教学示例，不代表任何真实人员资格或企业投标承诺。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8"/>
        <w:gridCol w:w="1584"/>
        <w:gridCol w:w="2232"/>
        <w:gridCol w:w="1584"/>
        <w:gridCol w:w="2952"/>
      </w:tblGrid>
      <w:tr>
        <w:tc>
          <w:tcPr>
            <w:tcW w:type="dxa" w:w="1368"/>
            <w:shd w:fill="E9EEF3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1584"/>
            <w:shd w:fill="E9EEF3"/>
          </w:tcPr>
          <w:p>
            <w:r>
              <w:rPr>
                <w:b/>
              </w:rPr>
              <w:t>人员</w:t>
            </w:r>
          </w:p>
        </w:tc>
        <w:tc>
          <w:tcPr>
            <w:tcW w:type="dxa" w:w="2232"/>
            <w:shd w:fill="E9EEF3"/>
          </w:tcPr>
          <w:p>
            <w:r>
              <w:rPr>
                <w:b/>
              </w:rPr>
              <w:t>证书编号</w:t>
            </w:r>
          </w:p>
        </w:tc>
        <w:tc>
          <w:tcPr>
            <w:tcW w:type="dxa" w:w="1584"/>
            <w:shd w:fill="E9EEF3"/>
          </w:tcPr>
          <w:p>
            <w:r>
              <w:rPr>
                <w:b/>
              </w:rPr>
              <w:t>有效期</w:t>
            </w:r>
          </w:p>
        </w:tc>
        <w:tc>
          <w:tcPr>
            <w:tcW w:type="dxa" w:w="2952"/>
            <w:shd w:fill="E9EEF3"/>
          </w:tcPr>
          <w:p>
            <w:r>
              <w:rPr>
                <w:b/>
              </w:rPr>
              <w:t>原件位置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CJK SC">
    <w:embedRegular r:id="rId1" w:fontKey="{00000000-0000-0000-0000-000000000000}" w:subsetted="false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-sc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FDEX Teaching Baseline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