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根据字段进行聚类类别差异性分析;
2.
根据聚类汇总分析各聚类类别的频数;
3.
根据数据集聚类标注可以知道每一个样本数据被分到哪个类别;
4.
聚类中心坐标可以用于分析各样本与中心点的距离;
5.
对分析进行综述。</w:t>
      </w:r>
    </w:p>
    <w:p>
      <w:pPr>
        <w:pStyle w:val="Heading3"/>
        <w:widowControl/>
      </w:pPr>
      <w:r>
        <w:t xml:space="preserve">聚类分析结果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输出结果1：字段差异性分析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6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聚类类别（平均值±标准差）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F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P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类别2(n=6)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类别3(n=6)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类别5(n=4)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类别6(n=4)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类别4(n=4)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类别1(n=3)</w:t>
            </w:r>
          </w:p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澄清度2_归一化_中心化(C)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0.0±0.001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1.193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0.346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香气纯正度2_归一化_中心化(C)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0.006±0.0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0.006±0.0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-0.005±0.004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-0.007±0.005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-0.009±0.004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0.003±0.005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20.321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香气浓度2_归一化_中心化(C)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0.002±0.003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0.002±0.003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-0.002±0.002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-0.007±0.007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0.002±0.003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0.001±0.003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3.627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0.016**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平衡/整体评价2_归一化_中心化(C)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-0.0±0.001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-0.001±0.002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总和2_归一化_中心化(C)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0.002±0.001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0.001±0.001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-0.0±0.001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-0.002±0.003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-0.001±0.002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-0.001±0.001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0.005***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香气质量2_归一化_中心化(C)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0.002±0.006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0.002±0.003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-0.003±0.003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-0.002±0.003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-0.001±0.005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0.001±0.003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1.322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0.293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口感质量2_归一化_中心化(C)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0.001±0.003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-0.0±0.004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-0.001±0.004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0.0±0.004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0.0±0.004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-0.0±0.004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口感浓度2_归一化_中心化(C)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0.007±0.0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-0.008±0.0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0.007±0.001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-0.008±0.0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0.007±0.0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-0.008±0.0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1642.937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色调2_归一化_中心化(C)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0.008±0.006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0.005±0.0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0.008±0.006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0.005±0.0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-0.023±0.0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-0.013±0.008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37.772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口感纯正度2_归一化_中心化(C)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-0.0±0.004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0.001±0.001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-0.001±0.005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-0.001±0.005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0.752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口感持久性2_归一化_中心化(C)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0.001±0.003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-0.003±0.003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0.001±0.003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-0.0±0.004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0.003±0.0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-0.001±0.004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1.909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0.136</w:t>
            </w:r>
          </w:p>
        </w:tc>
      </w:tr>
      <w:tr>
        <w:tc>
          <w:tcPr>
            <w:gridSpan w:val="9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上表展示了定量字段差异性分析的结果，包括均值±标准差的结果、F检验结果、显著性P值。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分析每个分析项是否小于0.05或者0.01（根据检验标准要求，严格的话使用0.01）;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若呈显著性，拒绝原假设，说明两组数据之间存在显著性差异，可以根据均值±标准差的方式对差异进行分析，反之则表明数据不呈现差异性。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方差分析的结果显示: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对于变量澄清度2_归一化_中心化(C)，显著性P值为0.346，水平上不呈现显著性，不能拒绝原假设，说明变量澄清度2_归一化_中心化(C)在聚类分析划分的类别之间不存在显著性差异；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对于变量香气纯正度2_归一化_中心化(C)，显著性P值为0.000***，水平上呈现显著性，拒绝原假设，说明变量香气纯正度2_归一化_中心化(C)在聚类分析划分的类别之间存在显著性差异；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对于变量香气浓度2_归一化_中心化(C)，显著性P值为0.016**，水平上呈现显著性，拒绝原假设，说明变量香气浓度2_归一化_中心化(C)在聚类分析划分的类别之间存在显著性差异；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对于变量平衡/整体评价2_归一化_中心化(C)，显著性P值为0.437，水平上不呈现显著性，不能拒绝原假设，说明变量平衡/整体评价2_归一化_中心化(C)在聚类分析划分的类别之间不存在显著性差异；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对于变量总和2_归一化_中心化(C)，显著性P值为0.005***，水平上呈现显著性，拒绝原假设，说明变量总和2_归一化_中心化(C)在聚类分析划分的类别之间存在显著性差异；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对于变量香气质量2_归一化_中心化(C)，显著性P值为0.293，水平上不呈现显著性，不能拒绝原假设，说明变量香气质量2_归一化_中心化(C)在聚类分析划分的类别之间不存在显著性差异；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对于变量口感质量2_归一化_中心化(C)，显著性P值为0.966，水平上不呈现显著性，不能拒绝原假设，说明变量口感质量2_归一化_中心化(C)在聚类分析划分的类别之间不存在显著性差异；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对于变量口感浓度2_归一化_中心化(C)，显著性P值为0.000***，水平上呈现显著性，拒绝原假设，说明变量口感浓度2_归一化_中心化(C)在聚类分析划分的类别之间存在显著性差异；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对于变量色调2_归一化_中心化(C)，显著性P值为0.000***，水平上呈现显著性，拒绝原假设，说明变量色调2_归一化_中心化(C)在聚类分析划分的类别之间存在显著性差异；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对于变量口感纯正度2_归一化_中心化(C)，显著性P值为0.752，水平上不呈现显著性，不能拒绝原假设，说明变量口感纯正度2_归一化_中心化(C)在聚类分析划分的类别之间不存在显著性差异；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对于变量口感持久性2_归一化_中心化(C)，显著性P值为0.136，水平上不呈现显著性，不能拒绝原假设，说明变量口感持久性2_归一化_中心化(C)在聚类分析划分的类别之间不存在显著性差异；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输出结果2：聚类汇总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频数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聚类类别_1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11.111%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聚类类别_2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22.222%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聚类类别_3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22.222%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聚类类别_4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14.815%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聚类类别_5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14.815%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聚类类别_6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14.815%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合计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100.0%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上表展示了模型聚类的结果，包括频数，所占百分比。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聚类分析的结果显示，聚类结果共分为6类，</w:t>
      </w:r>
      <w:r>
        <w:rPr>
          <w:b w:val="false"/>
          <w:bCs w:val="false"/>
          <w:color w:val="000000"/>
          <w:sz w:val="21"/>
          <w:szCs w:val="21"/>
        </w:rPr>
        <w:br/>
        <w:t xml:space="preserve">聚类类别_1的频数为3，所占百分比为11.111%；</w:t>
      </w:r>
      <w:r>
        <w:rPr>
          <w:b w:val="false"/>
          <w:bCs w:val="false"/>
          <w:color w:val="000000"/>
          <w:sz w:val="21"/>
          <w:szCs w:val="21"/>
        </w:rPr>
        <w:br/>
        <w:t xml:space="preserve">聚类类别_2的频数为6，所占百分比为22.222%；</w:t>
      </w:r>
      <w:r>
        <w:rPr>
          <w:b w:val="false"/>
          <w:bCs w:val="false"/>
          <w:color w:val="000000"/>
          <w:sz w:val="21"/>
          <w:szCs w:val="21"/>
        </w:rPr>
        <w:br/>
        <w:t xml:space="preserve">聚类类别_3的频数为6，所占百分比为22.222%；</w:t>
      </w:r>
      <w:r>
        <w:rPr>
          <w:b w:val="false"/>
          <w:bCs w:val="false"/>
          <w:color w:val="000000"/>
          <w:sz w:val="21"/>
          <w:szCs w:val="21"/>
        </w:rPr>
        <w:br/>
        <w:t xml:space="preserve">聚类类别_4的频数为4，所占百分比为14.815%；</w:t>
      </w:r>
      <w:r>
        <w:rPr>
          <w:b w:val="false"/>
          <w:bCs w:val="false"/>
          <w:color w:val="000000"/>
          <w:sz w:val="21"/>
          <w:szCs w:val="21"/>
        </w:rPr>
        <w:br/>
        <w:t xml:space="preserve">聚类类别_5的频数为4，所占百分比为14.815%；</w:t>
      </w:r>
      <w:r>
        <w:rPr>
          <w:b w:val="false"/>
          <w:bCs w:val="false"/>
          <w:color w:val="000000"/>
          <w:sz w:val="21"/>
          <w:szCs w:val="21"/>
        </w:rPr>
        <w:br/>
        <w:t xml:space="preserve">聚类类别_6的频数为4，所占百分比为14.815%。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输出结果3：聚类汇总图</w:t>
      </w:r>
    </w:p>
    <w:p>
      <w:pPr>
        <w:spacing w:after="500"/>
        <w:jc w:val="center"/>
      </w:pPr>
      <w:r>
        <w:drawing>
          <wp:inline distT="0" distB="0" distL="0" distR="0">
            <wp:extent cx="4762500" cy="242454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2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上图以可视化的形式展示了模型聚类的结果，包括频数，所占百分比。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输出结果4：数据集聚类标注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聚类种类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澄清度2_归一化_中心化(C)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香气纯正度2_归一化_中心化(C)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香气浓度2_归一化_中心化(C)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平衡/整体评价2_归一化_中心化(C)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总和2_归一化_中心化(C)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香气质量2_归一化_中心化(C)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口感质量2_归一化_中心化(C)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口感浓度2_归一化_中心化(C)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色调2_归一化_中心化(C)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0.001187377266292186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-0.0058951685249263065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-0.004004004004004004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-0.002240019638528337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-0.0007769869864540022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-0.0045851139601139485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-0.003752651329743839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0.004967384481017495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0.016635279347143747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-0.00004566835639585598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0.006215558118672311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-0.0010010010010009993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0.0002454816042222821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0.0007671267455091543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-0.006988960113960108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0.0021210637950726044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0.007178143508283524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0.0053358443188951665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-0.00004566835639585598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0.006215558118672311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0.00500500500500501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0.0002454816042222821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0.003429391800618041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0.0050302706552706605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0.0021210637950726044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0.007178143508283524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0.0053358443188951665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-0.00004566835639585598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0.006215558118672311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-0.0010010010010009993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0.0002454816042222821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0.00023467373448737838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-0.0009793447293447236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0.0021210637950726044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-0.007560250006823331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0.0053358443188951665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-0.00004566835639585598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-0.002434960912469558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-0.013013013013013011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0.0002454816042222821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-0.0008302322875561735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-0.0009793447293447236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0.0021210637950726044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-0.007560250006823331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0.0053358443188951665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-0.00004566835639585598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-0.002434960912469558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-0.0010010010010009993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0.0002454816042222821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-0.0013626852985779495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-0.0009793447293447236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0.0021210637950726044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-0.007560250006823331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-0.008788449466415573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-0.00004566835639585598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-0.011085479943611427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-0.0010010010010009993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0.0002454816042222821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-0.0013626852985779495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-0.0009793447293447236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0.0021210637950726044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0.007178143508283524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-0.022912743251726306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-0.00004566835639585598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-0.011085479943611427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-0.013013013013013011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-0.00389702046702875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-0.005622309386752171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-0.006988960113960108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-0.005221080110947955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-0.007560250006823331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0.0053358443188951665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-0.00004566835639585598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0.006215558118672311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0.00500500500500501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0.0002454816042222821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0.0018320327675527132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0.0050302706552706605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0.0021210637950726044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-0.007560250006823331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0.0053358443188951665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-0.00004566835639585598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0.006215558118672311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-0.0010010010010009993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0.0002454816042222821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0.0012995797565309372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-0.0009793447293447236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0.0021210637950726044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0.007178143508283524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0.0053358443188951665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上表格展示了模型聚类结果的部分数据聚类标注，其为预览结果，只显示综合排序的前10条数。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输出结果5：聚类中心点坐标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聚类种类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中心值_澄清度2_归一化_中心化(C)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中心值_香气纯正度2_归一化_中心化(C)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中心值_香气浓度2_归一化_中心化(C)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中心值_平衡/整体评价2_归一化_中心化(C)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中心值_总和2_归一化_中心化(C)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中心值_香气质量2_归一化_中心化(C)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中心值_口感质量2_归一化_中心化(C)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中心值_口感浓度2_归一化_中心化(C)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中心值_色调2_归一化_中心化(C)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-0.00004566835639585598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0.003332051774958354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0.0010010010010010038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0.0002454816042222821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-0.0011852009615706928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0.0010238603988604043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-0.00032631750693424855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-0.007560250006823331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-0.013496547394852483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-0.00004566835639585598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0.00621555811867231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0.0020020020020020055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0.0002454816042222821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0.002364485778574489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0.0020254629629629685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0.000897373144069178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0.007178143508283524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0.00768989328311362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-0.00004566835639585598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0.00621555811867231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0.0020020020020020055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0.0002454816042222821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0.0005009002399982674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0.0020254629629629685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-0.00032631750693424855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-0.007560250006823331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0.0053358443188951665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-0.00004566835639585598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-0.00892285018582596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0.002002002002002006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0.0002454816042222821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-0.0014957985513333967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-0.0009793447293447238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0.0002855278185674647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0.007178143508283524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-0.022912743251726306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0.0002625930492761546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-0.0054626425733692125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-0.0017517517517517502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-0.0003758937064653727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-0.000151354698503409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-0.0033831908831908754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-0.0011829009626366461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0.006625453751467017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0.00816070307595731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-0.00004566835639585598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-0.006760220428040492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-0.007007007007007006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-0.0007901439135904759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-0.0017620250568442847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-0.002481748575498569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0.0002855278185674647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-0.007560250006823331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0.0053358443188951665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上表展示了部分（or全部）模型聚类中心的数据，全部数据可点击右上角下载excel。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pnhxvsn80xhttc_st5os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2022-08-25T03:17:01.594Z</dcterms:created>
  <dcterms:modified xsi:type="dcterms:W3CDTF">2022-08-25T03:17:01.594Z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