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1156"/>
        <w:tblW w:w="0" w:type="auto"/>
        <w:tblLayout w:type="fixed"/>
        <w:tblLook w:val="04A0" w:firstRow="1" w:lastRow="0" w:firstColumn="1" w:lastColumn="0" w:noHBand="0" w:noVBand="1"/>
      </w:tblPr>
      <w:tblGrid>
        <w:gridCol w:w="2785"/>
        <w:gridCol w:w="3060"/>
        <w:gridCol w:w="3505"/>
      </w:tblGrid>
      <w:tr w:rsidR="002C03AD" w14:paraId="5400AAAF" w14:textId="77777777" w:rsidTr="00B21FC5">
        <w:trPr>
          <w:trHeight w:val="432"/>
        </w:trPr>
        <w:tc>
          <w:tcPr>
            <w:tcW w:w="9350" w:type="dxa"/>
            <w:gridSpan w:val="3"/>
            <w:shd w:val="clear" w:color="auto" w:fill="002060"/>
            <w:vAlign w:val="center"/>
          </w:tcPr>
          <w:p w14:paraId="3F665611" w14:textId="4535D948" w:rsidR="002C03AD" w:rsidRDefault="002C03AD" w:rsidP="00B21FC5">
            <w:pPr>
              <w:jc w:val="center"/>
            </w:pPr>
            <w:r>
              <w:t>Happy Day Testing</w:t>
            </w:r>
          </w:p>
        </w:tc>
      </w:tr>
      <w:tr w:rsidR="002C03AD" w14:paraId="5FDA9DCC" w14:textId="77777777" w:rsidTr="00B21FC5">
        <w:trPr>
          <w:trHeight w:val="432"/>
        </w:trPr>
        <w:tc>
          <w:tcPr>
            <w:tcW w:w="2785" w:type="dxa"/>
            <w:shd w:val="clear" w:color="auto" w:fill="FFC000"/>
            <w:vAlign w:val="center"/>
          </w:tcPr>
          <w:p w14:paraId="0A54E43C" w14:textId="77777777" w:rsidR="002C03AD" w:rsidRDefault="002C03AD" w:rsidP="00B21FC5">
            <w:pPr>
              <w:jc w:val="center"/>
            </w:pPr>
            <w:r>
              <w:t>Defect</w:t>
            </w:r>
          </w:p>
        </w:tc>
        <w:tc>
          <w:tcPr>
            <w:tcW w:w="3060" w:type="dxa"/>
            <w:shd w:val="clear" w:color="auto" w:fill="FFC000"/>
            <w:vAlign w:val="center"/>
          </w:tcPr>
          <w:p w14:paraId="75C48B90" w14:textId="77777777" w:rsidR="002C03AD" w:rsidRDefault="002C03AD" w:rsidP="00B21FC5">
            <w:pPr>
              <w:jc w:val="center"/>
            </w:pPr>
            <w:r>
              <w:t>Description</w:t>
            </w:r>
          </w:p>
        </w:tc>
        <w:tc>
          <w:tcPr>
            <w:tcW w:w="3505" w:type="dxa"/>
            <w:shd w:val="clear" w:color="auto" w:fill="FFC000"/>
            <w:vAlign w:val="center"/>
          </w:tcPr>
          <w:p w14:paraId="102B153E" w14:textId="77777777" w:rsidR="002C03AD" w:rsidRDefault="002C03AD" w:rsidP="00B21FC5">
            <w:pPr>
              <w:jc w:val="center"/>
            </w:pPr>
            <w:r>
              <w:t>Steps</w:t>
            </w:r>
          </w:p>
        </w:tc>
      </w:tr>
      <w:tr w:rsidR="002C03AD" w14:paraId="4DBBA7CB" w14:textId="77777777" w:rsidTr="00B21FC5">
        <w:trPr>
          <w:trHeight w:val="1440"/>
        </w:trPr>
        <w:tc>
          <w:tcPr>
            <w:tcW w:w="2785" w:type="dxa"/>
            <w:shd w:val="clear" w:color="auto" w:fill="FFFFFF" w:themeFill="background1"/>
            <w:vAlign w:val="center"/>
          </w:tcPr>
          <w:p w14:paraId="0D23E828" w14:textId="51E185DA" w:rsidR="005907A3" w:rsidRPr="005907A3" w:rsidRDefault="005907A3" w:rsidP="005907A3">
            <w:pPr>
              <w:jc w:val="center"/>
              <w:rPr>
                <w:b/>
              </w:rPr>
            </w:pPr>
            <w:r w:rsidRPr="005907A3">
              <w:rPr>
                <w:b/>
                <w:highlight w:val="yellow"/>
              </w:rPr>
              <w:t>Important</w:t>
            </w:r>
          </w:p>
          <w:p w14:paraId="60E496BD" w14:textId="37A9EE33" w:rsidR="002C03AD" w:rsidRPr="005907A3" w:rsidRDefault="002C03AD" w:rsidP="00B21FC5">
            <w:pPr>
              <w:rPr>
                <w:b/>
              </w:rPr>
            </w:pPr>
            <w:r>
              <w:t xml:space="preserve">None of the text boxes allow for dollar amount inputs with a ‘$’ along with the dollar amount. </w:t>
            </w:r>
          </w:p>
        </w:tc>
        <w:tc>
          <w:tcPr>
            <w:tcW w:w="3060" w:type="dxa"/>
            <w:shd w:val="clear" w:color="auto" w:fill="FFFFFF" w:themeFill="background1"/>
            <w:vAlign w:val="center"/>
          </w:tcPr>
          <w:p w14:paraId="3C77C5A0" w14:textId="77777777" w:rsidR="002C03AD" w:rsidRDefault="002C03AD" w:rsidP="00B21FC5">
            <w:r>
              <w:t>Entering in ‘$’ with a dollar amount into any textbox (Withdraw, Transfer, Deposit, Check) results in an error.</w:t>
            </w:r>
          </w:p>
        </w:tc>
        <w:tc>
          <w:tcPr>
            <w:tcW w:w="3505" w:type="dxa"/>
            <w:shd w:val="clear" w:color="auto" w:fill="FFFFFF" w:themeFill="background1"/>
            <w:vAlign w:val="center"/>
          </w:tcPr>
          <w:p w14:paraId="59E5535B" w14:textId="15A5742B" w:rsidR="002C03AD" w:rsidRDefault="002C03AD" w:rsidP="00B21FC5">
            <w:r>
              <w:t xml:space="preserve">Type ‘$20’ (or any other </w:t>
            </w:r>
            <w:r w:rsidR="00AA2037">
              <w:t xml:space="preserve">small </w:t>
            </w:r>
            <w:r>
              <w:t xml:space="preserve">numeric value with a leading dollar sign) into any of the Deposit, Withdraw, Transfer, or Check textboxes. </w:t>
            </w:r>
          </w:p>
        </w:tc>
      </w:tr>
      <w:tr w:rsidR="002C03AD" w14:paraId="6DE266A8" w14:textId="77777777" w:rsidTr="00B21FC5">
        <w:trPr>
          <w:trHeight w:val="1440"/>
        </w:trPr>
        <w:tc>
          <w:tcPr>
            <w:tcW w:w="2785" w:type="dxa"/>
            <w:shd w:val="clear" w:color="auto" w:fill="FFFFFF" w:themeFill="background1"/>
            <w:vAlign w:val="center"/>
          </w:tcPr>
          <w:p w14:paraId="40E58573" w14:textId="63C4834B" w:rsidR="005907A3" w:rsidRPr="005907A3" w:rsidRDefault="005907A3" w:rsidP="005907A3">
            <w:pPr>
              <w:jc w:val="center"/>
              <w:rPr>
                <w:b/>
              </w:rPr>
            </w:pPr>
            <w:r w:rsidRPr="005907A3">
              <w:rPr>
                <w:b/>
                <w:highlight w:val="yellow"/>
              </w:rPr>
              <w:t>Important</w:t>
            </w:r>
          </w:p>
          <w:p w14:paraId="3320F981" w14:textId="53D8D80E" w:rsidR="002C03AD" w:rsidRDefault="002C03AD" w:rsidP="00B21FC5">
            <w:r>
              <w:t>When changing the drop-down box that allows to switch from Checking and Savings accounts, the “Transfer from” drop-down box does not also change.</w:t>
            </w:r>
          </w:p>
        </w:tc>
        <w:tc>
          <w:tcPr>
            <w:tcW w:w="3060" w:type="dxa"/>
            <w:shd w:val="clear" w:color="auto" w:fill="FFFFFF" w:themeFill="background1"/>
            <w:vAlign w:val="center"/>
          </w:tcPr>
          <w:p w14:paraId="13108CC7" w14:textId="77777777" w:rsidR="002C03AD" w:rsidRDefault="002C03AD" w:rsidP="00B21FC5">
            <w:r>
              <w:t>See aside for defect.  Because the box does not also change, a transfer from Savings to Checking may occur while viewing the Checking account and vice versa.</w:t>
            </w:r>
          </w:p>
        </w:tc>
        <w:tc>
          <w:tcPr>
            <w:tcW w:w="3505" w:type="dxa"/>
            <w:shd w:val="clear" w:color="auto" w:fill="FFFFFF" w:themeFill="background1"/>
            <w:vAlign w:val="center"/>
          </w:tcPr>
          <w:p w14:paraId="7CF569A2" w14:textId="77777777" w:rsidR="002C03AD" w:rsidRDefault="002C03AD" w:rsidP="00B21FC5">
            <w:r>
              <w:t xml:space="preserve">Select the Checking option for the current account. Select Checking in the Transfer From account. Switch the current account to the Savings account. Note that the Transfer From account did not change and allows for a transfer (given enough funds are in the correct account. </w:t>
            </w:r>
          </w:p>
        </w:tc>
      </w:tr>
      <w:tr w:rsidR="00B21FC5" w14:paraId="5CBE4FA7" w14:textId="77777777" w:rsidTr="00B21FC5">
        <w:trPr>
          <w:trHeight w:val="432"/>
        </w:trPr>
        <w:tc>
          <w:tcPr>
            <w:tcW w:w="9350" w:type="dxa"/>
            <w:gridSpan w:val="3"/>
            <w:shd w:val="clear" w:color="auto" w:fill="002060"/>
            <w:vAlign w:val="center"/>
          </w:tcPr>
          <w:p w14:paraId="1861030A" w14:textId="4B83885F" w:rsidR="00B21FC5" w:rsidRDefault="00B21FC5" w:rsidP="00B21FC5">
            <w:pPr>
              <w:jc w:val="center"/>
            </w:pPr>
            <w:r>
              <w:t>Insane Day Testing</w:t>
            </w:r>
          </w:p>
        </w:tc>
      </w:tr>
      <w:tr w:rsidR="002C03AD" w14:paraId="437E54DD" w14:textId="77777777" w:rsidTr="00B21FC5">
        <w:trPr>
          <w:trHeight w:val="432"/>
        </w:trPr>
        <w:tc>
          <w:tcPr>
            <w:tcW w:w="2785" w:type="dxa"/>
            <w:shd w:val="clear" w:color="auto" w:fill="FFC000"/>
            <w:vAlign w:val="center"/>
          </w:tcPr>
          <w:p w14:paraId="0C029C47" w14:textId="0600BD7E" w:rsidR="002C03AD" w:rsidRDefault="00B21FC5" w:rsidP="00B21FC5">
            <w:pPr>
              <w:jc w:val="center"/>
            </w:pPr>
            <w:r>
              <w:t>Defect</w:t>
            </w:r>
          </w:p>
        </w:tc>
        <w:tc>
          <w:tcPr>
            <w:tcW w:w="3060" w:type="dxa"/>
            <w:shd w:val="clear" w:color="auto" w:fill="FFC000"/>
            <w:vAlign w:val="center"/>
          </w:tcPr>
          <w:p w14:paraId="5B3204C4" w14:textId="1C5D0EDE" w:rsidR="002C03AD" w:rsidRDefault="00B21FC5" w:rsidP="00B21FC5">
            <w:pPr>
              <w:jc w:val="center"/>
            </w:pPr>
            <w:r>
              <w:t>Description</w:t>
            </w:r>
          </w:p>
        </w:tc>
        <w:tc>
          <w:tcPr>
            <w:tcW w:w="3505" w:type="dxa"/>
            <w:shd w:val="clear" w:color="auto" w:fill="FFC000"/>
            <w:vAlign w:val="center"/>
          </w:tcPr>
          <w:p w14:paraId="28EDBD27" w14:textId="46AB1D83" w:rsidR="002C03AD" w:rsidRDefault="00B21FC5" w:rsidP="00B21FC5">
            <w:pPr>
              <w:jc w:val="center"/>
            </w:pPr>
            <w:r>
              <w:t>Steps</w:t>
            </w:r>
          </w:p>
        </w:tc>
      </w:tr>
      <w:tr w:rsidR="002C03AD" w14:paraId="02D56D14" w14:textId="77777777" w:rsidTr="00B21FC5">
        <w:trPr>
          <w:trHeight w:val="1750"/>
        </w:trPr>
        <w:tc>
          <w:tcPr>
            <w:tcW w:w="2785" w:type="dxa"/>
            <w:vAlign w:val="center"/>
          </w:tcPr>
          <w:p w14:paraId="2FEE34A1" w14:textId="7AE60ECB" w:rsidR="005907A3" w:rsidRPr="005907A3" w:rsidRDefault="005907A3" w:rsidP="005907A3">
            <w:pPr>
              <w:jc w:val="center"/>
              <w:rPr>
                <w:b/>
              </w:rPr>
            </w:pPr>
            <w:r>
              <w:rPr>
                <w:b/>
                <w:highlight w:val="yellow"/>
              </w:rPr>
              <w:t>Critical</w:t>
            </w:r>
          </w:p>
          <w:p w14:paraId="608A7800" w14:textId="04EDC012" w:rsidR="002C03AD" w:rsidRDefault="00AA2037" w:rsidP="00B21FC5">
            <w:r>
              <w:t>Large positive numbers are not accepted by the program.</w:t>
            </w:r>
          </w:p>
        </w:tc>
        <w:tc>
          <w:tcPr>
            <w:tcW w:w="3060" w:type="dxa"/>
            <w:vAlign w:val="center"/>
          </w:tcPr>
          <w:p w14:paraId="3B2A9069" w14:textId="64E51459" w:rsidR="002C03AD" w:rsidRDefault="00AA2037" w:rsidP="00B21FC5">
            <w:r>
              <w:t xml:space="preserve">Entering insanely large numbers like </w:t>
            </w:r>
            <w:bookmarkStart w:id="0" w:name="_GoBack"/>
            <w:bookmarkEnd w:id="0"/>
            <w:r>
              <w:t>‘1234567891011121314151617181920’ are not accepted in the textboxes which require dollar amounts.</w:t>
            </w:r>
          </w:p>
        </w:tc>
        <w:tc>
          <w:tcPr>
            <w:tcW w:w="3505" w:type="dxa"/>
            <w:vAlign w:val="center"/>
          </w:tcPr>
          <w:p w14:paraId="6AF2E203" w14:textId="24241509" w:rsidR="002C03AD" w:rsidRDefault="00AA2037" w:rsidP="00B21FC5">
            <w:r>
              <w:t>Type ‘1234567891011121314151617181920’ (or any other large numeric value) into any of the Deposit, Withdraw, Transfer, or Check textboxes.</w:t>
            </w:r>
          </w:p>
        </w:tc>
      </w:tr>
      <w:tr w:rsidR="002C03AD" w14:paraId="17FADDC3" w14:textId="77777777" w:rsidTr="00B21FC5">
        <w:trPr>
          <w:trHeight w:val="1653"/>
        </w:trPr>
        <w:tc>
          <w:tcPr>
            <w:tcW w:w="2785" w:type="dxa"/>
            <w:vAlign w:val="center"/>
          </w:tcPr>
          <w:p w14:paraId="66D27AAE" w14:textId="2B7ACDB5" w:rsidR="005907A3" w:rsidRPr="005907A3" w:rsidRDefault="005907A3" w:rsidP="005907A3">
            <w:pPr>
              <w:jc w:val="center"/>
              <w:rPr>
                <w:b/>
              </w:rPr>
            </w:pPr>
            <w:r>
              <w:rPr>
                <w:b/>
                <w:highlight w:val="yellow"/>
              </w:rPr>
              <w:t>Serious</w:t>
            </w:r>
          </w:p>
          <w:p w14:paraId="50C63F9A" w14:textId="79B5FCB8" w:rsidR="002C03AD" w:rsidRDefault="00AA2037" w:rsidP="00B21FC5">
            <w:r>
              <w:t>Long decimal numbers are rounded.</w:t>
            </w:r>
          </w:p>
        </w:tc>
        <w:tc>
          <w:tcPr>
            <w:tcW w:w="3060" w:type="dxa"/>
            <w:vAlign w:val="center"/>
          </w:tcPr>
          <w:p w14:paraId="6082DEA6" w14:textId="2F1BAD08" w:rsidR="002C03AD" w:rsidRDefault="00053227" w:rsidP="00053227">
            <w:r>
              <w:t>Entering insanely large numbers like ‘1</w:t>
            </w:r>
            <w:r w:rsidRPr="00053227">
              <w:t>.999999999999999999999999999999999999999999999999999999999999999</w:t>
            </w:r>
            <w:r>
              <w:t>’ are rounded up in textboxes which require dollar amounts.</w:t>
            </w:r>
          </w:p>
        </w:tc>
        <w:tc>
          <w:tcPr>
            <w:tcW w:w="3505" w:type="dxa"/>
            <w:vAlign w:val="center"/>
          </w:tcPr>
          <w:p w14:paraId="17A45FC6" w14:textId="57CB554E" w:rsidR="002C03AD" w:rsidRDefault="00053227" w:rsidP="00B21FC5">
            <w:r>
              <w:t>Type ‘</w:t>
            </w:r>
            <w:r w:rsidRPr="00053227">
              <w:t>1.999999999999999999999999999999999999999999999999999999999999999</w:t>
            </w:r>
            <w:r>
              <w:t>’ (or any other long numeric value) into any of the Deposit, Withdraw, Transfer, or Check textboxes.</w:t>
            </w:r>
          </w:p>
        </w:tc>
      </w:tr>
    </w:tbl>
    <w:p w14:paraId="03D5584E" w14:textId="713F3AE5" w:rsidR="00793842" w:rsidRDefault="00793842" w:rsidP="00781BAF"/>
    <w:sectPr w:rsidR="007938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CB1CE" w14:textId="77777777" w:rsidR="00E2470C" w:rsidRDefault="00E2470C" w:rsidP="00781BAF">
      <w:pPr>
        <w:spacing w:after="0" w:line="240" w:lineRule="auto"/>
      </w:pPr>
      <w:r>
        <w:separator/>
      </w:r>
    </w:p>
  </w:endnote>
  <w:endnote w:type="continuationSeparator" w:id="0">
    <w:p w14:paraId="6C25F1F9" w14:textId="77777777" w:rsidR="00E2470C" w:rsidRDefault="00E2470C" w:rsidP="00781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B967D" w14:textId="77777777" w:rsidR="00E2470C" w:rsidRDefault="00E2470C" w:rsidP="00781BAF">
      <w:pPr>
        <w:spacing w:after="0" w:line="240" w:lineRule="auto"/>
      </w:pPr>
      <w:r>
        <w:separator/>
      </w:r>
    </w:p>
  </w:footnote>
  <w:footnote w:type="continuationSeparator" w:id="0">
    <w:p w14:paraId="4D04034E" w14:textId="77777777" w:rsidR="00E2470C" w:rsidRDefault="00E2470C" w:rsidP="00781B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BAF"/>
    <w:rsid w:val="00053227"/>
    <w:rsid w:val="002C03AD"/>
    <w:rsid w:val="002C3ED5"/>
    <w:rsid w:val="004152E0"/>
    <w:rsid w:val="005115B5"/>
    <w:rsid w:val="005907A3"/>
    <w:rsid w:val="00702E29"/>
    <w:rsid w:val="00781BAF"/>
    <w:rsid w:val="00793842"/>
    <w:rsid w:val="00AA2037"/>
    <w:rsid w:val="00AA42CE"/>
    <w:rsid w:val="00B21FC5"/>
    <w:rsid w:val="00BB673D"/>
    <w:rsid w:val="00CC3216"/>
    <w:rsid w:val="00E2470C"/>
    <w:rsid w:val="00F31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00819"/>
  <w15:chartTrackingRefBased/>
  <w15:docId w15:val="{858D1333-3E39-42D0-9840-D95C231F1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07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1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1B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BAF"/>
  </w:style>
  <w:style w:type="paragraph" w:styleId="Footer">
    <w:name w:val="footer"/>
    <w:basedOn w:val="Normal"/>
    <w:link w:val="FooterChar"/>
    <w:uiPriority w:val="99"/>
    <w:unhideWhenUsed/>
    <w:rsid w:val="00781B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Burke, Rachel</dc:creator>
  <cp:keywords/>
  <dc:description/>
  <cp:lastModifiedBy>Burke, Rachel</cp:lastModifiedBy>
  <cp:revision>2</cp:revision>
  <dcterms:created xsi:type="dcterms:W3CDTF">2018-01-28T18:20:00Z</dcterms:created>
  <dcterms:modified xsi:type="dcterms:W3CDTF">2018-01-28T19:21:00Z</dcterms:modified>
</cp:coreProperties>
</file>