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4542A" w14:textId="40BEB0E8" w:rsidR="00726832" w:rsidRDefault="008576A6">
      <w:r>
        <w:t>Two conclusions from the data for Pyschools</w:t>
      </w:r>
    </w:p>
    <w:p w14:paraId="6E959742" w14:textId="56634E8C" w:rsidR="008576A6" w:rsidRDefault="008576A6" w:rsidP="008576A6">
      <w:pPr>
        <w:pStyle w:val="ListParagraph"/>
        <w:numPr>
          <w:ilvl w:val="0"/>
          <w:numId w:val="1"/>
        </w:numPr>
      </w:pPr>
      <w:r>
        <w:t>An increase in spending per students does not increase the math and reading scores or the % of students that pass math or reading.</w:t>
      </w:r>
    </w:p>
    <w:p w14:paraId="3AC93FFB" w14:textId="3AE75155" w:rsidR="008576A6" w:rsidRDefault="008576A6" w:rsidP="008576A6">
      <w:pPr>
        <w:pStyle w:val="ListParagraph"/>
        <w:numPr>
          <w:ilvl w:val="0"/>
          <w:numId w:val="1"/>
        </w:numPr>
      </w:pPr>
      <w:r>
        <w:t>Charter schools have higher average math and reading scores then district schools.</w:t>
      </w:r>
    </w:p>
    <w:sectPr w:rsidR="008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60CCE"/>
    <w:multiLevelType w:val="hybridMultilevel"/>
    <w:tmpl w:val="11FE9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3F717C"/>
    <w:rsid w:val="00726832"/>
    <w:rsid w:val="008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E92C"/>
  <w15:chartTrackingRefBased/>
  <w15:docId w15:val="{BBBA8DAB-2CDF-431F-B921-433FA31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Fizel</dc:creator>
  <cp:keywords/>
  <dc:description/>
  <cp:lastModifiedBy>Rachel Fizel</cp:lastModifiedBy>
  <cp:revision>2</cp:revision>
  <dcterms:created xsi:type="dcterms:W3CDTF">2021-01-31T04:29:00Z</dcterms:created>
  <dcterms:modified xsi:type="dcterms:W3CDTF">2021-01-31T04:34:00Z</dcterms:modified>
</cp:coreProperties>
</file>