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76" w:rsidRPr="00DB5D6E" w:rsidRDefault="00A81B76" w:rsidP="00A81B76">
      <w:pPr>
        <w:pStyle w:val="Titre"/>
        <w:jc w:val="center"/>
        <w:rPr>
          <w:lang w:val="fr-FR"/>
        </w:rPr>
      </w:pPr>
      <w:r w:rsidRPr="00DB5D6E">
        <w:rPr>
          <w:lang w:val="fr-FR"/>
        </w:rPr>
        <w:t>Visualisation augmentée de données tabulaires</w:t>
      </w:r>
    </w:p>
    <w:p w:rsidR="00A81B76" w:rsidRPr="00DB5D6E" w:rsidRDefault="00A81B76" w:rsidP="00A81B76">
      <w:pPr>
        <w:pStyle w:val="Titre1"/>
        <w:rPr>
          <w:lang w:val="fr-FR"/>
        </w:rPr>
      </w:pPr>
      <w:r w:rsidRPr="00DB5D6E">
        <w:rPr>
          <w:lang w:val="fr-FR"/>
        </w:rPr>
        <w:t>Fiches d’itération n°</w:t>
      </w:r>
      <w:r>
        <w:rPr>
          <w:lang w:val="fr-FR"/>
        </w:rPr>
        <w:t>3</w:t>
      </w:r>
      <w:r w:rsidRPr="00DB5D6E">
        <w:rPr>
          <w:lang w:val="fr-FR"/>
        </w:rPr>
        <w:t xml:space="preserve"> du </w:t>
      </w:r>
      <w:r>
        <w:rPr>
          <w:lang w:val="fr-FR"/>
        </w:rPr>
        <w:t>30</w:t>
      </w:r>
      <w:r w:rsidRPr="00DB5D6E">
        <w:rPr>
          <w:lang w:val="fr-FR"/>
        </w:rPr>
        <w:t xml:space="preserve">/01/2019 au </w:t>
      </w:r>
      <w:r>
        <w:rPr>
          <w:lang w:val="fr-FR"/>
        </w:rPr>
        <w:t>06</w:t>
      </w:r>
      <w:r w:rsidRPr="00DB5D6E">
        <w:rPr>
          <w:lang w:val="fr-FR"/>
        </w:rPr>
        <w:t>/0</w:t>
      </w:r>
      <w:r>
        <w:rPr>
          <w:lang w:val="fr-FR"/>
        </w:rPr>
        <w:t>2</w:t>
      </w:r>
      <w:r w:rsidRPr="00DB5D6E">
        <w:rPr>
          <w:lang w:val="fr-FR"/>
        </w:rPr>
        <w:t xml:space="preserve">/2019 </w:t>
      </w:r>
    </w:p>
    <w:p w:rsidR="00A81B76" w:rsidRPr="00DB5D6E" w:rsidRDefault="00A81B76" w:rsidP="00A81B76">
      <w:pPr>
        <w:spacing w:after="158" w:line="259" w:lineRule="auto"/>
        <w:ind w:left="0" w:firstLine="0"/>
        <w:rPr>
          <w:lang w:val="fr-FR"/>
        </w:rPr>
      </w:pPr>
      <w:r w:rsidRPr="00DB5D6E">
        <w:rPr>
          <w:lang w:val="fr-FR"/>
        </w:rPr>
        <w:t xml:space="preserve"> </w:t>
      </w:r>
    </w:p>
    <w:p w:rsidR="00A81B76" w:rsidRDefault="00A81B76" w:rsidP="00A81B76">
      <w:pPr>
        <w:spacing w:after="207"/>
        <w:ind w:left="10"/>
      </w:pPr>
      <w:proofErr w:type="spellStart"/>
      <w:proofErr w:type="gramStart"/>
      <w:r>
        <w:t>Objectifs</w:t>
      </w:r>
      <w:proofErr w:type="spellEnd"/>
      <w:r>
        <w:t xml:space="preserve"> :</w:t>
      </w:r>
      <w:proofErr w:type="gramEnd"/>
      <w:r>
        <w:t xml:space="preserve"> </w:t>
      </w:r>
    </w:p>
    <w:p w:rsidR="00A81B76" w:rsidRDefault="00A81B76" w:rsidP="00A81B76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Pouvoir exporter l’image créé à partir du tableau de données</w:t>
      </w:r>
    </w:p>
    <w:p w:rsidR="00A81B76" w:rsidRDefault="00A81B76" w:rsidP="00A81B76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 xml:space="preserve">Repenser l’IHM pour améliorer l’utilisation (barre d’outils) </w:t>
      </w:r>
    </w:p>
    <w:p w:rsidR="00A81B76" w:rsidRDefault="00A81B76" w:rsidP="00A81B76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Améliorer l’affichage en fonction de la taille</w:t>
      </w:r>
    </w:p>
    <w:p w:rsidR="00A81B76" w:rsidRDefault="00A81B76" w:rsidP="00A81B76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Permettre le multi-langue</w:t>
      </w:r>
    </w:p>
    <w:p w:rsidR="00A81B76" w:rsidRPr="005D064E" w:rsidRDefault="00A81B76" w:rsidP="00A81B76">
      <w:pPr>
        <w:numPr>
          <w:ilvl w:val="0"/>
          <w:numId w:val="1"/>
        </w:numPr>
        <w:spacing w:after="0"/>
        <w:ind w:hanging="360"/>
        <w:rPr>
          <w:lang w:val="fr-FR"/>
        </w:rPr>
      </w:pPr>
      <w:r>
        <w:rPr>
          <w:lang w:val="fr-FR"/>
        </w:rPr>
        <w:t>Commencer la gestion de l’image</w:t>
      </w:r>
    </w:p>
    <w:p w:rsidR="00A81B76" w:rsidRPr="00AB4D18" w:rsidRDefault="00A81B76" w:rsidP="00A81B76">
      <w:pPr>
        <w:spacing w:after="0"/>
        <w:rPr>
          <w:lang w:val="fr-FR"/>
        </w:rPr>
      </w:pPr>
    </w:p>
    <w:p w:rsidR="00A81B76" w:rsidRDefault="00A81B76" w:rsidP="00A81B76">
      <w:pPr>
        <w:spacing w:after="193"/>
        <w:ind w:left="10"/>
      </w:pPr>
      <w:proofErr w:type="spellStart"/>
      <w:r>
        <w:t>Tâches</w:t>
      </w:r>
      <w:proofErr w:type="spellEnd"/>
      <w:r>
        <w:t xml:space="preserve"> à </w:t>
      </w:r>
      <w:proofErr w:type="spellStart"/>
      <w:proofErr w:type="gramStart"/>
      <w:r>
        <w:t>réaliser</w:t>
      </w:r>
      <w:proofErr w:type="spellEnd"/>
      <w:r>
        <w:t xml:space="preserve"> :</w:t>
      </w:r>
      <w:proofErr w:type="gramEnd"/>
      <w:r>
        <w:t xml:space="preserve"> </w:t>
      </w:r>
    </w:p>
    <w:p w:rsidR="00A81B76" w:rsidRDefault="00A81B76" w:rsidP="00A81B7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Exportation de l’image</w:t>
      </w:r>
    </w:p>
    <w:p w:rsidR="00A81B76" w:rsidRDefault="00A81B76" w:rsidP="00A81B7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Réflexion sur une amélioration de l’IHM </w:t>
      </w:r>
    </w:p>
    <w:p w:rsidR="00A81B76" w:rsidRDefault="00A81B76" w:rsidP="00A81B7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proofErr w:type="spellStart"/>
      <w:r>
        <w:rPr>
          <w:lang w:val="fr-FR"/>
        </w:rPr>
        <w:t>Resize</w:t>
      </w:r>
      <w:proofErr w:type="spellEnd"/>
      <w:r>
        <w:rPr>
          <w:lang w:val="fr-FR"/>
        </w:rPr>
        <w:t xml:space="preserve"> automatique du tableau et de l’image en fonction de la taille de la fenêtre</w:t>
      </w:r>
    </w:p>
    <w:p w:rsidR="00A81B76" w:rsidRDefault="00A81B76" w:rsidP="00A81B7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Adapter la taille de l’image</w:t>
      </w:r>
    </w:p>
    <w:p w:rsidR="00A81B76" w:rsidRDefault="00A81B76" w:rsidP="00A81B7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Traduire et utiliser </w:t>
      </w:r>
      <w:proofErr w:type="spellStart"/>
      <w:r>
        <w:rPr>
          <w:lang w:val="fr-FR"/>
        </w:rPr>
        <w:t>QtLanguage</w:t>
      </w:r>
      <w:proofErr w:type="spellEnd"/>
    </w:p>
    <w:p w:rsidR="00A81B76" w:rsidRDefault="00A81B76" w:rsidP="00A81B76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Pouvoir sélectionner un pixel sur l’image </w:t>
      </w:r>
    </w:p>
    <w:p w:rsidR="00A81B76" w:rsidRPr="004B3AFA" w:rsidRDefault="00A81B76" w:rsidP="00A81B76">
      <w:pPr>
        <w:spacing w:after="0"/>
        <w:rPr>
          <w:lang w:val="fr-FR"/>
        </w:rPr>
      </w:pPr>
    </w:p>
    <w:p w:rsidR="00A81B76" w:rsidRDefault="00A81B76" w:rsidP="00A81B76">
      <w:pPr>
        <w:spacing w:after="0" w:line="259" w:lineRule="auto"/>
        <w:ind w:left="10" w:right="51"/>
        <w:jc w:val="center"/>
      </w:pPr>
      <w:r>
        <w:rPr>
          <w:b/>
        </w:rPr>
        <w:t xml:space="preserve">Fiche </w:t>
      </w:r>
      <w:proofErr w:type="spellStart"/>
      <w:r>
        <w:rPr>
          <w:b/>
        </w:rPr>
        <w:t>prévisionnelle</w:t>
      </w:r>
      <w:proofErr w:type="spellEnd"/>
      <w:r>
        <w:rPr>
          <w:b/>
        </w:rPr>
        <w:t xml:space="preserve"> </w:t>
      </w:r>
    </w:p>
    <w:tbl>
      <w:tblPr>
        <w:tblStyle w:val="TableGrid"/>
        <w:tblW w:w="8786" w:type="dxa"/>
        <w:tblInd w:w="5" w:type="dxa"/>
        <w:tblCellMar>
          <w:top w:w="48" w:type="dxa"/>
          <w:left w:w="108" w:type="dxa"/>
          <w:right w:w="72" w:type="dxa"/>
        </w:tblCellMar>
        <w:tblLook w:val="04A0" w:firstRow="1" w:lastRow="0" w:firstColumn="1" w:lastColumn="0" w:noHBand="0" w:noVBand="1"/>
      </w:tblPr>
      <w:tblGrid>
        <w:gridCol w:w="1030"/>
        <w:gridCol w:w="2112"/>
        <w:gridCol w:w="1071"/>
        <w:gridCol w:w="1241"/>
        <w:gridCol w:w="1134"/>
        <w:gridCol w:w="2198"/>
      </w:tblGrid>
      <w:tr w:rsidR="00A81B76" w:rsidTr="001A412D">
        <w:trPr>
          <w:trHeight w:val="27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Acteur</w:t>
            </w:r>
            <w:proofErr w:type="spellEnd"/>
            <w:r>
              <w:t xml:space="preserve"> 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proofErr w:type="spellStart"/>
            <w:r>
              <w:t>Tâches</w:t>
            </w:r>
            <w:proofErr w:type="spellEnd"/>
            <w: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r>
              <w:t xml:space="preserve">Début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prévue</w:t>
            </w:r>
            <w:proofErr w:type="spellEnd"/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réelle</w:t>
            </w:r>
            <w:proofErr w:type="spellEnd"/>
            <w:r>
              <w:t xml:space="preserve"> </w:t>
            </w: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Commentaires</w:t>
            </w:r>
            <w:proofErr w:type="spellEnd"/>
            <w:r>
              <w:t xml:space="preserve"> </w:t>
            </w:r>
          </w:p>
        </w:tc>
      </w:tr>
      <w:tr w:rsidR="00A81B76" w:rsidTr="001A412D">
        <w:trPr>
          <w:trHeight w:val="27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Bordarier</w:t>
            </w:r>
            <w:proofErr w:type="spellEnd"/>
          </w:p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Glaise</w:t>
            </w:r>
            <w:proofErr w:type="spellEnd"/>
          </w:p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Gosset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Réflexion sur une amélioration de l’IHM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30/01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30/01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A81B76" w:rsidTr="001A412D">
        <w:trPr>
          <w:trHeight w:val="27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Bordarier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right="17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Resize</w:t>
            </w:r>
            <w:proofErr w:type="spellEnd"/>
            <w:r>
              <w:rPr>
                <w:lang w:val="fr-FR"/>
              </w:rPr>
              <w:t xml:space="preserve"> automatique du tableau et de l’image en fonction de la taille de la fenêtre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A81B76" w:rsidTr="001A412D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Glaise</w:t>
            </w:r>
            <w:proofErr w:type="spellEnd"/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AE4920" w:rsidRDefault="00A81B76" w:rsidP="001A412D">
            <w:pPr>
              <w:spacing w:after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Exportation de l’image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r>
              <w:t>30/01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rPr>
                <w:lang w:val="fr-FR"/>
              </w:rPr>
              <w:t>06/02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</w:p>
        </w:tc>
      </w:tr>
      <w:tr w:rsidR="00A81B76" w:rsidTr="001A412D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Adapter la taille de l’image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A81B76" w:rsidTr="001A412D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Pouvoir sélectionner un pixel sur l’image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  <w:tr w:rsidR="00A81B76" w:rsidTr="001A412D">
        <w:trPr>
          <w:trHeight w:val="548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Traduire et utiliser </w:t>
            </w:r>
            <w:proofErr w:type="spellStart"/>
            <w:r>
              <w:rPr>
                <w:lang w:val="fr-FR"/>
              </w:rPr>
              <w:t>QtLanguage</w:t>
            </w:r>
            <w:proofErr w:type="spellEnd"/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</w:tr>
    </w:tbl>
    <w:p w:rsidR="00A81B76" w:rsidRPr="001B1DD3" w:rsidRDefault="00A81B76" w:rsidP="00A81B76">
      <w:pPr>
        <w:spacing w:after="160" w:line="259" w:lineRule="auto"/>
        <w:ind w:left="0" w:firstLine="0"/>
        <w:rPr>
          <w:lang w:val="fr-FR"/>
        </w:rPr>
      </w:pPr>
      <w:r w:rsidRPr="00AB4D18">
        <w:rPr>
          <w:lang w:val="fr-FR"/>
        </w:rPr>
        <w:t xml:space="preserve"> </w:t>
      </w:r>
      <w:r>
        <w:rPr>
          <w:b/>
        </w:rPr>
        <w:br w:type="page"/>
      </w:r>
    </w:p>
    <w:p w:rsidR="00A81B76" w:rsidRDefault="00A81B76" w:rsidP="00A81B76">
      <w:pPr>
        <w:spacing w:after="0" w:line="259" w:lineRule="auto"/>
        <w:ind w:left="10" w:right="50"/>
        <w:jc w:val="center"/>
      </w:pPr>
      <w:r>
        <w:rPr>
          <w:b/>
        </w:rPr>
        <w:lastRenderedPageBreak/>
        <w:t xml:space="preserve">Fiche </w:t>
      </w:r>
      <w:proofErr w:type="spellStart"/>
      <w:r>
        <w:rPr>
          <w:b/>
        </w:rPr>
        <w:t>réelle</w:t>
      </w:r>
      <w:proofErr w:type="spellEnd"/>
      <w:r>
        <w:t xml:space="preserve"> </w:t>
      </w:r>
    </w:p>
    <w:tbl>
      <w:tblPr>
        <w:tblStyle w:val="TableGrid"/>
        <w:tblW w:w="8786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  <w:gridCol w:w="2183"/>
        <w:gridCol w:w="1052"/>
        <w:gridCol w:w="1215"/>
        <w:gridCol w:w="1111"/>
        <w:gridCol w:w="2153"/>
      </w:tblGrid>
      <w:tr w:rsidR="00A81B76" w:rsidTr="001A412D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Acteur</w:t>
            </w:r>
            <w:proofErr w:type="spellEnd"/>
            <w:r>
              <w:t xml:space="preserve"> 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proofErr w:type="spellStart"/>
            <w:r>
              <w:t>Tâches</w:t>
            </w:r>
            <w:proofErr w:type="spellEnd"/>
            <w:r>
              <w:t xml:space="preserve"> 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r>
              <w:t xml:space="preserve">Début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prévue</w:t>
            </w:r>
            <w:proofErr w:type="spellEnd"/>
            <w:r>
              <w:t xml:space="preserve"> 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 xml:space="preserve">Fin </w:t>
            </w:r>
            <w:proofErr w:type="spellStart"/>
            <w:r>
              <w:t>réelle</w:t>
            </w:r>
            <w:proofErr w:type="spellEnd"/>
            <w:r>
              <w:t xml:space="preserve"> 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Commentaires</w:t>
            </w:r>
            <w:proofErr w:type="spellEnd"/>
            <w:r>
              <w:t xml:space="preserve"> </w:t>
            </w:r>
          </w:p>
        </w:tc>
      </w:tr>
      <w:tr w:rsidR="00A81B76" w:rsidRPr="00BB3A89" w:rsidTr="001A412D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Bordarier</w:t>
            </w:r>
            <w:proofErr w:type="spellEnd"/>
          </w:p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Glaise</w:t>
            </w:r>
            <w:proofErr w:type="spellEnd"/>
          </w:p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Gosset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Réflexion sur une amélioration de l’IHM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30/01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30/01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>30/01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BB3A89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Réflexion sur la partie outils pour faciliter le coloriage</w:t>
            </w:r>
          </w:p>
        </w:tc>
      </w:tr>
      <w:tr w:rsidR="00A81B76" w:rsidTr="001A412D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Bordarier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right="17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Resize</w:t>
            </w:r>
            <w:proofErr w:type="spellEnd"/>
            <w:r>
              <w:rPr>
                <w:lang w:val="fr-FR"/>
              </w:rPr>
              <w:t xml:space="preserve"> automatique du tableau et de l’image en fonction de la taille de la fenêtre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Difficultés</w:t>
            </w:r>
            <w:proofErr w:type="spellEnd"/>
          </w:p>
        </w:tc>
      </w:tr>
      <w:tr w:rsidR="00A81B76" w:rsidRPr="00E85943" w:rsidTr="001A412D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Bordarier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Coloriage automatique du tableau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>06/02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E85943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 w:rsidRPr="00E85943">
              <w:rPr>
                <w:lang w:val="fr-FR"/>
              </w:rPr>
              <w:t>Fait, problème de couleur</w:t>
            </w:r>
            <w:r>
              <w:rPr>
                <w:lang w:val="fr-FR"/>
              </w:rPr>
              <w:t>s</w:t>
            </w:r>
            <w:r w:rsidRPr="00E85943">
              <w:rPr>
                <w:lang w:val="fr-FR"/>
              </w:rPr>
              <w:t xml:space="preserve"> t</w:t>
            </w:r>
            <w:r>
              <w:rPr>
                <w:lang w:val="fr-FR"/>
              </w:rPr>
              <w:t>rop semblable</w:t>
            </w:r>
          </w:p>
        </w:tc>
      </w:tr>
      <w:tr w:rsidR="00A81B76" w:rsidRPr="00356C5C" w:rsidTr="001A412D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Glaise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AE4920" w:rsidRDefault="00A81B76" w:rsidP="001A412D">
            <w:pPr>
              <w:spacing w:after="0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Exportation de l’image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r>
              <w:t>30/01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rPr>
                <w:lang w:val="fr-FR"/>
              </w:rPr>
              <w:t>06/02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>06/02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356C5C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</w:t>
            </w:r>
          </w:p>
        </w:tc>
      </w:tr>
      <w:tr w:rsidR="00A81B76" w:rsidRPr="00E85943" w:rsidTr="001A412D">
        <w:trPr>
          <w:trHeight w:val="278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right="17" w:firstLine="0"/>
              <w:rPr>
                <w:lang w:val="fr-FR"/>
              </w:rPr>
            </w:pPr>
            <w:r>
              <w:rPr>
                <w:lang w:val="fr-FR"/>
              </w:rPr>
              <w:t>Adapter la taille de l’image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>06/02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356C5C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Fait, problème de crash de Qt si trop de données</w:t>
            </w:r>
          </w:p>
        </w:tc>
      </w:tr>
      <w:tr w:rsidR="00A81B76" w:rsidRPr="005D064E" w:rsidTr="001A412D">
        <w:trPr>
          <w:trHeight w:val="281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Glaise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Pouvoir sélectionner un pixel sur l’image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FB5820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Difficultés</w:t>
            </w:r>
          </w:p>
        </w:tc>
      </w:tr>
      <w:tr w:rsidR="00A81B76" w:rsidRPr="00B76740" w:rsidTr="001A412D">
        <w:trPr>
          <w:trHeight w:val="281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t>Glaise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Refonte de l’IHM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0" w:firstLine="0"/>
            </w:pPr>
            <w:r>
              <w:t>06/02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Refonte de la partie outils pour faciliter le coloriage</w:t>
            </w:r>
            <w:r>
              <w:rPr>
                <w:lang w:val="fr-FR"/>
              </w:rPr>
              <w:br/>
              <w:t>Possibilité d’ajouter plus tard des couleurs prédéfinies</w:t>
            </w:r>
          </w:p>
        </w:tc>
      </w:tr>
      <w:tr w:rsidR="00A81B76" w:rsidRPr="00B76740" w:rsidTr="001A412D">
        <w:trPr>
          <w:trHeight w:val="281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Default="00A81B76" w:rsidP="001A412D">
            <w:pPr>
              <w:spacing w:after="0" w:line="259" w:lineRule="auto"/>
              <w:ind w:left="2" w:firstLine="0"/>
            </w:pPr>
            <w:proofErr w:type="spellStart"/>
            <w:r>
              <w:t>Glaise</w:t>
            </w:r>
            <w:proofErr w:type="spellEnd"/>
          </w:p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proofErr w:type="spellStart"/>
            <w:r>
              <w:t>Gosset</w:t>
            </w:r>
            <w:proofErr w:type="spellEnd"/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Implémentation de la partie outils de la nouvelle IHM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AB4D18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AB4D18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Fait</w:t>
            </w:r>
          </w:p>
        </w:tc>
      </w:tr>
      <w:tr w:rsidR="00A81B76" w:rsidRPr="00116F0E" w:rsidTr="001A412D">
        <w:trPr>
          <w:trHeight w:val="281"/>
        </w:trPr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>Gosset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DB5D6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 xml:space="preserve">Traduire et utiliser </w:t>
            </w:r>
            <w:proofErr w:type="spellStart"/>
            <w:r>
              <w:rPr>
                <w:lang w:val="fr-FR"/>
              </w:rPr>
              <w:t>QtLinguist</w:t>
            </w:r>
            <w:proofErr w:type="spellEnd"/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t>30/01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5D064E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AB4D18" w:rsidRDefault="00A81B76" w:rsidP="001A412D">
            <w:pPr>
              <w:spacing w:after="0" w:line="259" w:lineRule="auto"/>
              <w:ind w:left="0" w:firstLine="0"/>
              <w:rPr>
                <w:lang w:val="fr-FR"/>
              </w:rPr>
            </w:pPr>
            <w:r>
              <w:rPr>
                <w:lang w:val="fr-FR"/>
              </w:rPr>
              <w:t>06/02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1B76" w:rsidRPr="00AB4D18" w:rsidRDefault="00A81B76" w:rsidP="001A412D">
            <w:pPr>
              <w:spacing w:after="0" w:line="259" w:lineRule="auto"/>
              <w:ind w:left="2" w:firstLine="0"/>
              <w:rPr>
                <w:lang w:val="fr-FR"/>
              </w:rPr>
            </w:pPr>
            <w:r>
              <w:rPr>
                <w:lang w:val="fr-FR"/>
              </w:rPr>
              <w:t xml:space="preserve">Difficultés de compréhension de l’outil </w:t>
            </w:r>
            <w:proofErr w:type="spellStart"/>
            <w:r>
              <w:rPr>
                <w:lang w:val="fr-FR"/>
              </w:rPr>
              <w:t>QtLinguist</w:t>
            </w:r>
            <w:proofErr w:type="spellEnd"/>
          </w:p>
        </w:tc>
      </w:tr>
    </w:tbl>
    <w:p w:rsidR="00A81B76" w:rsidRPr="00E95464" w:rsidRDefault="00A81B76" w:rsidP="00A81B76">
      <w:pPr>
        <w:spacing w:after="0" w:line="259" w:lineRule="auto"/>
        <w:ind w:left="0" w:firstLine="0"/>
        <w:rPr>
          <w:lang w:val="fr-FR"/>
        </w:rPr>
      </w:pPr>
    </w:p>
    <w:p w:rsidR="007B2D0B" w:rsidRPr="00A81B76" w:rsidRDefault="007B2D0B">
      <w:pPr>
        <w:rPr>
          <w:lang w:val="fr-FR"/>
        </w:rPr>
      </w:pPr>
      <w:bookmarkStart w:id="0" w:name="_GoBack"/>
      <w:bookmarkEnd w:id="0"/>
    </w:p>
    <w:sectPr w:rsidR="007B2D0B" w:rsidRPr="00A81B76">
      <w:headerReference w:type="default" r:id="rId5"/>
      <w:pgSz w:w="11906" w:h="16838"/>
      <w:pgMar w:top="1440" w:right="136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5D6E" w:rsidRPr="00DB5D6E" w:rsidRDefault="00780D3E" w:rsidP="00DB5D6E">
    <w:pPr>
      <w:tabs>
        <w:tab w:val="center" w:pos="7778"/>
      </w:tabs>
      <w:spacing w:after="1"/>
      <w:ind w:left="0" w:firstLine="0"/>
      <w:rPr>
        <w:lang w:val="fr-FR"/>
      </w:rPr>
    </w:pPr>
    <w:r w:rsidRPr="00DB5D6E">
      <w:rPr>
        <w:lang w:val="fr-FR"/>
      </w:rPr>
      <w:t xml:space="preserve">Encadrants : N. Novelli &amp; E. Thiel </w:t>
    </w:r>
    <w:r w:rsidRPr="00DB5D6E">
      <w:rPr>
        <w:lang w:val="fr-FR"/>
      </w:rPr>
      <w:tab/>
      <w:t xml:space="preserve">Projets IHM – 2018-2019 </w:t>
    </w:r>
  </w:p>
  <w:p w:rsidR="00DB5D6E" w:rsidRPr="006E6780" w:rsidRDefault="00780D3E" w:rsidP="006E6780">
    <w:pPr>
      <w:spacing w:after="1"/>
      <w:ind w:left="0" w:firstLine="0"/>
      <w:rPr>
        <w:lang w:val="fr-FR"/>
      </w:rPr>
    </w:pPr>
    <w:r w:rsidRPr="00DB5D6E">
      <w:rPr>
        <w:lang w:val="fr-FR"/>
      </w:rPr>
      <w:t xml:space="preserve">Olivier </w:t>
    </w:r>
    <w:proofErr w:type="spellStart"/>
    <w:r w:rsidRPr="00DB5D6E">
      <w:rPr>
        <w:lang w:val="fr-FR"/>
      </w:rPr>
      <w:t>Bordarier</w:t>
    </w:r>
    <w:proofErr w:type="spellEnd"/>
    <w:r w:rsidRPr="00DB5D6E">
      <w:rPr>
        <w:lang w:val="fr-FR"/>
      </w:rPr>
      <w:t xml:space="preserve"> - Rachel Glaise - Yannick </w:t>
    </w:r>
    <w:r>
      <w:rPr>
        <w:lang w:val="fr-FR"/>
      </w:rPr>
      <w:t>Gosset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A381D"/>
    <w:multiLevelType w:val="hybridMultilevel"/>
    <w:tmpl w:val="B95C98E8"/>
    <w:lvl w:ilvl="0" w:tplc="A74ED7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2E4E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05F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0E6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0F3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921D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D4F3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C4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DCC9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525569"/>
    <w:multiLevelType w:val="hybridMultilevel"/>
    <w:tmpl w:val="C100BF5C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76"/>
    <w:rsid w:val="00335BFB"/>
    <w:rsid w:val="00715F03"/>
    <w:rsid w:val="007643D0"/>
    <w:rsid w:val="00780D3E"/>
    <w:rsid w:val="007B2D0B"/>
    <w:rsid w:val="00A81B76"/>
    <w:rsid w:val="00B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D374"/>
  <w15:chartTrackingRefBased/>
  <w15:docId w15:val="{BD43A065-3975-40EB-81E6-3B6A5793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B76"/>
    <w:pPr>
      <w:spacing w:after="32" w:line="258" w:lineRule="auto"/>
      <w:ind w:left="118" w:hanging="10"/>
    </w:pPr>
    <w:rPr>
      <w:rFonts w:ascii="Calibri" w:eastAsia="Calibri" w:hAnsi="Calibri" w:cs="Calibri"/>
      <w:color w:val="000000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B11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43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1E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-AMU">
    <w:name w:val="Titre  1 - AMU"/>
    <w:basedOn w:val="Titre1"/>
    <w:next w:val="Sansinterligne"/>
    <w:link w:val="Titre1-AMUCar"/>
    <w:qFormat/>
    <w:rsid w:val="00B11E97"/>
    <w:rPr>
      <w:rFonts w:ascii="Verdana" w:hAnsi="Verdana"/>
      <w:color w:val="0065B9"/>
    </w:rPr>
  </w:style>
  <w:style w:type="character" w:customStyle="1" w:styleId="Titre1-AMUCar">
    <w:name w:val="Titre  1 - AMU Car"/>
    <w:basedOn w:val="Policepardfaut"/>
    <w:link w:val="Titre1-AMU"/>
    <w:rsid w:val="00B11E97"/>
    <w:rPr>
      <w:rFonts w:ascii="Verdana" w:eastAsiaTheme="majorEastAsia" w:hAnsi="Verdana" w:cstheme="majorBidi"/>
      <w:color w:val="0065B9"/>
      <w:sz w:val="32"/>
      <w:szCs w:val="32"/>
    </w:rPr>
  </w:style>
  <w:style w:type="paragraph" w:styleId="Sansinterligne">
    <w:name w:val="No Spacing"/>
    <w:uiPriority w:val="1"/>
    <w:qFormat/>
    <w:rsid w:val="00335BFB"/>
    <w:pPr>
      <w:spacing w:after="0" w:line="240" w:lineRule="auto"/>
    </w:pPr>
  </w:style>
  <w:style w:type="paragraph" w:customStyle="1" w:styleId="Titre2-AMU">
    <w:name w:val="Titre 2 - AMU"/>
    <w:basedOn w:val="Titre2"/>
    <w:next w:val="Sansinterligne"/>
    <w:link w:val="Titre2-AMUCar"/>
    <w:qFormat/>
    <w:rsid w:val="00B11E97"/>
    <w:rPr>
      <w:rFonts w:ascii="Verdana" w:hAnsi="Verdana"/>
      <w:color w:val="3DB7E4"/>
      <w:sz w:val="24"/>
      <w:lang w:eastAsia="zh-CN"/>
    </w:rPr>
  </w:style>
  <w:style w:type="character" w:customStyle="1" w:styleId="Titre2-AMUCar">
    <w:name w:val="Titre 2 - AMU Car"/>
    <w:basedOn w:val="Titre1-AMUCar"/>
    <w:link w:val="Titre2-AMU"/>
    <w:rsid w:val="00B11E97"/>
    <w:rPr>
      <w:rFonts w:ascii="Verdana" w:eastAsiaTheme="majorEastAsia" w:hAnsi="Verdana" w:cstheme="majorBidi"/>
      <w:color w:val="3DB7E4"/>
      <w:sz w:val="24"/>
      <w:szCs w:val="26"/>
      <w:lang w:eastAsia="zh-CN"/>
    </w:rPr>
  </w:style>
  <w:style w:type="paragraph" w:customStyle="1" w:styleId="Titre3-AMU">
    <w:name w:val="Titre 3 - AMU"/>
    <w:basedOn w:val="Titre3"/>
    <w:next w:val="Sansinterligne"/>
    <w:link w:val="Titre3-AMUCar"/>
    <w:qFormat/>
    <w:rsid w:val="00B11E97"/>
    <w:rPr>
      <w:rFonts w:ascii="Verdana" w:hAnsi="Verdana"/>
      <w:color w:val="F0AB00"/>
      <w:sz w:val="20"/>
      <w:lang w:eastAsia="zh-CN"/>
    </w:rPr>
  </w:style>
  <w:style w:type="character" w:customStyle="1" w:styleId="Titre3-AMUCar">
    <w:name w:val="Titre 3 - AMU Car"/>
    <w:basedOn w:val="Titre2-AMUCar"/>
    <w:link w:val="Titre3-AMU"/>
    <w:rsid w:val="00B11E97"/>
    <w:rPr>
      <w:rFonts w:ascii="Verdana" w:eastAsiaTheme="majorEastAsia" w:hAnsi="Verdana" w:cstheme="majorBidi"/>
      <w:color w:val="F0AB00"/>
      <w:sz w:val="20"/>
      <w:szCs w:val="24"/>
      <w:lang w:eastAsia="zh-CN"/>
    </w:rPr>
  </w:style>
  <w:style w:type="paragraph" w:customStyle="1" w:styleId="Lignecode">
    <w:name w:val="Ligne code"/>
    <w:basedOn w:val="Sansinterligne"/>
    <w:next w:val="Sansinterligne"/>
    <w:link w:val="LignecodeCar"/>
    <w:qFormat/>
    <w:rsid w:val="00335BFB"/>
    <w:rPr>
      <w:rFonts w:ascii="Courier New" w:hAnsi="Courier New"/>
      <w:sz w:val="18"/>
    </w:rPr>
  </w:style>
  <w:style w:type="character" w:customStyle="1" w:styleId="LignecodeCar">
    <w:name w:val="Ligne code Car"/>
    <w:basedOn w:val="Policepardfaut"/>
    <w:link w:val="Lignecode"/>
    <w:rsid w:val="00335BFB"/>
    <w:rPr>
      <w:rFonts w:ascii="Courier New" w:hAnsi="Courier New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33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7643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B11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1E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A81B76"/>
    <w:pPr>
      <w:spacing w:after="0" w:line="240" w:lineRule="auto"/>
    </w:pPr>
    <w:rPr>
      <w:rFonts w:eastAsiaTheme="minorEastAsia"/>
      <w:lang w:val="en-US"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A8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2019-02-06T13:11:00Z</dcterms:created>
  <dcterms:modified xsi:type="dcterms:W3CDTF">2019-02-06T13:54:00Z</dcterms:modified>
</cp:coreProperties>
</file>