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rPr>
          <w:lang w:val="en-SG"/>
        </w:rPr>
      </w:pPr>
      <w:r>
        <w:rPr>
          <w:lang w:val="en-SG"/>
        </w:rPr>
        <w:t>URS</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val="en-US" w:eastAsia="en-SG"/>
              </w:rPr>
              <w:t>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AURSrover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163"/>
        <w:gridCol w:w="2173"/>
        <w:gridCol w:w="1365"/>
        <w:gridCol w:w="2520"/>
        <w:gridCol w:w="1653"/>
        <w:gridCol w:w="1598"/>
      </w:tblGrid>
      <w:tr>
        <w:tblPrEx>
          <w:tblLayout w:type="fixed"/>
          <w:tblCellMar>
            <w:top w:w="0" w:type="dxa"/>
            <w:left w:w="108" w:type="dxa"/>
            <w:bottom w:w="0" w:type="dxa"/>
            <w:right w:w="108" w:type="dxa"/>
          </w:tblCellMar>
        </w:tblPrEx>
        <w:trPr>
          <w:trHeight w:val="609" w:hRule="atLeast"/>
        </w:trPr>
        <w:tc>
          <w:tcPr>
            <w:tcW w:w="1163"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217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w:t>
            </w:r>
            <w:r>
              <w:rPr>
                <w:b/>
                <w:bCs/>
                <w:color w:val="000000"/>
                <w:sz w:val="20"/>
                <w:szCs w:val="20"/>
                <w:lang w:val="en-SG"/>
              </w:rPr>
              <w:t>URS</w:t>
            </w:r>
            <w:r>
              <w:rPr>
                <w:b/>
                <w:bCs/>
                <w:color w:val="000000"/>
                <w:sz w:val="20"/>
                <w:szCs w:val="20"/>
              </w:rPr>
              <w:t>roval Form Number</w:t>
            </w:r>
          </w:p>
        </w:tc>
        <w:tc>
          <w:tcPr>
            <w:tcW w:w="1365"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52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2173" w:type="dxa"/>
            <w:tcBorders>
              <w:top w:val="single" w:color="000000" w:sz="6" w:space="0"/>
              <w:left w:val="nil"/>
              <w:bottom w:val="single" w:color="000000" w:sz="6" w:space="0"/>
              <w:right w:val="single" w:color="000000" w:sz="6" w:space="0"/>
            </w:tcBorders>
          </w:tcPr>
          <w:p>
            <w:pPr>
              <w:jc w:val="left"/>
            </w:pPr>
            <w:r>
              <w:t>ISS/GTED-X/</w:t>
            </w:r>
            <w:r>
              <w:rPr>
                <w:lang w:val="en-SG"/>
              </w:rPr>
              <w:t>URS</w:t>
            </w:r>
            <w:r>
              <w:t>/1.0</w:t>
            </w:r>
          </w:p>
        </w:tc>
        <w:tc>
          <w:tcPr>
            <w:tcW w:w="1365" w:type="dxa"/>
            <w:tcBorders>
              <w:top w:val="single" w:color="000000" w:sz="6" w:space="0"/>
              <w:left w:val="nil"/>
              <w:bottom w:val="single" w:color="000000" w:sz="6" w:space="0"/>
              <w:right w:val="single" w:color="000000" w:sz="6" w:space="0"/>
            </w:tcBorders>
          </w:tcPr>
          <w:p>
            <w:pPr>
              <w:jc w:val="center"/>
            </w:pPr>
            <w:r>
              <w:t>04/08/2017</w:t>
            </w:r>
          </w:p>
        </w:tc>
        <w:tc>
          <w:tcPr>
            <w:tcW w:w="2520"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2173" w:type="dxa"/>
            <w:tcBorders>
              <w:top w:val="single" w:color="000000" w:sz="6" w:space="0"/>
              <w:left w:val="nil"/>
              <w:bottom w:val="single" w:color="000000" w:sz="6" w:space="0"/>
              <w:right w:val="single" w:color="000000" w:sz="6" w:space="0"/>
            </w:tcBorders>
          </w:tcPr>
          <w:p>
            <w:pPr>
              <w:jc w:val="left"/>
            </w:pPr>
          </w:p>
        </w:tc>
        <w:tc>
          <w:tcPr>
            <w:tcW w:w="1365" w:type="dxa"/>
            <w:tcBorders>
              <w:top w:val="single" w:color="000000" w:sz="6" w:space="0"/>
              <w:left w:val="nil"/>
              <w:bottom w:val="single" w:color="000000" w:sz="6" w:space="0"/>
              <w:right w:val="single" w:color="000000" w:sz="6" w:space="0"/>
            </w:tcBorders>
          </w:tcPr>
          <w:p>
            <w:pPr>
              <w:jc w:val="center"/>
            </w:pPr>
          </w:p>
        </w:tc>
        <w:tc>
          <w:tcPr>
            <w:tcW w:w="252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2173" w:type="dxa"/>
            <w:tcBorders>
              <w:top w:val="single" w:color="000000" w:sz="6" w:space="0"/>
              <w:left w:val="nil"/>
              <w:bottom w:val="single" w:color="000000" w:sz="6" w:space="0"/>
              <w:right w:val="single" w:color="000000" w:sz="6" w:space="0"/>
            </w:tcBorders>
          </w:tcPr>
          <w:p>
            <w:pPr>
              <w:jc w:val="left"/>
            </w:pPr>
          </w:p>
        </w:tc>
        <w:tc>
          <w:tcPr>
            <w:tcW w:w="1365" w:type="dxa"/>
            <w:tcBorders>
              <w:top w:val="single" w:color="000000" w:sz="6" w:space="0"/>
              <w:left w:val="nil"/>
              <w:bottom w:val="single" w:color="000000" w:sz="6" w:space="0"/>
              <w:right w:val="single" w:color="000000" w:sz="6" w:space="0"/>
            </w:tcBorders>
          </w:tcPr>
          <w:p>
            <w:pPr>
              <w:jc w:val="center"/>
            </w:pPr>
          </w:p>
        </w:tc>
        <w:tc>
          <w:tcPr>
            <w:tcW w:w="252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2173" w:type="dxa"/>
            <w:tcBorders>
              <w:top w:val="single" w:color="000000" w:sz="6" w:space="0"/>
              <w:left w:val="nil"/>
              <w:bottom w:val="single" w:color="000000" w:sz="6" w:space="0"/>
              <w:right w:val="single" w:color="000000" w:sz="6" w:space="0"/>
            </w:tcBorders>
          </w:tcPr>
          <w:p>
            <w:pPr>
              <w:jc w:val="left"/>
            </w:pPr>
          </w:p>
        </w:tc>
        <w:tc>
          <w:tcPr>
            <w:tcW w:w="1365" w:type="dxa"/>
            <w:tcBorders>
              <w:top w:val="single" w:color="000000" w:sz="6" w:space="0"/>
              <w:left w:val="nil"/>
              <w:bottom w:val="single" w:color="000000" w:sz="6" w:space="0"/>
              <w:right w:val="single" w:color="000000" w:sz="6" w:space="0"/>
            </w:tcBorders>
          </w:tcPr>
          <w:p>
            <w:pPr>
              <w:jc w:val="center"/>
            </w:pPr>
          </w:p>
        </w:tc>
        <w:tc>
          <w:tcPr>
            <w:tcW w:w="252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2173" w:type="dxa"/>
            <w:tcBorders>
              <w:top w:val="single" w:color="000000" w:sz="6" w:space="0"/>
              <w:left w:val="nil"/>
              <w:bottom w:val="single" w:color="000000" w:sz="6" w:space="0"/>
              <w:right w:val="single" w:color="000000" w:sz="6" w:space="0"/>
            </w:tcBorders>
          </w:tcPr>
          <w:p>
            <w:pPr>
              <w:jc w:val="left"/>
            </w:pPr>
          </w:p>
        </w:tc>
        <w:tc>
          <w:tcPr>
            <w:tcW w:w="1365" w:type="dxa"/>
            <w:tcBorders>
              <w:top w:val="single" w:color="000000" w:sz="6" w:space="0"/>
              <w:left w:val="nil"/>
              <w:bottom w:val="single" w:color="000000" w:sz="6" w:space="0"/>
              <w:right w:val="single" w:color="000000" w:sz="6" w:space="0"/>
            </w:tcBorders>
          </w:tcPr>
          <w:p>
            <w:pPr>
              <w:jc w:val="center"/>
            </w:pPr>
          </w:p>
        </w:tc>
        <w:tc>
          <w:tcPr>
            <w:tcW w:w="2520"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w:t>
      </w:r>
      <w:r>
        <w:rPr>
          <w:lang w:val="en-SG"/>
        </w:rPr>
        <w:t>URS</w:t>
      </w:r>
      <w:r>
        <w:t>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p>
    <w:p>
      <w:bookmarkStart w:id="6" w:name="_GoBack"/>
      <w:bookmarkEnd w:id="6"/>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rPr>
      <w:t>ISS_GTED-X_</w:t>
    </w:r>
    <w:r>
      <w:rPr>
        <w:sz w:val="16"/>
        <w:szCs w:val="16"/>
        <w:lang w:val="en-SG"/>
      </w:rPr>
      <w:t>URS</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87D84"/>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A7E351A"/>
    <w:rsid w:val="34557160"/>
    <w:rsid w:val="48C76713"/>
    <w:rsid w:val="4D803787"/>
    <w:rsid w:val="4F7A11BF"/>
    <w:rsid w:val="57262E13"/>
    <w:rsid w:val="5C1A5E7A"/>
    <w:rsid w:val="65913F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qFormat/>
    <w:uiPriority w:val="99"/>
    <w:pPr>
      <w:tabs>
        <w:tab w:val="center" w:pos="4513"/>
        <w:tab w:val="right" w:pos="9026"/>
      </w:tabs>
      <w:spacing w:after="0" w:line="240" w:lineRule="auto"/>
    </w:pPr>
  </w:style>
  <w:style w:type="paragraph" w:styleId="14">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qFormat/>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qFormat/>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qFormat/>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qFormat/>
    <w:uiPriority w:val="9"/>
    <w:rPr>
      <w:rFonts w:asciiTheme="majorHAnsi" w:hAnsiTheme="majorHAnsi" w:eastAsiaTheme="majorEastAsia" w:cstheme="majorBidi"/>
      <w:b/>
      <w:bCs/>
      <w:i/>
      <w:iCs/>
    </w:rPr>
  </w:style>
  <w:style w:type="character" w:customStyle="1" w:styleId="29">
    <w:name w:val="Heading 7 Char"/>
    <w:basedOn w:val="17"/>
    <w:link w:val="8"/>
    <w:semiHidden/>
    <w:qFormat/>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qFormat/>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qFormat/>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2017-09-29T05:50:00Z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