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A5F"/>
          <w:spacing w:val="20"/>
          <w:sz w:val="40"/>
          <w:szCs w:val="40"/>
        </w:rPr>
        <w:t xml:space="preserve">RACHEL KHOZA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Lead DevSecOps  ·  Cloud Security Engineer  ·  Automation Architect</w:t>
      </w:r>
    </w:p>
    <w:p>
      <w:pPr>
        <w:pBdr>
          <w:bottom w:val="single" w:color="1F3A5F" w:sz="8" w:space="4"/>
        </w:pBdr>
        <w:spacing w:after="120"/>
      </w:pPr>
      <w:hyperlink w:history="1" r:id="rIdq9r2z7iczcsms1gyg1cdt">
        <w:r>
          <w:rPr>
            <w:rFonts w:ascii="Calibri" w:cs="Calibri" w:eastAsia="Calibri" w:hAnsi="Calibri"/>
            <w:color w:val="1A1A1A"/>
            <w:sz w:val="20"/>
            <w:szCs w:val="20"/>
          </w:rPr>
          <w:t xml:space="preserve">mrsrachelkhoza@gmail.com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·  +27 83 383 4321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djpftnssdc3mswvxzdugk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linkedin.com/in/rachel-m-k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lqzqtrj-rk8bswicctuxs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github.com/RachelKhoza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·  Johannesburg, South Africa  ·  Open to Remote (Global)</w:t>
      </w:r>
    </w:p>
    <w:p>
      <w:pPr>
        <w:pBdr>
          <w:bottom w:val="single" w:color="1F3A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DevSecOps and Cloud Security Engineer with 16+ years across global financial services (Absa, Capitec, Discovery, Barclays) and automotive (BMW), specialising in secure-by-default platforms on Azure and AWS. Proven record of embedding security into CI/CD, hardening multi-cloud landing zones, and enabling large engineering organisations to ship faster without compromising compliance (ISO 27001, PCI-DSS, SOC 2). Deep technical skillset across Terraform, Ansible, Kubernetes, Python and PowerShell, combined with a strategic view of cloud risk, supply chain security and developer experience. Available for senior remote roles globally.</w:t>
      </w:r>
    </w:p>
    <w:p>
      <w:pPr>
        <w:pBdr>
          <w:bottom w:val="single" w:color="1F3A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CORE COMPETENCIES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Cloud &amp; Platform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Azure  ·  AWS  ·  Multi-Cloud Landing Zones  ·  Well-Architected Framework  ·  FinOps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Security &amp; Compliance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DevSecOps  ·  SAST / DAST  ·  IaC Security (Checkov, tfsec, Terrascan)  ·  Container Security (Trivy, Aqua)  ·  Supply Chain Security (SBOM, SLSA)  ·  Secrets Management (HashiCorp Vault, Key Vault, Secrets Manager)  ·  IAM &amp; Zero Trust  ·  OIDC Federation  ·  ISO 27001  ·  PCI-DSS  ·  SOC 2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Infrastructure as Code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Terraform  ·  Ansible (AAP)  ·  Helm  ·  Pulumi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CI / CD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GitHub Actions  ·  GitLab CI  ·  Jenkins  ·  Azure DevOps  ·  ArgoCD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Containers &amp; Orchestration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Kubernetes (EKS, AKS)  ·  Docker  ·  Service Mesh (Istio)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Observability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Azure Monitor  ·  Grafana  ·  Prometheus  ·  Splunk  ·  ELK  ·  Dynatrace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Programming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Python  ·  PowerShell  ·  Bash  ·  SQL  ·  JavaScript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Data Platform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Databricks  ·  Delta Lake  ·  Azure Data Factory</w:t>
      </w:r>
    </w:p>
    <w:p>
      <w:pPr>
        <w:pBdr>
          <w:bottom w:val="single" w:color="1F3A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Shipped a secure-by-default CI/CD pipeline template (SAST + DAST + SBOM + IaC scanning) adopted by 25+ services, reducing critical production vulnerabilities by ~60% and cutting mean time to detect from ~14 days to &lt;24h.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rolled out a secure multi-cloud landing zone on Azure and AWS using Terraform with automated guardrails, onboarding 15+ engineering teams and cutting environment provisioning time from ~5 days to ~4 hours.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Published reusable Ansible collections and Terraform modules used across 12+ business units at BMW, standardising patching, compliance scanning and cloud lifecycle management.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Drove a container image hardening and CVE reduction programme, cutting critical / high CVEs by ~65% across 200+ container workloads.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FinOps dashboards and automated remediation actions at Capitec, surfacing ~R4m in annual cost savings opportunities.</w:t>
      </w:r>
    </w:p>
    <w:p>
      <w:pPr>
        <w:pBdr>
          <w:bottom w:val="single" w:color="1F3A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AnywhereNow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2025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A5F"/>
          <w:sz w:val="21"/>
          <w:szCs w:val="21"/>
        </w:rPr>
        <w:t xml:space="preserve">Lead DevSecOps Engineer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Own DevSecOps strategy across a multi-cloud estate; lead security-into-SDLC across 10+ engineering squads.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secure landing zones and policy-as-code guardrails (OPA / Checkov) for Azure and AWS using Terraform and Ansible.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CI/CD pipeline templates integrating SAST, DAST, secret scanning, IaC testing, SBOM generation and compliance automation — ~60% reduction in security findings reaching production.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container image hardening and CVE reduction pipelines, cutting critical CVEs by ~65% across 25+ services.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Improved incident response via Azure Monitor + Grafana automation, reducing mean time to detect by ~50%.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engineering and analytics leadership to shape scalable, secure platform architectures.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BMW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2024 – Sep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A5F"/>
          <w:sz w:val="21"/>
          <w:szCs w:val="21"/>
        </w:rPr>
        <w:t xml:space="preserve">Lead Ansible &amp; Cloud Engineer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engineer for Ansible Automation Platform (AAP) and multi-cloud infrastructure delivery supporting 15+ teams and 200+ workloads.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reusable Ansible collections and Terraform modules that reduced new-service onboarding from ~5 days to ~4 hours.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Orchestrated Azure and AWS provisioning through AAP with embedded security, identity and network baselines.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automated patching, compliance scanning and lifecycle management tooling — ~70% fewer unpatched critical vulnerabilities month-over-month.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Dynatrace observability with auto-remediation workflows in AAP, reducing manual ops toil by ~20 hours/week.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Discovery (Vitality Global)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2023 – Jun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A5F"/>
          <w:sz w:val="21"/>
          <w:szCs w:val="21"/>
        </w:rPr>
        <w:t xml:space="preserve">Senior DevSecOps Engineer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Automated cloud security controls and shift-left security gates across Git workflows covering 80+ repositories.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SAST, dependency scanning (Snyk / Dependabot) and secret validation (Gitleaks), reducing vulnerabilities merged to main by ~55%.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Drove a vulnerability remediation programme, improving cloud compliance posture score by ~18 points.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Capitec Bank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2022 – Nov 2023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A5F"/>
          <w:sz w:val="21"/>
          <w:szCs w:val="21"/>
        </w:rPr>
        <w:t xml:space="preserve">Cloud Security Engineer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Automated deployments via GitHub Actions and Terraform across 60+ cloud workloads, enabling zero-downtime releases.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FinOps dashboards and automated remediation actions — surfaced ~R4m in annual cost savings opportunities.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cloud security scanning (Prisma Cloud / Defender for Cloud) and enforced governance through policy-as-code.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Absa Bank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2016 – Jun 2022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A5F"/>
          <w:sz w:val="21"/>
          <w:szCs w:val="21"/>
        </w:rPr>
        <w:t xml:space="preserve">Cloud Security &amp; DevOps Engineer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cloud security and automation pipelines across AWS and Azure for a regulated banking estate of 300+ workloads.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ML-based anomaly detection enhancements integrated into monitoring pipelines, improving alert signal-to-noise by ~40%.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Terraform security patterns, Service Control Policies (SCPs) and IAM baselines reused across 12+ business units.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Supported SQL workloads, transformation pipelines and engineering dashboards serving 500+ internal users.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Barclays Bank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2010 – 2015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A5F"/>
          <w:sz w:val="21"/>
          <w:szCs w:val="21"/>
        </w:rPr>
        <w:t xml:space="preserve">SQL DBA &amp; Developer</w:t>
      </w:r>
    </w:p>
    <w:p>
      <w:pPr>
        <w:pStyle w:val="ListParagraph"/>
        <w:numPr>
          <w:ilvl w:val="0"/>
          <w:numId w:val="2"/>
        </w:numPr>
        <w:spacing w:after="20" w:line="2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SQL automation, performance tuning and monitoring dashboards supporting mission-critical banking workloads.</w:t>
      </w:r>
    </w:p>
    <w:p>
      <w:pPr>
        <w:pBdr>
          <w:bottom w:val="single" w:color="1F3A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CERTIFICATIONS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Cloud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AWS Certified DevOps Engineer – Professional (2023)  ·  Microsoft AZ-900 Azure Fundamentals (2024)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Security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ISC² Certified in Cybersecurity (CC) (2023)  ·  Cybersecurity: Managing Risk – Harvard (2021)</w:t>
      </w:r>
    </w:p>
    <w:p>
      <w:pPr>
        <w:spacing w:after="20" w:line="255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IaC &amp; Data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HashiCorp Terraform Associate (2022)  ·  AWS Certified Machine Learning – Specialty (2021)</w:t>
      </w:r>
    </w:p>
    <w:p>
      <w:pPr>
        <w:pBdr>
          <w:bottom w:val="single" w:color="1F3A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spacing w:after="4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BTech, Computer Systems Engineering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Tshwane University of Technology  ·  2004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9r2z7iczcsms1gyg1cdt" Type="http://schemas.openxmlformats.org/officeDocument/2006/relationships/hyperlink" Target="mailto:mrsrachelkhoza@gmail.com" TargetMode="External"/><Relationship Id="rIddjpftnssdc3mswvxzdugk" Type="http://schemas.openxmlformats.org/officeDocument/2006/relationships/hyperlink" Target="https://www.linkedin.com/in/rachel-m-k-06523064/" TargetMode="External"/><Relationship Id="rIdlqzqtrj-rk8bswicctuxs" Type="http://schemas.openxmlformats.org/officeDocument/2006/relationships/hyperlink" Target="https://github.com/RachelKhoz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Rachel Khoza — CV</dc:title>
  <dc:creator>Rachel Khoza</dc:creator>
  <cp:lastModifiedBy>Un-named</cp:lastModifiedBy>
  <cp:revision>1</cp:revision>
  <dcterms:created xsi:type="dcterms:W3CDTF">2026-06-07T06:51:49.271Z</dcterms:created>
  <dcterms:modified xsi:type="dcterms:W3CDTF">2026-06-07T06:51:49.277Z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