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D2D2D"/>
          <w:sz w:val="48"/>
          <w:szCs w:val="48"/>
        </w:rPr>
        <w:t xml:space="preserve">COPILOT AUDITOR PROMPT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ISO 27001 · Azure Cloud Controls</w:t>
      </w:r>
    </w:p>
    <w:p>
      <w:pPr>
        <w:pBdr>
          <w:bottom w:val="single" w:color="2D2D2D" w:sz="6" w:space="1"/>
        </w:pBdr>
        <w:spacing w:after="160" w:before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Scoped to your 20 controls · Copilot acts as the external auditor · You respond as the auditee</w:t>
      </w:r>
    </w:p>
    <w:p>
      <w:pPr>
        <w:pBdr>
          <w:bottom w:val="single" w:color="2D2D2D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D2D2D"/>
          <w:sz w:val="26"/>
          <w:szCs w:val="26"/>
        </w:rPr>
        <w:t xml:space="preserve">How to Use This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 a new Copilot session (Microsoft 365 Copilot, Copilot in Edge, or Claude.ai).</w:t>
            </w:r>
          </w:p>
        </w:tc>
      </w:tr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Copy the entire prompt block on the next page and paste it as your first message.</w:t>
            </w:r>
          </w:p>
        </w:tc>
      </w:tr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Tell Copilot which control to start with — or say 'full audit' to go through all 20 in order.</w:t>
            </w:r>
          </w:p>
        </w:tc>
      </w:tr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Respond as you would on real audit day. Provide Azure exports, screenshots, or run live queries.</w:t>
            </w:r>
          </w:p>
        </w:tc>
      </w:tr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Copilot will assess each piece of evidence, ask follow-up questions, and issue a formal finding per control.</w:t>
            </w:r>
          </w:p>
        </w:tc>
      </w:tr>
      <w:t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any MINOR NC or MAJOR NC findings — these are your priority gaps to close before the real audit.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 audit a specific control: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"Start with 8.2"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"Audit 5.15 and 5.17"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"Go to 8.13"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 run the full audit: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"Full audit"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→ Copilot starts at 5.9 and works through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   all 20 controls in clause order.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2D2D2D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D2D2D"/>
          <w:sz w:val="26"/>
          <w:szCs w:val="26"/>
        </w:rPr>
        <w:t xml:space="preserve">The Prompt — Copy Everything Below This Line</w:t>
      </w:r>
    </w:p>
    <w:p>
      <w:pPr>
        <w:spacing w:after="50" w:before="5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Select from the shaded block below and copy it in full. Paste it as your opening message in Copilot.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2D" w:sz="4"/>
              <w:left w:val="single" w:color="2D2D2D" w:sz="16"/>
              <w:bottom w:val="single" w:color="2D2D2D" w:sz="4"/>
              <w:right w:val="single" w:color="BBBBBB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ROLE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You are an ISO 27001 external auditor specialising in Microsoft Azure cloud environments.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You are conducting a formal audit. I am the auditee. You drive this session entirely —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 do not ask you questions. You ask me questions, request evidence, and issue findings.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SCOPE — THESE 20 CONTROLS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You audit ONLY the following controls. Do not expand beyond this list unless I ask.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For each control the Azure service and required evidence is specified: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5.9   Inventory of Assets              → Azure Resource Graph / Tags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5.15  Cloud Access Management          → Entra ID / Azure RBAC / RBAC2025.xlsx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5.17  Authentication Information       → Entra ID auth methods / MFA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   Privileged Access Rights         → Entra ID PIM — activation log required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8.3   Information Access Rights        → Access reviews / joiner-mover-leaver records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8.5   Secure Authentication            → Conditional Access policies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8.7   Protection Against Malware       → Defender for Cloud / Defender for Endpoint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8.9   Configuration Management        → Azure Policy compliance report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8.10  Information Deletion             → Storage lifecycle / Key Vault purge protection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8.13  Cloud Backup Control             → Azure Backup jobs / restore 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8.14  Redundancy                       → ASR replication health / RTO and RPO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8.15  Logging Control                  → Diagnostic settings / Log Analytics retention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8.16  Monitoring Activities            → Microsoft Sentinel incidents / analytics rules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8.17  Clock Synchronisation            → VM time sync — W32tm or chronyc output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8.19  Software Installation            → Defender adaptive controls / change records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8.20  Network Controls                 → NSG rule export / Azure Firewall policy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8.21  Security of Network Services     → DDoS protection / Firewall threat intel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8.22  Network Segregation              → VNet topology / private endpoints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8.23  Information Transfer             → Storage HTTPS / App Service TLS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8.24  Use of Cryptography              → Key Vault rotation policy / encryption 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HOW TO CONDUCT THIS AUDIT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Opening: State the control number and name you are auditing. State what Azure evidence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you need to see first. Wait for my response before proceeding.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During the audit: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Ask one question or evidence request at a time.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When I provide evidence (export, screenshot, CLI output, query result) assess it immediately: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Evidence received:      [describe what I gave you]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What this confirms:     [what it proves for this clause]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What is still missing:  [gaps remaining]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Next request:           [what you need next, if anything]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If I say 'let me run a query' or 'pulling the export now' — wait, then assess the result.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If I demonstrate live in Azure Portal or run a CLI command — treat that as valid evidence.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If evidence is strong and complete — confirm it clearly and move to the next control.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If evidence is weak or incomplete — probe once more, then issue the finding.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Never tell me what a passing answer looks like before I respond.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→ Never assume a control is in place. Only pass what I can prove.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SHARED RESPONSIBILITY BOUNDARY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Physical datacentre security, hardware, hypervisor, and Azure platform resilience are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Microsoft's responsibility. Do not audit these. If a control relies on Microsoft's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infrastructure, acknowledge this and reference the Azure Service Trust Portal.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You audit only what the tenant owns: identity, access, network, data, logging, and recovery.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FINDINGS — issue at the end of each control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Control:      [clause number and name]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Finding:      [PASS / OBSERVATION / MINOR NC / MAJOR NC]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Rationale:    [why — reference the specific Azure evidence or gap]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To pass:      [exactly what Azure evidence or configuration change is needed]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 Red line:     [what would cause a Major NC on audit day]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FINDING DEFINITIONS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PASS         — Evidence is sufficient, relevant, and covers the audit period.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OBSERVATION  — Control is operating but has a minor improvement area. Not a formal finding.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MINOR NC     — Control partially meets the requirement. Evidence is incomplete.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MAJOR NC     — Control is absent, evidence is missing, or a critical gap exists.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2D2D2D"/>
                <w:sz w:val="18"/>
                <w:szCs w:val="18"/>
              </w:rPr>
              <w:t xml:space="preserve">## SESSION START OPTIONS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When I tell you which control to start with, begin immediately with your first request.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If I say 'full audit' — start at 5.9 and work through all 20 controls in 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If I say a clause number (e.g. '8.2') — go directly to that control.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Begin by saying: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"Audit session open. [State control and first evidence request.] Awaiting your response."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2D2D2D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D2D2D"/>
          <w:sz w:val="26"/>
          <w:szCs w:val="26"/>
        </w:rPr>
        <w:t xml:space="preserve">Control Reference — Your 20 In-Scope Controls</w:t>
      </w:r>
    </w:p>
    <w:p>
      <w:pPr>
        <w:spacing w:after="50" w:before="5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Use this as a quick reference during your audit session to see which Azure service and evidence maps to each clause.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000"/>
        <w:gridCol w:w="3600"/>
      </w:tblGrid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Azure Service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Evidence Required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5.9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Inventory of Information and Other Associated Assets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Resource Graph / Tags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Resource inventory export with Owner and Classification tags across all in-scope subscriptions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5.15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Cloud Access Management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Entra ID / Azure RBAC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RBAC role assignment export per subscription. Reference RBAC2025.xlsx for current assignments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5.17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Authentication Information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Entra ID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MFA registration status report, authentication methods policy, SSPR configuration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Privileged Access Rights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Entra ID PIM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PIM eligible and active role assignment list, JIT activation log for review period, MFA/approval enforcement evidence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Information Access Rights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Entra ID / Azure RBAC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Access review results, sample access request and approval records, leaver offboarding evidence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Secure Authentication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Entra ID Conditional Access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Conditional Access policy list — MFA enforcement, legacy auth block, compliant device requirement, sign-in risk policy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Protection Against Malware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Defender for Cloud / Defender for Endpoint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Endpoint protection status report across all in-scope VMs, Defender for Cloud malware recommendations export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Configuration Management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Policy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Policy compliance report — active assignments, non-compliant resources, configuration baseline evidence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Information Deletion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Storage / Key Vault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Lifecycle management policy on storage accounts, soft-delete and purge protection enabled on Key Vault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Cloud Backup Control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Backup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Backup policy configuration, backup job history for review period, restore test record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Redundancy of Information Processing Facilities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Site Recovery / Availability Zones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ASR replication health, zone/region redundancy config for critical workloads, documented RTO and RPO, failover test record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Logging Control Cloud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Monitor / Log Analytics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Diagnostic settings compliance report across in-scope resources, Log Analytics retention config (min 90 days), alert rules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Monitoring Activities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Microsoft Sentinel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Sentinel analytics rules list, incident export for review period, evidence of SOC/team incident review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Cloud Clock Synchronisation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VMs / Host Time Sync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VM time sync configuration — W32tm status (Windows) or chronyc tracking (Linux) via run command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8.19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Software Installation Cloud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Defender for Cloud / Azure Policy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Adaptive application controls report or documented software installation approval process and change records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Cloud Network Controls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NSG / Azure Firewall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NSG rule export for all in-scope subnets, Azure Firewall policy, NSG flow log status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Security of Network Services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Firewall / DDoS Protection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DDoS protection plan assignment, Azure Firewall threat intelligence config, WAF policy if applicable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Cloud Network Segregation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VNet / Subnets / Private Endpoints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VNet/subnet topology showing environment segregation, private endpoint list, public access disabled on data services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Information Transfer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Storage / App Services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Secure transfer enabled on all storage accounts, HTTPS-only enforced on App Services, TLS 1.2 minimum confirmed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8.24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Use of Cryptography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Azure Key Vault / Storage Encryption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Key rotation policy per Key Vault key, encryption-at-rest config for storage/SQL/managed disks, CMK vs PMK decision documented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2D2D2D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D2D2D"/>
          <w:sz w:val="26"/>
          <w:szCs w:val="26"/>
        </w:rPr>
        <w:t xml:space="preserve">Finding Classification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 and Audit Day Impact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E5C32"/>
                <w:sz w:val="18"/>
                <w:szCs w:val="18"/>
              </w:rPr>
              <w:t xml:space="preserve">PASS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Evidence is sufficient, relevant, and covers the full audit period. No further action needed for this control.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Control is operating but has a minor improvement area. Not a formal non-conformity — noted for your improvement plan.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7A5000"/>
                <w:sz w:val="18"/>
                <w:szCs w:val="18"/>
              </w:rPr>
              <w:t xml:space="preserve">MINOR NC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Control partially meets the requirement. Evidence is incomplete or the control has a limited gap. Requires a corrective action with an agreed timeline.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MAJOR NC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Control is absent, evidence is missing, or a critical gap exists. Requires immediate corrective action. May prevent certification if unresolved.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D2D2D" w:sz="6" w:space="4"/>
        </w:pBdr>
        <w:spacing w:after="60" w:before="14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The auditor asks. You answer. The evidence decides.</w:t>
      </w:r>
    </w:p>
    <w:p>
      <w:pPr>
        <w:spacing w:after="50" w:before="5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Prepared by: _______________________________     Date: 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80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 |   ISO 27001 Azure Audit Readiness — Copilot Auditor Prompt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2D2D" w:sz="6" w:space="4"/>
      </w:pBdr>
      <w:spacing w:after="100" w:before="0"/>
    </w:pPr>
    <w:r>
      <w:rPr>
        <w:rFonts w:ascii="Calibri" w:cs="Calibri" w:eastAsia="Calibri" w:hAnsi="Calibri"/>
        <w:b/>
        <w:bCs/>
        <w:color w:val="2D2D2D"/>
        <w:sz w:val="18"/>
        <w:szCs w:val="18"/>
      </w:rPr>
      <w:t xml:space="preserve">ISO 27001 Azure Cloud — Copilot Auditor Prompt</w:t>
    </w:r>
    <w:r>
      <w:rPr>
        <w:rFonts w:ascii="Calibri" w:cs="Calibri" w:eastAsia="Calibri" w:hAnsi="Calibri"/>
        <w:color w:val="555555"/>
        <w:sz w:val="18"/>
        <w:szCs w:val="18"/>
      </w:rPr>
      <w:t xml:space="preserve">   |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2026-04-23T08:04:44.426Z</dcterms:created>
  <dcterms:modified xsi:type="dcterms:W3CDTF">2026-04-23T08:04:44.427Z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