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36"/>
          <w:szCs w:val="36"/>
        </w:rPr>
        <w:t xml:space="preserve">30 / 60 / 90-Day Improvement &amp; Commitment Plan</w:t>
      </w:r>
    </w:p>
    <w:p>
      <w:pPr>
        <w:spacing w:after="40"/>
      </w:pPr>
      <w:r>
        <w:rPr>
          <w:color w:val="6B7280"/>
          <w:sz w:val="24"/>
          <w:szCs w:val="24"/>
        </w:rPr>
        <w:t xml:space="preserve">DevSecOps Engineer — Cloud Operations</w:t>
      </w:r>
    </w:p>
    <w:p>
      <w:pPr>
        <w:pBdr>
          <w:bottom w:val="single" w:color="2E5BBA" w:sz="6" w:space="4"/>
        </w:pBdr>
        <w:spacing w:after="200"/>
      </w:pPr>
      <w:r>
        <w:rPr>
          <w:color w:val="6B7280"/>
          <w:sz w:val="20"/>
          <w:szCs w:val="20"/>
        </w:rPr>
        <w:t xml:space="preserve">Prepared by: Ray  |  Date: 22 May 2026  |  In response to role-expectations review</w:t>
      </w:r>
    </w:p>
    <w:p>
      <w:pPr>
        <w:pStyle w:val="Heading1"/>
      </w:pPr>
      <w:r>
        <w:t xml:space="preserve">Purpose of This Plan</w:t>
      </w:r>
    </w:p>
    <w:p>
      <w:pPr>
        <w:spacing w:after="120" w:before="0"/>
      </w:pPr>
      <w:r>
        <w:t xml:space="preserve">This plan responds directly to our recent discussion on role expectations for Cloud Operations. I acknowledge the patterns raised — gaps in ownership, due diligence, proactivity, and quality that created compliance risk, rework, and inefficiency across areas such as customer offboarding, service deletion, DR test outputs, control quality, and patching. I take ownership of these and have built the commitments below to close them.</w:t>
      </w:r>
    </w:p>
    <w:p>
      <w:pPr>
        <w:spacing w:after="120" w:before="0"/>
      </w:pPr>
      <w:r>
        <w:t xml:space="preserve">The plan is structured so that each commitment is specific, outcome-focused, and measurable. It moves deliberately from immediate behavioural change (30 days), to embedding those behaviours as repeatable BAU discipline (60 days), to systemic, automated change that keeps Cloud Ops continuously audit-ready rather than ready for a single audit (90 days).</w:t>
      </w:r>
    </w:p>
    <w:p>
      <w:pPr>
        <w:spacing w:after="160" w:before="0"/>
      </w:pPr>
      <w:r>
        <w:rPr>
          <w:b/>
          <w:bCs/>
          <w:color w:val="2E5BBA"/>
        </w:rPr>
        <w:t xml:space="preserve">How to read this document:  </w:t>
      </w:r>
      <w:r>
        <w:t xml:space="preserve">Each horizon opens with the behaviour/outcome shift, followed by a commitment table stating </w:t>
      </w:r>
      <w:r>
        <w:rPr>
          <w:i/>
          <w:iCs/>
        </w:rPr>
        <w:t xml:space="preserve">what changes</w:t>
      </w:r>
      <w:r>
        <w:t xml:space="preserve">, </w:t>
      </w:r>
      <w:r>
        <w:rPr>
          <w:i/>
          <w:iCs/>
        </w:rPr>
        <w:t xml:space="preserve">how I will execute it</w:t>
      </w:r>
      <w:r>
        <w:t xml:space="preserve">, and </w:t>
      </w:r>
      <w:r>
        <w:rPr>
          <w:i/>
          <w:iCs/>
        </w:rPr>
        <w:t xml:space="preserve">how success will be objectively measured</w:t>
      </w:r>
      <w:r>
        <w:t xml:space="preserve">.</w:t>
      </w:r>
    </w:p>
    <w:p>
      <w:pPr>
        <w:pBdr>
          <w:bottom w:val="single" w:color="2E5BBA" w:sz="6" w:space="1"/>
        </w:pBdr>
        <w:spacing w:after="160" w:before="40"/>
      </w:pPr>
      <w:r>
        <w:t xml:space="preserve"/>
      </w:r>
    </w:p>
    <w:p>
      <w:pPr>
        <w:pStyle w:val="Heading1"/>
      </w:pPr>
      <w:r>
        <w:t xml:space="preserve">30 Days — Immediate Behaviour &amp; Quality Changes</w:t>
      </w:r>
    </w:p>
    <w:p>
      <w:pPr>
        <w:spacing w:after="120" w:before="0"/>
      </w:pPr>
      <w:r>
        <w:rPr>
          <w:b/>
          <w:bCs/>
          <w:color w:val="2E5BBA"/>
        </w:rPr>
        <w:t xml:space="preserve">Focus:  </w:t>
      </w:r>
      <w:r>
        <w:t xml:space="preserve">Ownership, validation, audit readiness.</w:t>
      </w:r>
    </w:p>
    <w:p>
      <w:pPr>
        <w:pStyle w:val="Heading3"/>
      </w:pPr>
      <w:r>
        <w:t xml:space="preserve">Behaviour shifts I am committing to</w:t>
      </w:r>
    </w:p>
    <w:p>
      <w:pPr>
        <w:pStyle w:val="ListParagraph"/>
        <w:numPr>
          <w:ilvl w:val="0"/>
          <w:numId w:val="2"/>
        </w:numPr>
        <w:spacing w:after="60"/>
      </w:pPr>
      <w:r>
        <w:t xml:space="preserve">Self-gating quality: nothing leaves my hands until it passes a defined validation checklist — I am the first reviewer.</w:t>
      </w:r>
    </w:p>
    <w:p>
      <w:pPr>
        <w:pStyle w:val="ListParagraph"/>
        <w:numPr>
          <w:ilvl w:val="0"/>
          <w:numId w:val="2"/>
        </w:numPr>
        <w:spacing w:after="60"/>
      </w:pPr>
      <w:r>
        <w:t xml:space="preserve">Contradiction handling: when instructions, data, or system states conflict, I stop and clarify rather than proceeding on assumptions.</w:t>
      </w:r>
    </w:p>
    <w:p>
      <w:pPr>
        <w:pStyle w:val="ListParagraph"/>
        <w:numPr>
          <w:ilvl w:val="0"/>
          <w:numId w:val="2"/>
        </w:numPr>
        <w:spacing w:after="60"/>
      </w:pPr>
      <w:r>
        <w:t xml:space="preserve">Due diligence before execution: destructive or high-impact actions (service deletion, offboarding) require a verified pre-action check.</w:t>
      </w:r>
    </w:p>
    <w:p>
      <w:pPr>
        <w:pStyle w:val="Heading3"/>
      </w:pPr>
      <w:r>
        <w:t xml:space="preserve">Behaviours I will explicitly stop</w:t>
      </w:r>
    </w:p>
    <w:p>
      <w:pPr>
        <w:pStyle w:val="ListParagraph"/>
        <w:numPr>
          <w:ilvl w:val="0"/>
          <w:numId w:val="2"/>
        </w:numPr>
        <w:spacing w:after="60"/>
      </w:pPr>
      <w:r>
        <w:t xml:space="preserve">Acting on assumptions where a 2-minute confirmation removes the risk.</w:t>
      </w:r>
    </w:p>
    <w:p>
      <w:pPr>
        <w:pStyle w:val="ListParagraph"/>
        <w:numPr>
          <w:ilvl w:val="0"/>
          <w:numId w:val="2"/>
        </w:numPr>
        <w:spacing w:after="60"/>
      </w:pPr>
      <w:r>
        <w:t xml:space="preserve">Sending incomplete or unvalidated work “to be finished later.”</w:t>
      </w:r>
    </w:p>
    <w:p>
      <w:pPr>
        <w:pStyle w:val="ListParagraph"/>
        <w:numPr>
          <w:ilvl w:val="0"/>
          <w:numId w:val="2"/>
        </w:numPr>
        <w:spacing w:after="60"/>
      </w:pPr>
      <w:r>
        <w:t xml:space="preserve">Reactive, last-minute execution on audit and compliance tasks.</w:t>
      </w:r>
    </w:p>
    <w:p>
      <w:pPr>
        <w:pStyle w:val="Heading3"/>
      </w:pPr>
      <w:r>
        <w:t xml:space="preserve">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Introduce a pre-execution validation checklist for all high-impact CloudOps changes (offboarding, service deletion, RBAC changes, patch windows).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Create a standard checklist (peer/self review, blast-radius check, rollback note, evidence captured). Run it before every qualifying change; attach completed checklist to the change record.</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100% of high-impact changes have a completed checklist attached. Zero unplanned destructive actions in the 30-day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Stop-and-clarify protocol replaces assumption-based execution.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When instructions/data conflict, raise a clarifying note to the requester or manager before proceeding; log the clarification and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Every flagged contradiction is documented with a resolution before action. Target: 0 rework incidents traced to an unraised assumption.</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First-time-right delivery on assigned compliance tasks.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Apply a completeness check (acceptance criteria + evidence present) before marking any task done.</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Rework rate on my deliverables &lt; 10% (items returned for correction). Tracked per task in the work tracker.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Personal audit-readiness pass for upcoming ISO/SOC controls in my 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Inventory my owned controls; verify current evidence status and freshness; prepare walkthrough notes per control so I can speak to each confidently.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Every owned control has: identified evidence, a freshness date, and a one-line walkthrough statement — reviewed with manager by day 30.</w:t>
            </w:r>
          </w:p>
        </w:tc>
      </w:tr>
    </w:tbl>
    <w:p>
      <w:pPr>
        <w:spacing w:after="120"/>
      </w:pPr>
    </w:p>
    <w:p>
      <w:pPr>
        <w:pStyle w:val="Heading3"/>
      </w:pPr>
      <w:r>
        <w:t xml:space="preserve">DevSecOps — patching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Establish a single source of truth for current patch compliance across my owned VMs / pipeline agents.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Use Azure Update Manager to baseline current compliance state; identify non-compliant and stale hosts; document the current manual patching steps that will be automated.</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Documented patch-compliance baseline (compliant vs non-compliant hosts) reviewed with manager by day 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Stop ad-hoc, reactive patching of agents and stop leaving agents disabled after maintenance.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Apply the hardened patching playbook with a guaranteed agent re-enable step and stdout-truncation handling on every manual run until automation lands.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Zero incidents of pipeline agents left disabled post-patching. Every manual patch run logged with start/end state.</w:t>
            </w:r>
          </w:p>
        </w:tc>
      </w:tr>
    </w:tbl>
    <w:p>
      <w:pPr>
        <w:spacing w:after="120"/>
      </w:pPr>
    </w:p>
    <w:p>
      <w:pPr>
        <w:pStyle w:val="Heading3"/>
      </w:pPr>
      <w:r>
        <w:t xml:space="preserve">Cloud Security &amp; SOC — daily triage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Own a daily triage habit for security alerts in my scope across Defender for Cloud, Sentinel, and Entra/PIM.</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Each working day: review new Defender for Cloud recommendations and Sentinel incidents; acknowledge, classify severity, and either action or escalate — nothing left to age unreviewed. Note PIM/privileged-access anomalies.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No security alert/incident in my scope sits unacknowledged &gt; 1 working day. Daily triage logged.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Baseline current cloud security posture and triage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Capture starting Defender for Cloud secure score and the count/age of open recommendations and Sentinel incidents; document current alert volume to inform realistic SLA proposals.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Documented posture + triage baseline (secure score, open items, alert volume) reviewed with manager by day 30, with proposed triage SLAs.</w:t>
            </w:r>
          </w:p>
        </w:tc>
      </w:tr>
    </w:tbl>
    <w:p>
      <w:pPr>
        <w:spacing w:after="160"/>
      </w:pPr>
    </w:p>
    <w:p>
      <w:pPr>
        <w:pBdr>
          <w:bottom w:val="single" w:color="2E5BBA" w:sz="6" w:space="1"/>
        </w:pBdr>
        <w:spacing w:after="160" w:before="40"/>
      </w:pPr>
      <w:r>
        <w:t xml:space="preserve"/>
      </w:r>
    </w:p>
    <w:p>
      <w:pPr>
        <w:pStyle w:val="Heading1"/>
      </w:pPr>
      <w:r>
        <w:t xml:space="preserve">60 Days — Proactive Compliance Ownership</w:t>
      </w:r>
    </w:p>
    <w:p>
      <w:pPr>
        <w:spacing w:after="120" w:before="0"/>
      </w:pPr>
      <w:r>
        <w:rPr>
          <w:b/>
          <w:bCs/>
          <w:color w:val="2E5BBA"/>
        </w:rPr>
        <w:t xml:space="preserve">Focus:  </w:t>
      </w:r>
      <w:r>
        <w:t xml:space="preserve">Moving from reactive execution to BAU discipline.</w:t>
      </w:r>
    </w:p>
    <w:p>
      <w:pPr>
        <w:pStyle w:val="Heading3"/>
      </w:pPr>
      <w:r>
        <w:t xml:space="preserve">What this horizon proves</w:t>
      </w:r>
    </w:p>
    <w:p>
      <w:pPr>
        <w:pStyle w:val="ListParagraph"/>
        <w:numPr>
          <w:ilvl w:val="0"/>
          <w:numId w:val="2"/>
        </w:numPr>
        <w:spacing w:after="60"/>
      </w:pPr>
      <w:r>
        <w:t xml:space="preserve">Audit evidence is produced on a defined cadence, with clear ownership and repeatability — not assembled before an audit.</w:t>
      </w:r>
    </w:p>
    <w:p>
      <w:pPr>
        <w:pStyle w:val="ListParagraph"/>
        <w:numPr>
          <w:ilvl w:val="0"/>
          <w:numId w:val="2"/>
        </w:numPr>
        <w:spacing w:after="60"/>
      </w:pPr>
      <w:r>
        <w:t xml:space="preserve">ISO/SOC control quality is stabilised so rework and inconsistency drop.</w:t>
      </w:r>
    </w:p>
    <w:p>
      <w:pPr>
        <w:pStyle w:val="ListParagraph"/>
        <w:numPr>
          <w:ilvl w:val="0"/>
          <w:numId w:val="2"/>
        </w:numPr>
        <w:spacing w:after="60"/>
      </w:pPr>
      <w:r>
        <w:t xml:space="preserve">I operate independently and confidently in audit conversations, representing Cloud Ops factually.</w:t>
      </w:r>
    </w:p>
    <w:p>
      <w:pPr>
        <w:pStyle w:val="Heading3"/>
      </w:pPr>
      <w:r>
        <w:t xml:space="preserve">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Establish a recurring evidence-collection cadence for my owned ISO/SOC controls.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Define per-control owner, frequency, and source-of-truth. Schedule recurring collection (calendar + tracker). Begin standardising CVE-tracking evidence from Sentinel/Defender so vulnerability posture is captured on a fixed cadence.</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100% of owned controls collected on schedule for 2 consecutive cycles. Evidence freshness within target SLA at any given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Stabilise control quality to reduce rework and inconsistency.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Standardise evidence format and naming; create a lightweight control runbook so outputs are consistent regardless of who produces them.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Audit/internal-review findings on my controls trending down cycle-over-cycle. Rework rate &lt; 5%.</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Build a repeatable CVE / vulnerability reporting view from Sentinel &amp; Defender for Cloud.</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Use Sentinel/Defender data to produce a recurring posture report (open CVEs, severity, age, remediation status); align it to the metrics auditors ask for.</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Report generated on cadence with no manual data-stitching. Mean time to acknowledge new critical CVEs measured and reported.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Operate independently in audit walkthroughs.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Lead the walkthrough for my owned controls in an internal dry-run; capture and close any gaps surfaced.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Successfully lead ≥ 1 internal dry-run walkthrough with manager sign-off that responses are audit-ready.</w:t>
            </w:r>
          </w:p>
        </w:tc>
      </w:tr>
    </w:tbl>
    <w:p>
      <w:pPr>
        <w:spacing w:after="120"/>
      </w:pPr>
    </w:p>
    <w:p>
      <w:pPr>
        <w:pStyle w:val="Heading3"/>
      </w:pPr>
      <w:r>
        <w:t xml:space="preserve">DevSecOps — patching as scheduled BAU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Move patching from manual runs to scheduled Azure Update Manager maintenance configurations.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Define maintenance windows and assignment scopes in Azure Update Manager; onboard owned VMs/agents; keep the hardened playbook as the fallback path.</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 80% of owned hosts patched via scheduled maintenance windows (not manual). Patch compliance reported on a fixed cadence.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Make patch compliance visible and repeatable rather than reactive.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Produce a recurring patch-compliance report (compliant %, missing critical updates, age of oldest missing patch) on a defined schedule.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Report delivered on cadence with no manual stitching. Critical patch latency (time-to-patch) measured and trending down.</w:t>
            </w:r>
          </w:p>
        </w:tc>
      </w:tr>
    </w:tbl>
    <w:p>
      <w:pPr>
        <w:spacing w:after="120"/>
      </w:pPr>
    </w:p>
    <w:p>
      <w:pPr>
        <w:pStyle w:val="Heading3"/>
      </w:pPr>
      <w:r>
        <w:t xml:space="preserve">Cloud Security &amp; SOC — structured triage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Replace ad-hoc triage with a documented severity/priority triage process across Defender, Sentinel, and Entra/PIM.</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Define severity tiers and the expected response per tier (action / escalate / monitor); write a triage runbook for the most common alert types so handling is consistent regardless of who is on.</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Triage runbook in use; ≥ 90% of incidents triaged following the defined process. Aged/unactioned alert backlog trending 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Make cloud security posture improvement scheduled, not reactive.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Run a recurring Defender for Cloud secure-score and recommendations review; prioritise and remediate top recommendations on a fixed cadence; review PIM eligible/active assignments for least-privilege drift.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Defender secure score trending up cycle-over-cycle. Recommendations review and PIM access review completed on schedule.</w:t>
            </w:r>
          </w:p>
        </w:tc>
      </w:tr>
    </w:tbl>
    <w:p>
      <w:pPr>
        <w:spacing w:after="160"/>
      </w:pPr>
    </w:p>
    <w:p>
      <w:pPr>
        <w:pBdr>
          <w:bottom w:val="single" w:color="2E5BBA" w:sz="6" w:space="1"/>
        </w:pBdr>
        <w:spacing w:after="160" w:before="40"/>
      </w:pPr>
      <w:r>
        <w:t xml:space="preserve"/>
      </w:r>
    </w:p>
    <w:p>
      <w:pPr>
        <w:pStyle w:val="Heading1"/>
      </w:pPr>
      <w:r>
        <w:t xml:space="preserve">90 Days — Senior-Level Maturity &amp; Strategic Impact</w:t>
      </w:r>
    </w:p>
    <w:p>
      <w:pPr>
        <w:spacing w:after="120" w:before="0"/>
      </w:pPr>
      <w:r>
        <w:rPr>
          <w:b/>
          <w:bCs/>
          <w:color w:val="2E5BBA"/>
        </w:rPr>
        <w:t xml:space="preserve">Focus:  </w:t>
      </w:r>
      <w:r>
        <w:t xml:space="preserve">Sustained, systemic change — not short-term fixes.</w:t>
      </w:r>
    </w:p>
    <w:p>
      <w:pPr>
        <w:pStyle w:val="Heading3"/>
      </w:pPr>
      <w:r>
        <w:t xml:space="preserve">What this horizon demonstrates</w:t>
      </w:r>
    </w:p>
    <w:p>
      <w:pPr>
        <w:pStyle w:val="ListParagraph"/>
        <w:numPr>
          <w:ilvl w:val="0"/>
          <w:numId w:val="2"/>
        </w:numPr>
        <w:spacing w:after="60"/>
      </w:pPr>
      <w:r>
        <w:t xml:space="preserve">Cloud Ops stays continuously audit-ready as a property of the system, not a pre-audit scramble.</w:t>
      </w:r>
    </w:p>
    <w:p>
      <w:pPr>
        <w:pStyle w:val="ListParagraph"/>
        <w:numPr>
          <w:ilvl w:val="0"/>
          <w:numId w:val="2"/>
        </w:numPr>
        <w:spacing w:after="60"/>
      </w:pPr>
      <w:r>
        <w:t xml:space="preserve">At least two areas are materially simplified or improved (here: evidence generation and CVE/patch reporting).</w:t>
      </w:r>
    </w:p>
    <w:p>
      <w:pPr>
        <w:pStyle w:val="ListParagraph"/>
        <w:numPr>
          <w:ilvl w:val="0"/>
          <w:numId w:val="2"/>
        </w:numPr>
        <w:spacing w:after="60"/>
      </w:pPr>
      <w:r>
        <w:t xml:space="preserve">Consistent senior-engineer behaviours: ownership, customer-first thinking, quality, and maturity.</w:t>
      </w:r>
    </w:p>
    <w:p>
      <w:pPr>
        <w:pStyle w:val="Heading3"/>
      </w:pPr>
      <w:r>
        <w:t xml:space="preserve">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Automate audit-evidence generation for repeatable ISO/SOC controls (continuous readiness).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Build scripted/scheduled evidence pulls (e.g. Azure config + Sentinel exports) that deposit timestamped evidence to a central, audit-traceable location. Reduce manual collection for targeted controls.</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 50% of owned, automatable controls produce evidence automatically on schedule. Manual collection time reduced and tracked.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Pilot an AI-assisted compliance/auditor capability to improve evidence quality and gap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Prototype an Azure-based assistant (Azure OpenAI + AI Search over our control/evidence docs) that flags missing or stale evidence and drafts control-narrative summaries for review. Keep human-in-the-loop; never auto-submit.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Working pilot reviewed with manager: demonstrably flags ≥ 1 real evidence gap and drafts usable control narratives. Decision on production path documented.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Improve CVE/patch posture reporting as a sustained, low-effort capability.</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Mature the Sentinel/Defender posture report into a scheduled dashboard/report covering open CVEs, SLA breaches, and remediation trend; tie to patching cadence.</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Posture report delivered on cadence with zero manual assembly. Critical-CVE remediation SLA adherence reported as a trend.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Demonstrate sustained senior-engineer behaviours.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Maintain the 30/60-day disciplines as default BAU; document any process I simplified and proactively surface one improvement per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No regression on rework/quality metrics across the quarter. ≥ 1 proactive improvement proposed and actioned per month.</w:t>
            </w:r>
          </w:p>
        </w:tc>
      </w:tr>
    </w:tbl>
    <w:p>
      <w:pPr>
        <w:spacing w:after="120"/>
      </w:pPr>
    </w:p>
    <w:p>
      <w:pPr>
        <w:pStyle w:val="Heading3"/>
      </w:pPr>
      <w:r>
        <w:t xml:space="preserve">DevSecOps — continuous, self-healing patching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Make patching a continuous, low-touch capability with automated evidence.</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Mature the Azure Update Manager setup so compliance and remediation run on schedule; auto-export patch-compliance evidence to the central audit-traceable location so it doubles as control evidence.</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Patch evidence generated automatically on cadence (feeds the ISO/SOC evidence pipeline). Manual patching effort near-zero for onboarded hosts.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Reduce recurrence of patch-related failures (agent downtime, failed runs).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Add guardrails to the playbook/automation: guaranteed agent re-enable, failure alerting, and a defined retry/escalation path so failures self-surface rather than being discovered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Repeat patch-related incidents trending to zero. Failed runs auto-alert within the same window; no silent failures.</w:t>
            </w:r>
          </w:p>
        </w:tc>
      </w:tr>
    </w:tbl>
    <w:p>
      <w:pPr>
        <w:spacing w:after="120"/>
      </w:pPr>
    </w:p>
    <w:p>
      <w:pPr>
        <w:pStyle w:val="Heading3"/>
      </w:pPr>
      <w:r>
        <w:t xml:space="preserve">Cloud Security &amp; SOC — reduce noise, automate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Commitment (What changes)</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I will execute it</w:t>
            </w:r>
          </w:p>
        </w:tc>
        <w:tc>
          <w:tcPr>
            <w:tcW w:type="dxa" w:w="312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vAlign w:val="center"/>
          </w:tcPr>
          <w:p>
            <w:r>
              <w:rPr>
                <w:b/>
                <w:bCs/>
                <w:color w:val="FFFFFF"/>
                <w:sz w:val="20"/>
                <w:szCs w:val="20"/>
              </w:rPr>
              <w:t xml:space="preserve">How success is measured</w:t>
            </w:r>
          </w:p>
        </w:tc>
      </w:tr>
      <w:tr>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Cut alert noise and manual triage so genuine threats surface faster.</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Tune Sentinel analytics rules; suppress/condition known false positives; pilot Sentinel automation rules / playbooks to auto-handle repetitive low-risk triage, keeping human review for anything material.</w:t>
            </w:r>
          </w:p>
        </w:tc>
        <w:tc>
          <w:tcPr>
            <w:tcW w:type="dxa" w:w="312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spacing w:after="0"/>
            </w:pPr>
            <w:r>
              <w:rPr>
                <w:sz w:val="19"/>
                <w:szCs w:val="19"/>
              </w:rPr>
              <w:t xml:space="preserve">False-positive / noise volume reduced and tracked. Repetitive triage steps automated for ≥ 1 common alert type; analyst time per incident trending 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Sustain cloud security posture improvement as a measurable trend.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Maintain the scheduled secure-score / recommendations remediation; track posture over the quarter and proactively close the highest-risk findings; keep PIM least-privilege reviews recurring.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19"/>
                <w:szCs w:val="19"/>
              </w:rPr>
              <w:t xml:space="preserve">Defender secure score net improvement over the quarter. No high/critical recommendation in my scope aged beyond the agreed window.</w:t>
            </w:r>
          </w:p>
        </w:tc>
      </w:tr>
    </w:tbl>
    <w:p>
      <w:pPr>
        <w:spacing w:after="160"/>
      </w:pPr>
    </w:p>
    <w:p>
      <w:pPr>
        <w:pBdr>
          <w:bottom w:val="single" w:color="2E5BBA" w:sz="6" w:space="1"/>
        </w:pBdr>
        <w:spacing w:after="160" w:before="40"/>
      </w:pPr>
      <w:r>
        <w:t xml:space="preserve"/>
      </w:r>
    </w:p>
    <w:p>
      <w:pPr>
        <w:pStyle w:val="Heading1"/>
      </w:pPr>
      <w:r>
        <w:t xml:space="preserve">How Progress Will Be Measured</w:t>
      </w:r>
    </w:p>
    <w:p>
      <w:pPr>
        <w:spacing w:after="120" w:before="0"/>
      </w:pPr>
      <w:r>
        <w:t xml:space="preserve">So progress can be assessed objectively against what I commit to, the following metrics will be tracked and reviewed with my manager:</w:t>
      </w:r>
    </w:p>
    <w:p>
      <w:pPr>
        <w:pStyle w:val="ListParagraph"/>
        <w:numPr>
          <w:ilvl w:val="0"/>
          <w:numId w:val="2"/>
        </w:numPr>
        <w:spacing w:after="60"/>
      </w:pPr>
      <w:r>
        <w:t xml:space="preserve">Rework rate on my deliverables (target: &lt;10% at 30 days, &lt;5% by 60 days, sustained at 90).</w:t>
      </w:r>
    </w:p>
    <w:p>
      <w:pPr>
        <w:pStyle w:val="ListParagraph"/>
        <w:numPr>
          <w:ilvl w:val="0"/>
          <w:numId w:val="2"/>
        </w:numPr>
        <w:spacing w:after="60"/>
      </w:pPr>
      <w:r>
        <w:t xml:space="preserve">High-impact-change checklist completion (target: 100%).</w:t>
      </w:r>
    </w:p>
    <w:p>
      <w:pPr>
        <w:pStyle w:val="ListParagraph"/>
        <w:numPr>
          <w:ilvl w:val="0"/>
          <w:numId w:val="2"/>
        </w:numPr>
        <w:spacing w:after="60"/>
      </w:pPr>
      <w:r>
        <w:t xml:space="preserve">Control evidence freshness / on-schedule collection (target: 100% of owned controls).</w:t>
      </w:r>
    </w:p>
    <w:p>
      <w:pPr>
        <w:pStyle w:val="ListParagraph"/>
        <w:numPr>
          <w:ilvl w:val="0"/>
          <w:numId w:val="2"/>
        </w:numPr>
        <w:spacing w:after="60"/>
      </w:pPr>
      <w:r>
        <w:t xml:space="preserve">Critical-CVE mean time to acknowledge and SLA adherence (tracked from Sentinel/Defender).</w:t>
      </w:r>
    </w:p>
    <w:p>
      <w:pPr>
        <w:pStyle w:val="ListParagraph"/>
        <w:numPr>
          <w:ilvl w:val="0"/>
          <w:numId w:val="2"/>
        </w:numPr>
        <w:spacing w:after="60"/>
      </w:pPr>
      <w:r>
        <w:t xml:space="preserve">Patch compliance % and critical patch latency (tracked from Azure Update Manager; target: scheduled coverage ≥80% by 60 days).</w:t>
      </w:r>
    </w:p>
    <w:p>
      <w:pPr>
        <w:pStyle w:val="ListParagraph"/>
        <w:numPr>
          <w:ilvl w:val="0"/>
          <w:numId w:val="2"/>
        </w:numPr>
        <w:spacing w:after="60"/>
      </w:pPr>
      <w:r>
        <w:t xml:space="preserve">Percentage of owned, automatable controls with automated evidence generation (target: ≥50% by 90 days).</w:t>
      </w:r>
    </w:p>
    <w:p>
      <w:pPr>
        <w:pStyle w:val="ListParagraph"/>
        <w:numPr>
          <w:ilvl w:val="0"/>
          <w:numId w:val="2"/>
        </w:numPr>
        <w:spacing w:after="60"/>
      </w:pPr>
      <w:r>
        <w:t xml:space="preserve">Defender for Cloud secure score (target: trending up cycle-over-cycle) and aged high/critical recommendations (target: none beyond agreed window).</w:t>
      </w:r>
    </w:p>
    <w:p>
      <w:pPr>
        <w:pStyle w:val="ListParagraph"/>
        <w:numPr>
          <w:ilvl w:val="0"/>
          <w:numId w:val="2"/>
        </w:numPr>
        <w:spacing w:after="60"/>
      </w:pPr>
      <w:r>
        <w:t xml:space="preserve">Security alert triage: % triaged per defined process and aged-alert backlog (target: backlog trending down; ≥90% process adherence by 60 days).</w:t>
      </w:r>
    </w:p>
    <w:p>
      <w:pPr>
        <w:pStyle w:val="ListParagraph"/>
        <w:numPr>
          <w:ilvl w:val="0"/>
          <w:numId w:val="2"/>
        </w:numPr>
        <w:spacing w:after="60"/>
      </w:pPr>
      <w:r>
        <w:t xml:space="preserve">Internal audit / dry-run findings trend on my controls (target: decreasing).</w:t>
      </w:r>
    </w:p>
    <w:p>
      <w:pPr>
        <w:spacing w:after="120"/>
      </w:pPr>
    </w:p>
    <w:p>
      <w:pPr>
        <w:pStyle w:val="Heading2"/>
      </w:pPr>
      <w:r>
        <w:t xml:space="preserve">Review &amp; Evaluation</w:t>
      </w:r>
    </w:p>
    <w:p>
      <w:pPr>
        <w:spacing w:after="120" w:before="0"/>
      </w:pPr>
      <w:r>
        <w:t xml:space="preserve">I propose a short review at each horizon (day 30, 60, 90) to confirm these commitments meet the expectations of the role or require adjustment, with progress assessed against the measures above.</w:t>
      </w:r>
    </w:p>
    <w:p>
      <w:pPr>
        <w:spacing w:after="120" w:before="0"/>
      </w:pPr>
      <w:r>
        <w:rPr>
          <w:b/>
          <w:bCs/>
        </w:rPr>
        <w:t xml:space="preserve">Note: </w:t>
      </w:r>
      <w:r>
        <w:rPr>
          <w:i/>
          <w:iCs/>
          <w:color w:val="6B7280"/>
        </w:rPr>
        <w:t xml:space="preserve">Specific numeric targets (SLAs, percentages) are starting proposals and can be calibrated with you at the day-30 review to ensure they reflect realistic CloudOps baselines.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BB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14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2026-05-22T04:19:06.422Z</dcterms:created>
  <dcterms:modified xsi:type="dcterms:W3CDTF">2026-05-22T04:19:06.440Z</dcterms:modified>
</cp:coreProperties>
</file>

<file path=docProps/custom.xml><?xml version="1.0" encoding="utf-8"?>
<Properties xmlns="http://schemas.openxmlformats.org/officeDocument/2006/custom-properties" xmlns:vt="http://schemas.openxmlformats.org/officeDocument/2006/docPropsVTypes"/>
</file>