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504C" w14:textId="42F117AC" w:rsidR="0008517F" w:rsidRPr="00E91CA6" w:rsidRDefault="00012FA4" w:rsidP="00012FA4">
      <w:pPr>
        <w:pStyle w:val="H1"/>
        <w:rPr>
          <w:rFonts w:ascii="Arial" w:hAnsi="Arial" w:cs="Arial"/>
          <w:color w:val="000000" w:themeColor="text1"/>
          <w:sz w:val="40"/>
          <w:szCs w:val="40"/>
        </w:rPr>
        <w:bidi w:val="0"/>
      </w:pPr>
      <w:r>
        <w:rPr>
          <w:rFonts w:ascii="Arial" w:cs="Arial" w:hAnsi="Arial"/>
          <w:color w:val="000000" w:themeColor="text1"/>
          <w:sz w:val="40"/>
          <w:szCs w:val="40"/>
          <w:lang w:val="fr-ca"/>
          <w:b w:val="1"/>
          <w:bCs w:val="1"/>
          <w:i w:val="0"/>
          <w:iCs w:val="0"/>
          <w:u w:val="none"/>
          <w:vertAlign w:val="baseline"/>
          <w:rtl w:val="0"/>
        </w:rPr>
        <w:t xml:space="preserve">La mentalité axée sur la gestion des produits : </w:t>
      </w:r>
      <w:r>
        <w:rPr>
          <w:rFonts w:ascii="Arial" w:cs="Arial" w:hAnsi="Arial"/>
          <w:color w:val="000000" w:themeColor="text1"/>
          <w:sz w:val="40"/>
          <w:szCs w:val="40"/>
          <w:lang w:val="fr-ca"/>
          <w:b w:val="1"/>
          <w:bCs w:val="1"/>
          <w:i w:val="0"/>
          <w:iCs w:val="0"/>
          <w:u w:val="none"/>
          <w:vertAlign w:val="baseline"/>
          <w:rtl w:val="0"/>
        </w:rPr>
        <w:t xml:space="preserve">Comment améliorer l’expérience client et la prestation de services grâce à la gestion des produits</w:t>
      </w:r>
    </w:p>
    <w:p w14:paraId="362609DC" w14:textId="6C5517BC" w:rsidR="00012FA4" w:rsidRPr="00E91CA6" w:rsidRDefault="00012FA4" w:rsidP="00012FA4">
      <w:pPr>
        <w:pStyle w:val="H1"/>
        <w:rPr>
          <w:rFonts w:ascii="Arial" w:hAnsi="Arial" w:cs="Arial"/>
          <w:b w:val="0"/>
          <w:bCs w:val="0"/>
          <w:color w:val="000000" w:themeColor="text1"/>
          <w:sz w:val="24"/>
          <w:szCs w:val="24"/>
        </w:rPr>
      </w:pPr>
    </w:p>
    <w:p w14:paraId="1445B296" w14:textId="34A9205D" w:rsidR="00012FA4" w:rsidRPr="00E91CA6" w:rsidRDefault="00012FA4" w:rsidP="00012FA4">
      <w:pPr>
        <w:pStyle w:val="H3"/>
        <w:rPr>
          <w:rFonts w:ascii="Arial" w:hAnsi="Arial" w:cs="Arial"/>
          <w:color w:val="000000" w:themeColor="text1"/>
          <w:sz w:val="24"/>
          <w:szCs w:val="24"/>
        </w:rPr>
        <w:bidi w:val="0"/>
      </w:pPr>
      <w:r>
        <w:rPr>
          <w:rFonts w:ascii="Arial" w:cs="Arial" w:hAnsi="Arial"/>
          <w:color w:val="000000" w:themeColor="text1"/>
          <w:sz w:val="24"/>
          <w:szCs w:val="24"/>
          <w:lang w:val="fr-ca"/>
          <w:b w:val="1"/>
          <w:bCs w:val="1"/>
          <w:i w:val="0"/>
          <w:iCs w:val="0"/>
          <w:u w:val="none"/>
          <w:vertAlign w:val="baseline"/>
          <w:rtl w:val="0"/>
        </w:rPr>
        <w:t xml:space="preserve">Gestion des produits civiques – L’art et la science de la rédaction d’exigences dans l’intérêt public</w:t>
      </w:r>
    </w:p>
    <w:p w14:paraId="59F87073" w14:textId="2AFED641" w:rsidR="00E91CA6" w:rsidRPr="00E91CA6" w:rsidRDefault="00E91CA6" w:rsidP="00E91CA6">
      <w:pPr>
        <w:pStyle w:val="Speaker"/>
        <w:rPr>
          <w:rFonts w:ascii="Arial" w:hAnsi="Arial" w:cs="Arial"/>
          <w:b/>
          <w:bCs/>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Conférencière principale : </w:t>
      </w:r>
      <w:r>
        <w:rPr>
          <w:rFonts w:ascii="Arial" w:cs="Arial" w:hAnsi="Arial"/>
          <w:color w:val="000000" w:themeColor="text1"/>
          <w:sz w:val="24"/>
          <w:szCs w:val="24"/>
          <w:lang w:val="fr-ca"/>
          <w:b w:val="1"/>
          <w:bCs w:val="1"/>
          <w:i w:val="0"/>
          <w:iCs w:val="0"/>
          <w:u w:val="none"/>
          <w:vertAlign w:val="baseline"/>
          <w:rtl w:val="0"/>
        </w:rPr>
        <w:t xml:space="preserve">Bianca Wylie</w:t>
      </w:r>
    </w:p>
    <w:p w14:paraId="6F4D3BC9" w14:textId="77777777" w:rsidR="00E91CA6" w:rsidRPr="00E91CA6" w:rsidRDefault="00E91CA6" w:rsidP="00E91CA6">
      <w:pPr>
        <w:pStyle w:val="Body"/>
        <w:rPr>
          <w:rFonts w:ascii="Arial" w:hAnsi="Arial" w:cs="Arial"/>
          <w:color w:val="000000" w:themeColor="text1"/>
          <w:spacing w:val="0"/>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Nous explorerons des façons de mettre le processus de rédaction d’exigences, une idée empruntée à la gestion des produits, au service des processus de l’administration publique. Nous discuterons également de la façon d’appliquer concrètement ces idées dans le contexte actuel d’élaboration et de mise en œuvre des politiques.</w:t>
      </w:r>
    </w:p>
    <w:p w14:paraId="1B631123" w14:textId="54F82018" w:rsidR="00E91CA6" w:rsidRDefault="00E91CA6" w:rsidP="00E91CA6">
      <w:pPr>
        <w:pStyle w:val="Speaker"/>
        <w:rPr>
          <w:rFonts w:ascii="Arial" w:hAnsi="Arial" w:cs="Arial"/>
          <w:b/>
          <w:bCs/>
          <w:color w:val="000000" w:themeColor="text1"/>
          <w:sz w:val="24"/>
          <w:szCs w:val="24"/>
        </w:rPr>
      </w:pPr>
    </w:p>
    <w:p w14:paraId="4DF4231E" w14:textId="77777777" w:rsidR="00E91CA6" w:rsidRPr="00E91CA6" w:rsidRDefault="00E91CA6" w:rsidP="00E91CA6">
      <w:pPr>
        <w:pStyle w:val="Speaker"/>
        <w:rPr>
          <w:rFonts w:ascii="Arial" w:hAnsi="Arial" w:cs="Arial"/>
          <w:b/>
          <w:bCs/>
          <w:color w:val="000000" w:themeColor="text1"/>
          <w:sz w:val="24"/>
          <w:szCs w:val="24"/>
        </w:rPr>
      </w:pPr>
    </w:p>
    <w:p w14:paraId="37660680" w14:textId="77777777" w:rsidR="00E91CA6" w:rsidRPr="00E91CA6" w:rsidRDefault="00E91CA6" w:rsidP="00E91CA6">
      <w:pPr>
        <w:pStyle w:val="H3"/>
        <w:rPr>
          <w:rFonts w:ascii="Arial" w:hAnsi="Arial" w:cs="Arial"/>
          <w:color w:val="000000" w:themeColor="text1"/>
          <w:sz w:val="24"/>
          <w:szCs w:val="24"/>
        </w:rPr>
        <w:bidi w:val="0"/>
      </w:pPr>
      <w:r>
        <w:rPr>
          <w:rFonts w:ascii="Arial" w:cs="Arial" w:hAnsi="Arial"/>
          <w:color w:val="000000" w:themeColor="text1"/>
          <w:sz w:val="24"/>
          <w:szCs w:val="24"/>
          <w:lang w:val="fr-ca"/>
          <w:b w:val="1"/>
          <w:bCs w:val="1"/>
          <w:i w:val="0"/>
          <w:iCs w:val="0"/>
          <w:u w:val="none"/>
          <w:vertAlign w:val="baseline"/>
          <w:rtl w:val="0"/>
        </w:rPr>
        <w:t xml:space="preserve">La gestion des produits pendant une pandémie</w:t>
      </w:r>
    </w:p>
    <w:p w14:paraId="601424D7" w14:textId="77777777" w:rsidR="00E91CA6" w:rsidRPr="00E91CA6" w:rsidRDefault="00E91CA6" w:rsidP="00E91CA6">
      <w:pPr>
        <w:pStyle w:val="Speaker"/>
        <w:rPr>
          <w:rFonts w:ascii="Arial" w:hAnsi="Arial" w:cs="Arial"/>
          <w:b/>
          <w:bCs/>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Panéliste : </w:t>
      </w:r>
      <w:r>
        <w:rPr>
          <w:rFonts w:ascii="Arial" w:cs="Arial" w:hAnsi="Arial"/>
          <w:color w:val="000000" w:themeColor="text1"/>
          <w:sz w:val="24"/>
          <w:szCs w:val="24"/>
          <w:lang w:val="fr-ca"/>
          <w:b w:val="1"/>
          <w:bCs w:val="1"/>
          <w:i w:val="0"/>
          <w:iCs w:val="0"/>
          <w:u w:val="none"/>
          <w:vertAlign w:val="baseline"/>
          <w:rtl w:val="0"/>
        </w:rPr>
        <w:t xml:space="preserve">Alexandre Bourque</w:t>
      </w:r>
    </w:p>
    <w:p w14:paraId="7FD6476F" w14:textId="77777777" w:rsidR="00E91CA6" w:rsidRPr="00E91CA6" w:rsidRDefault="00E91CA6" w:rsidP="00E91CA6">
      <w:pPr>
        <w:pStyle w:val="BasicParagraph"/>
        <w:rPr>
          <w:rFonts w:ascii="Arial" w:hAnsi="Arial" w:cs="Arial"/>
          <w:color w:val="000000" w:themeColor="text1"/>
          <w:sz w:val="24"/>
          <w:szCs w:val="24"/>
        </w:rPr>
      </w:pPr>
    </w:p>
    <w:p w14:paraId="5A7F6CC7" w14:textId="77777777" w:rsidR="00E91CA6" w:rsidRPr="00E91CA6" w:rsidRDefault="00E91CA6" w:rsidP="00E91CA6">
      <w:pPr>
        <w:pStyle w:val="Body"/>
        <w:rPr>
          <w:rFonts w:ascii="Arial" w:hAnsi="Arial" w:cs="Arial"/>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En décembre 2020, les travaux ont débuté sur la plateforme VaccineConnect de l’ASPC, créée en réponse à la pandémie de COVID-19. Alexandre Bourque fera part de ses réflexions clés sur la façon dont l’équipe a mis à profit une méthodologie agile et les principales méthodes de gestion des produits pour bâtir la plateforme à partir de zéro en moins d’un an.</w:t>
      </w:r>
    </w:p>
    <w:p w14:paraId="4E4C89DD" w14:textId="29F40D0B" w:rsidR="00E91CA6" w:rsidRDefault="00E91CA6" w:rsidP="00E91CA6">
      <w:pPr>
        <w:pStyle w:val="Speaker"/>
        <w:rPr>
          <w:rFonts w:ascii="Arial" w:hAnsi="Arial" w:cs="Arial"/>
          <w:b/>
          <w:bCs/>
          <w:color w:val="000000" w:themeColor="text1"/>
          <w:sz w:val="24"/>
          <w:szCs w:val="24"/>
        </w:rPr>
      </w:pPr>
    </w:p>
    <w:p w14:paraId="12A51BFE" w14:textId="77777777" w:rsidR="00E91CA6" w:rsidRPr="00E91CA6" w:rsidRDefault="00E91CA6" w:rsidP="00E91CA6">
      <w:pPr>
        <w:pStyle w:val="Speaker"/>
        <w:rPr>
          <w:rFonts w:ascii="Arial" w:hAnsi="Arial" w:cs="Arial"/>
          <w:b/>
          <w:bCs/>
          <w:color w:val="000000" w:themeColor="text1"/>
          <w:sz w:val="24"/>
          <w:szCs w:val="24"/>
        </w:rPr>
      </w:pPr>
    </w:p>
    <w:p w14:paraId="20F64159" w14:textId="77777777" w:rsidR="00E91CA6" w:rsidRPr="00E91CA6" w:rsidRDefault="00E91CA6" w:rsidP="00E91CA6">
      <w:pPr>
        <w:pStyle w:val="H3"/>
        <w:rPr>
          <w:rFonts w:ascii="Arial" w:hAnsi="Arial" w:cs="Arial"/>
          <w:color w:val="000000" w:themeColor="text1"/>
          <w:sz w:val="24"/>
          <w:szCs w:val="24"/>
        </w:rPr>
        <w:bidi w:val="0"/>
      </w:pPr>
      <w:r>
        <w:rPr>
          <w:rFonts w:ascii="Arial" w:cs="Arial" w:hAnsi="Arial"/>
          <w:color w:val="000000" w:themeColor="text1"/>
          <w:sz w:val="24"/>
          <w:szCs w:val="24"/>
          <w:lang w:val="fr-ca"/>
          <w:b w:val="1"/>
          <w:bCs w:val="1"/>
          <w:i w:val="0"/>
          <w:iCs w:val="0"/>
          <w:u w:val="none"/>
          <w:vertAlign w:val="baseline"/>
          <w:rtl w:val="0"/>
        </w:rPr>
        <w:t xml:space="preserve">Pour commencer</w:t>
      </w:r>
    </w:p>
    <w:p w14:paraId="2235C083" w14:textId="77777777" w:rsidR="00E91CA6" w:rsidRPr="00E91CA6" w:rsidRDefault="00E91CA6" w:rsidP="00E91CA6">
      <w:pPr>
        <w:pStyle w:val="Speaker"/>
        <w:rPr>
          <w:rFonts w:ascii="Arial" w:hAnsi="Arial" w:cs="Arial"/>
          <w:b/>
          <w:bCs/>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Panéliste : </w:t>
      </w:r>
      <w:r>
        <w:rPr>
          <w:rFonts w:ascii="Arial" w:cs="Arial" w:hAnsi="Arial"/>
          <w:color w:val="000000" w:themeColor="text1"/>
          <w:sz w:val="24"/>
          <w:szCs w:val="24"/>
          <w:lang w:val="fr-ca"/>
          <w:b w:val="1"/>
          <w:bCs w:val="1"/>
          <w:i w:val="0"/>
          <w:iCs w:val="0"/>
          <w:u w:val="none"/>
          <w:vertAlign w:val="baseline"/>
          <w:rtl w:val="0"/>
        </w:rPr>
        <w:t xml:space="preserve">Katy Lalonde</w:t>
      </w:r>
    </w:p>
    <w:p w14:paraId="03271884" w14:textId="77777777" w:rsidR="00E91CA6" w:rsidRPr="00E91CA6" w:rsidRDefault="00E91CA6" w:rsidP="00E91CA6">
      <w:pPr>
        <w:pStyle w:val="BasicParagraph"/>
        <w:rPr>
          <w:rFonts w:ascii="Arial" w:hAnsi="Arial" w:cs="Arial"/>
          <w:color w:val="000000" w:themeColor="text1"/>
          <w:sz w:val="24"/>
          <w:szCs w:val="24"/>
        </w:rPr>
      </w:pPr>
    </w:p>
    <w:p w14:paraId="0DE438E7" w14:textId="3C8C0CCD" w:rsidR="00E91CA6" w:rsidRPr="00E91CA6" w:rsidRDefault="00E91CA6" w:rsidP="00E91CA6">
      <w:pPr>
        <w:pStyle w:val="Body"/>
        <w:rPr>
          <w:rFonts w:ascii="Arial" w:hAnsi="Arial" w:cs="Arial"/>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Apprenez-en davantage sur deux façons pratiques d’amener vos équipes à délaisser la mentalité axée sur les projets pour adopter une mentalité axée sur les produits : bâtir des équipes multidisciplinaires et travailler avec des produits minimums viables.</w:t>
      </w:r>
    </w:p>
    <w:p w14:paraId="0767AB33" w14:textId="632F8D34" w:rsidR="00E91CA6" w:rsidRDefault="00E91CA6" w:rsidP="00E91CA6">
      <w:pPr>
        <w:pStyle w:val="BasicParagraph"/>
        <w:rPr>
          <w:rFonts w:ascii="Arial" w:hAnsi="Arial" w:cs="Arial"/>
          <w:color w:val="000000" w:themeColor="text1"/>
          <w:sz w:val="24"/>
          <w:szCs w:val="24"/>
        </w:rPr>
      </w:pPr>
    </w:p>
    <w:p w14:paraId="3248EAFE" w14:textId="77777777" w:rsidR="00E91CA6" w:rsidRPr="00E91CA6" w:rsidRDefault="00E91CA6" w:rsidP="00E91CA6">
      <w:pPr>
        <w:pStyle w:val="BasicParagraph"/>
        <w:rPr>
          <w:rFonts w:ascii="Arial" w:hAnsi="Arial" w:cs="Arial"/>
          <w:color w:val="000000" w:themeColor="text1"/>
          <w:sz w:val="24"/>
          <w:szCs w:val="24"/>
        </w:rPr>
      </w:pPr>
    </w:p>
    <w:p w14:paraId="78A1E317" w14:textId="77777777" w:rsidR="00E91CA6" w:rsidRPr="00E91CA6" w:rsidRDefault="00E91CA6" w:rsidP="00E91CA6">
      <w:pPr>
        <w:pStyle w:val="H3"/>
        <w:rPr>
          <w:rFonts w:ascii="Arial" w:hAnsi="Arial" w:cs="Arial"/>
          <w:color w:val="000000" w:themeColor="text1"/>
          <w:sz w:val="24"/>
          <w:szCs w:val="24"/>
        </w:rPr>
        <w:bidi w:val="0"/>
      </w:pPr>
      <w:r>
        <w:rPr>
          <w:rFonts w:ascii="Arial" w:cs="Arial" w:hAnsi="Arial"/>
          <w:color w:val="000000" w:themeColor="text1"/>
          <w:sz w:val="24"/>
          <w:szCs w:val="24"/>
          <w:lang w:val="fr-ca"/>
          <w:b w:val="1"/>
          <w:bCs w:val="1"/>
          <w:i w:val="0"/>
          <w:iCs w:val="0"/>
          <w:u w:val="none"/>
          <w:vertAlign w:val="baseline"/>
          <w:rtl w:val="0"/>
        </w:rPr>
        <w:t xml:space="preserve">Comment la gestion des produits peut vous aider à prendre d’excellentes décisions</w:t>
      </w:r>
    </w:p>
    <w:p w14:paraId="7591E343" w14:textId="77777777" w:rsidR="00E91CA6" w:rsidRPr="00E91CA6" w:rsidRDefault="00E91CA6" w:rsidP="00E91CA6">
      <w:pPr>
        <w:pStyle w:val="Speaker"/>
        <w:rPr>
          <w:rFonts w:ascii="Arial" w:hAnsi="Arial" w:cs="Arial"/>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Panéliste : </w:t>
      </w:r>
      <w:r>
        <w:rPr>
          <w:rFonts w:ascii="Arial" w:cs="Arial" w:hAnsi="Arial"/>
          <w:color w:val="000000" w:themeColor="text1"/>
          <w:sz w:val="24"/>
          <w:szCs w:val="24"/>
          <w:lang w:val="fr-ca"/>
          <w:b w:val="1"/>
          <w:bCs w:val="1"/>
          <w:i w:val="0"/>
          <w:iCs w:val="0"/>
          <w:u w:val="none"/>
          <w:vertAlign w:val="baseline"/>
          <w:rtl w:val="0"/>
        </w:rPr>
        <w:t xml:space="preserve">Chanel Fournier</w:t>
      </w:r>
    </w:p>
    <w:p w14:paraId="78C86F8E" w14:textId="77777777" w:rsidR="00E91CA6" w:rsidRPr="00E91CA6" w:rsidRDefault="00E91CA6" w:rsidP="00E91CA6">
      <w:pPr>
        <w:pStyle w:val="BasicParagraph"/>
        <w:rPr>
          <w:rFonts w:ascii="Arial" w:hAnsi="Arial" w:cs="Arial"/>
          <w:color w:val="000000" w:themeColor="text1"/>
          <w:sz w:val="24"/>
          <w:szCs w:val="24"/>
        </w:rPr>
      </w:pPr>
    </w:p>
    <w:p w14:paraId="3C6CA248" w14:textId="77777777" w:rsidR="00E91CA6" w:rsidRPr="00E91CA6" w:rsidRDefault="00E91CA6" w:rsidP="00E91CA6">
      <w:pPr>
        <w:pStyle w:val="Body"/>
        <w:rPr>
          <w:rFonts w:ascii="Arial" w:hAnsi="Arial" w:cs="Arial"/>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Le travail que nous accomplissons est la somme des décisions que nous prenons. La gestion des produits est un cadre dont vous pouvez vous servir pour prendre ces excellentes décisions. Dans cette présentation, nous expliquerons comment elle peut vous aider à définir les problèmes, à vous concentrer sur l’impact et à prospérer par le changement tout en vous permettant d’apprendre constamment et de tenir compte en tout temps du contexte. Nous discuterons des raisons pour lesquelles une culture d’itération et d’idéation est la meilleure façon de bâtir à long terme.</w:t>
      </w:r>
    </w:p>
    <w:p w14:paraId="2E9A7C33" w14:textId="77777777" w:rsidR="00E91CA6" w:rsidRPr="00E91CA6" w:rsidRDefault="00E91CA6" w:rsidP="00E91CA6">
      <w:pPr>
        <w:pStyle w:val="BasicParagraph"/>
        <w:rPr>
          <w:rFonts w:ascii="Arial" w:hAnsi="Arial" w:cs="Arial"/>
          <w:color w:val="000000" w:themeColor="text1"/>
          <w:sz w:val="24"/>
          <w:szCs w:val="24"/>
        </w:rPr>
      </w:pPr>
    </w:p>
    <w:p w14:paraId="03B9F3D7" w14:textId="779B7469" w:rsidR="00E91CA6" w:rsidRPr="00E91CA6" w:rsidRDefault="00E91CA6" w:rsidP="00E91CA6">
      <w:pPr>
        <w:pStyle w:val="Speaker"/>
        <w:rPr>
          <w:rFonts w:ascii="Arial" w:hAnsi="Arial" w:cs="Arial"/>
          <w:b/>
          <w:bCs/>
          <w:color w:val="000000" w:themeColor="text1"/>
          <w:sz w:val="24"/>
          <w:szCs w:val="24"/>
        </w:rPr>
      </w:pPr>
    </w:p>
    <w:p w14:paraId="45E0A14C" w14:textId="77777777" w:rsidR="00E91CA6" w:rsidRPr="00E91CA6" w:rsidRDefault="00E91CA6" w:rsidP="00E91CA6">
      <w:pPr>
        <w:pStyle w:val="H3"/>
        <w:rPr>
          <w:rFonts w:ascii="Arial" w:hAnsi="Arial" w:cs="Arial"/>
          <w:color w:val="000000" w:themeColor="text1"/>
          <w:sz w:val="24"/>
          <w:szCs w:val="24"/>
        </w:rPr>
        <w:bidi w:val="0"/>
      </w:pPr>
      <w:r>
        <w:rPr>
          <w:rFonts w:ascii="Arial" w:cs="Arial" w:hAnsi="Arial"/>
          <w:color w:val="000000" w:themeColor="text1"/>
          <w:sz w:val="24"/>
          <w:szCs w:val="24"/>
          <w:lang w:val="fr-ca"/>
          <w:b w:val="1"/>
          <w:bCs w:val="1"/>
          <w:i w:val="0"/>
          <w:iCs w:val="0"/>
          <w:u w:val="none"/>
          <w:vertAlign w:val="baseline"/>
          <w:rtl w:val="0"/>
        </w:rPr>
        <w:t xml:space="preserve">La gestion des produits dans un environnement du GC — Transports Canada</w:t>
      </w:r>
    </w:p>
    <w:p w14:paraId="5598AAB6" w14:textId="77777777" w:rsidR="00E91CA6" w:rsidRPr="00E91CA6" w:rsidRDefault="00E91CA6" w:rsidP="00E91CA6">
      <w:pPr>
        <w:pStyle w:val="Speaker"/>
        <w:rPr>
          <w:rFonts w:ascii="Arial" w:hAnsi="Arial" w:cs="Arial"/>
          <w:b/>
          <w:bCs/>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Panélistes : </w:t>
      </w:r>
      <w:r>
        <w:rPr>
          <w:rFonts w:ascii="Arial" w:cs="Arial" w:hAnsi="Arial"/>
          <w:color w:val="000000" w:themeColor="text1"/>
          <w:sz w:val="24"/>
          <w:szCs w:val="24"/>
          <w:lang w:val="fr-ca"/>
          <w:b w:val="1"/>
          <w:bCs w:val="1"/>
          <w:i w:val="0"/>
          <w:iCs w:val="0"/>
          <w:u w:val="none"/>
          <w:vertAlign w:val="baseline"/>
          <w:rtl w:val="0"/>
        </w:rPr>
        <w:t xml:space="preserve">Martin Hubert et </w:t>
      </w:r>
    </w:p>
    <w:p w14:paraId="5CD9FA9B" w14:textId="77777777" w:rsidR="00E91CA6" w:rsidRPr="00E91CA6" w:rsidRDefault="00E91CA6" w:rsidP="00E91CA6">
      <w:pPr>
        <w:pStyle w:val="Speaker"/>
        <w:rPr>
          <w:rFonts w:ascii="Arial" w:hAnsi="Arial" w:cs="Arial"/>
          <w:b/>
          <w:bCs/>
          <w:color w:val="000000" w:themeColor="text1"/>
          <w:sz w:val="24"/>
          <w:szCs w:val="24"/>
        </w:rPr>
        <w:bidi w:val="0"/>
      </w:pPr>
      <w:r>
        <w:rPr>
          <w:rFonts w:ascii="Arial" w:cs="Arial" w:hAnsi="Arial"/>
          <w:color w:val="000000" w:themeColor="text1"/>
          <w:sz w:val="24"/>
          <w:szCs w:val="24"/>
          <w:lang w:val="fr-ca"/>
          <w:b w:val="1"/>
          <w:bCs w:val="1"/>
          <w:i w:val="0"/>
          <w:iCs w:val="0"/>
          <w:u w:val="none"/>
          <w:vertAlign w:val="baseline"/>
          <w:rtl w:val="0"/>
        </w:rPr>
        <w:t xml:space="preserve">Édith Tremblay</w:t>
      </w:r>
    </w:p>
    <w:p w14:paraId="316FFB21" w14:textId="70F1EA58" w:rsidR="00E91CA6" w:rsidRPr="00E91CA6" w:rsidRDefault="00E91CA6" w:rsidP="00E91CA6">
      <w:pPr>
        <w:pStyle w:val="BasicParagraph"/>
        <w:rPr>
          <w:rFonts w:ascii="Arial" w:hAnsi="Arial" w:cs="Arial"/>
          <w:color w:val="000000" w:themeColor="text1"/>
          <w:sz w:val="24"/>
          <w:szCs w:val="24"/>
        </w:rPr>
      </w:pPr>
    </w:p>
    <w:p w14:paraId="3001ED44" w14:textId="77777777" w:rsidR="00E91CA6" w:rsidRPr="00E91CA6" w:rsidRDefault="00E91CA6" w:rsidP="00E91CA6">
      <w:pPr>
        <w:pStyle w:val="Body"/>
        <w:rPr>
          <w:rFonts w:ascii="Arial" w:hAnsi="Arial" w:cs="Arial"/>
          <w:color w:val="000000" w:themeColor="text1"/>
          <w:sz w:val="24"/>
          <w:szCs w:val="24"/>
        </w:rPr>
        <w:bidi w:val="0"/>
      </w:pPr>
      <w:r>
        <w:rPr>
          <w:rFonts w:ascii="Arial" w:cs="Arial" w:hAnsi="Arial"/>
          <w:color w:val="000000" w:themeColor="text1"/>
          <w:sz w:val="24"/>
          <w:szCs w:val="24"/>
          <w:lang w:val="fr-ca"/>
          <w:b w:val="0"/>
          <w:bCs w:val="0"/>
          <w:i w:val="0"/>
          <w:iCs w:val="0"/>
          <w:u w:val="none"/>
          <w:vertAlign w:val="baseline"/>
          <w:rtl w:val="0"/>
        </w:rPr>
        <w:t xml:space="preserve">Cette séance interactive permettra de dissiper quelques mythes et d’examiner la façon dont TC a mis en œuvre certaines équipes de produits, les défis auxquels il a été confronté et les leçons apprises.</w:t>
      </w:r>
    </w:p>
    <w:p w14:paraId="21CDCFB7" w14:textId="77777777" w:rsidR="00E91CA6" w:rsidRPr="00E91CA6" w:rsidRDefault="00E91CA6" w:rsidP="00E91CA6">
      <w:pPr>
        <w:pStyle w:val="Speaker"/>
        <w:rPr>
          <w:rFonts w:ascii="Arial" w:hAnsi="Arial" w:cs="Arial"/>
          <w:b/>
          <w:bCs/>
          <w:color w:val="000000" w:themeColor="text1"/>
          <w:sz w:val="24"/>
          <w:szCs w:val="24"/>
        </w:rPr>
      </w:pPr>
    </w:p>
    <w:p w14:paraId="574B679A" w14:textId="77777777" w:rsidR="00E91CA6" w:rsidRPr="00E91CA6" w:rsidRDefault="00E91CA6" w:rsidP="00012FA4">
      <w:pPr>
        <w:pStyle w:val="H3"/>
        <w:rPr>
          <w:rFonts w:ascii="Arial" w:hAnsi="Arial" w:cs="Arial"/>
          <w:color w:val="000000" w:themeColor="text1"/>
          <w:sz w:val="24"/>
          <w:szCs w:val="24"/>
        </w:rPr>
      </w:pPr>
    </w:p>
    <w:p w14:paraId="177C66D5" w14:textId="77777777" w:rsidR="00012FA4" w:rsidRPr="00E91CA6" w:rsidRDefault="00012FA4" w:rsidP="00012FA4">
      <w:pPr>
        <w:pStyle w:val="H1"/>
        <w:rPr>
          <w:rFonts w:ascii="Arial" w:hAnsi="Arial" w:cs="Arial"/>
          <w:b w:val="0"/>
          <w:bCs w:val="0"/>
          <w:color w:val="000000" w:themeColor="text1"/>
          <w:sz w:val="24"/>
          <w:szCs w:val="24"/>
        </w:rPr>
      </w:pPr>
    </w:p>
    <w:sectPr w:rsidR="00012FA4" w:rsidRPr="00E91CA6" w:rsidSect="00085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ExtraBold">
    <w:panose1 w:val="00000900000000000000"/>
    <w:charset w:val="4D"/>
    <w:family w:val="auto"/>
    <w:notTrueType/>
    <w:pitch w:val="variable"/>
    <w:sig w:usb0="2000020F" w:usb1="00000003" w:usb2="00000000" w:usb3="00000000" w:csb0="00000197" w:csb1="00000000"/>
  </w:font>
  <w:font w:name="Montserrat SemiBold">
    <w:panose1 w:val="00000700000000000000"/>
    <w:charset w:val="4D"/>
    <w:family w:val="auto"/>
    <w:notTrueType/>
    <w:pitch w:val="variable"/>
    <w:sig w:usb0="2000020F" w:usb1="00000003" w:usb2="00000000" w:usb3="00000000" w:csb0="00000197" w:csb1="00000000"/>
  </w:font>
  <w:font w:name="Montserrat">
    <w:panose1 w:val="00000500000000000000"/>
    <w:charset w:val="4D"/>
    <w:family w:val="auto"/>
    <w:notTrueType/>
    <w:pitch w:val="variable"/>
    <w:sig w:usb0="2000020F" w:usb1="00000003" w:usb2="00000000" w:usb3="00000000" w:csb0="00000197" w:csb1="00000000"/>
  </w:font>
  <w:font w:name="MinionPro-Regular">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A4"/>
    <w:rsid w:val="00012FA4"/>
    <w:rsid w:val="000850F8"/>
    <w:rsid w:val="00D32BC4"/>
    <w:rsid w:val="00DB5CA0"/>
    <w:rsid w:val="00E91CA6"/>
    <w:rsid w:val="00F0068E"/>
    <w:rsid w:val="00F922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2E7563"/>
  <w15:chartTrackingRefBased/>
  <w15:docId w15:val="{DFC35756-CC56-D140-B0EE-9628ECA8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012FA4"/>
    <w:pPr>
      <w:suppressAutoHyphens/>
      <w:autoSpaceDE w:val="0"/>
      <w:autoSpaceDN w:val="0"/>
      <w:adjustRightInd w:val="0"/>
      <w:spacing w:after="60" w:line="288" w:lineRule="auto"/>
      <w:textAlignment w:val="center"/>
    </w:pPr>
    <w:rPr>
      <w:rFonts w:ascii="Montserrat ExtraBold" w:hAnsi="Montserrat ExtraBold" w:cs="Montserrat ExtraBold"/>
      <w:b/>
      <w:bCs/>
      <w:color w:val="000000"/>
      <w:sz w:val="80"/>
      <w:szCs w:val="80"/>
      <w:lang w:val="en-US"/>
    </w:rPr>
  </w:style>
  <w:style w:type="paragraph" w:customStyle="1" w:styleId="H2">
    <w:name w:val="H2"/>
    <w:basedOn w:val="Normal"/>
    <w:uiPriority w:val="99"/>
    <w:rsid w:val="00012FA4"/>
    <w:pPr>
      <w:suppressAutoHyphens/>
      <w:autoSpaceDE w:val="0"/>
      <w:autoSpaceDN w:val="0"/>
      <w:adjustRightInd w:val="0"/>
      <w:spacing w:line="288" w:lineRule="auto"/>
      <w:textAlignment w:val="center"/>
    </w:pPr>
    <w:rPr>
      <w:rFonts w:ascii="Montserrat SemiBold" w:hAnsi="Montserrat SemiBold" w:cs="Montserrat SemiBold"/>
      <w:b/>
      <w:bCs/>
      <w:color w:val="54ADC4"/>
      <w:sz w:val="50"/>
      <w:szCs w:val="50"/>
      <w:lang w:val="en-US"/>
    </w:rPr>
  </w:style>
  <w:style w:type="paragraph" w:customStyle="1" w:styleId="H3">
    <w:name w:val="H3"/>
    <w:basedOn w:val="Normal"/>
    <w:uiPriority w:val="99"/>
    <w:rsid w:val="00012FA4"/>
    <w:pPr>
      <w:autoSpaceDE w:val="0"/>
      <w:autoSpaceDN w:val="0"/>
      <w:adjustRightInd w:val="0"/>
      <w:spacing w:after="200" w:line="288" w:lineRule="auto"/>
      <w:textAlignment w:val="center"/>
    </w:pPr>
    <w:rPr>
      <w:rFonts w:ascii="Montserrat ExtraBold" w:hAnsi="Montserrat ExtraBold" w:cs="Montserrat ExtraBold"/>
      <w:b/>
      <w:bCs/>
      <w:color w:val="000000"/>
      <w:sz w:val="40"/>
      <w:szCs w:val="40"/>
      <w:lang w:val="en-US"/>
    </w:rPr>
  </w:style>
  <w:style w:type="paragraph" w:customStyle="1" w:styleId="Speaker">
    <w:name w:val="Speaker"/>
    <w:basedOn w:val="Normal"/>
    <w:uiPriority w:val="99"/>
    <w:rsid w:val="00E91CA6"/>
    <w:pPr>
      <w:autoSpaceDE w:val="0"/>
      <w:autoSpaceDN w:val="0"/>
      <w:adjustRightInd w:val="0"/>
      <w:spacing w:line="288" w:lineRule="auto"/>
      <w:textAlignment w:val="center"/>
    </w:pPr>
    <w:rPr>
      <w:rFonts w:ascii="Montserrat" w:hAnsi="Montserrat" w:cs="Montserrat"/>
      <w:color w:val="000000"/>
      <w:sz w:val="32"/>
      <w:szCs w:val="32"/>
      <w:lang w:val="en-US"/>
    </w:rPr>
  </w:style>
  <w:style w:type="paragraph" w:customStyle="1" w:styleId="Body">
    <w:name w:val="Body"/>
    <w:basedOn w:val="Normal"/>
    <w:uiPriority w:val="99"/>
    <w:rsid w:val="00E91CA6"/>
    <w:pPr>
      <w:autoSpaceDE w:val="0"/>
      <w:autoSpaceDN w:val="0"/>
      <w:adjustRightInd w:val="0"/>
      <w:spacing w:line="360" w:lineRule="atLeast"/>
      <w:jc w:val="both"/>
      <w:textAlignment w:val="center"/>
    </w:pPr>
    <w:rPr>
      <w:rFonts w:ascii="Montserrat" w:hAnsi="Montserrat" w:cs="Montserrat"/>
      <w:color w:val="000000"/>
      <w:spacing w:val="3"/>
      <w:sz w:val="28"/>
      <w:szCs w:val="28"/>
      <w:lang w:val="en-US"/>
    </w:rPr>
  </w:style>
  <w:style w:type="paragraph" w:customStyle="1" w:styleId="BasicParagraph">
    <w:name w:val="[Basic Paragraph]"/>
    <w:basedOn w:val="Normal"/>
    <w:uiPriority w:val="99"/>
    <w:rsid w:val="00E91CA6"/>
    <w:pPr>
      <w:autoSpaceDE w:val="0"/>
      <w:autoSpaceDN w:val="0"/>
      <w:adjustRightInd w:val="0"/>
      <w:spacing w:line="288" w:lineRule="auto"/>
      <w:textAlignment w:val="center"/>
    </w:pPr>
    <w:rPr>
      <w:rFonts w:ascii="MinionPro-Regular" w:hAnsi="MinionPro-Regular" w:cs="MinionPro-Regular"/>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rpose xmlns="9d71fdf0-d220-403a-9531-ad65ebf45c1d" xsi:nil="true"/>
    <_ip_UnifiedCompliancePolicyUIAction xmlns="http://schemas.microsoft.com/sharepoint/v3" xsi:nil="true"/>
    <Focus xmlns="9d71fdf0-d220-403a-9531-ad65ebf45c1d" xsi:nil="true"/>
    <Responsible xmlns="9d71fdf0-d220-403a-9531-ad65ebf45c1d" xsi:nil="true"/>
    <Status xmlns="9d71fdf0-d220-403a-9531-ad65ebf45c1d" xsi:nil="true"/>
    <Language xmlns="9d71fdf0-d220-403a-9531-ad65ebf45c1d">English</Language>
    <_ip_UnifiedCompliancePolicyProperties xmlns="http://schemas.microsoft.com/sharepoint/v3" xsi:nil="true"/>
    <Audience xmlns="9d71fdf0-d220-403a-9531-ad65ebf45c1d" xsi:nil="true"/>
    <DueDate xmlns="9d71fdf0-d220-403a-9531-ad65ebf45c1d" xsi:nil="true"/>
    <DocumentType xmlns="9d71fdf0-d220-403a-9531-ad65ebf45c1d" xsi:nil="true"/>
    <DateCreated xmlns="9d71fdf0-d220-403a-9531-ad65ebf45c1d">2022-02-11T14:10:03+00:00</DateCreated>
  </documentManagement>
</p:properties>
</file>

<file path=customXml/itemProps1.xml><?xml version="1.0" encoding="utf-8"?>
<ds:datastoreItem xmlns:ds="http://schemas.openxmlformats.org/officeDocument/2006/customXml" ds:itemID="{A4FE7448-7D15-47B9-B26D-CB4B2D030AAE}"/>
</file>

<file path=customXml/itemProps2.xml><?xml version="1.0" encoding="utf-8"?>
<ds:datastoreItem xmlns:ds="http://schemas.openxmlformats.org/officeDocument/2006/customXml" ds:itemID="{990BB281-BB44-493A-AD6A-8BB3E6D7AEAC}"/>
</file>

<file path=customXml/itemProps3.xml><?xml version="1.0" encoding="utf-8"?>
<ds:datastoreItem xmlns:ds="http://schemas.openxmlformats.org/officeDocument/2006/customXml" ds:itemID="{342BFDEB-EDB6-47B3-AB7B-B2017EDA6C16}"/>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Saranush Tchilingirian</dc:creator>
  <cp:keywords/>
  <dc:description/>
  <cp:lastModifiedBy>Saranush Tchilingirian</cp:lastModifiedBy>
  <cp:revision>2</cp:revision>
  <dcterms:created xsi:type="dcterms:W3CDTF">2022-02-08T14:16:00Z</dcterms:created>
  <dcterms:modified xsi:type="dcterms:W3CDTF">2022-02-08T15:16:00Z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0x010100E2A2C3D303BFE1438F8707B92C5CEB2B</vt:lpwstr>
  </property>
</Properties>
</file>